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4F908" w14:textId="77777777" w:rsidR="00CE0494" w:rsidRDefault="00911AFD">
      <w:pPr>
        <w:pStyle w:val="BodyA"/>
        <w:rPr>
          <w:b/>
          <w:bCs/>
        </w:rPr>
      </w:pPr>
      <w:r>
        <w:rPr>
          <w:b/>
          <w:bCs/>
        </w:rPr>
        <w:t>Minutes of 14</w:t>
      </w:r>
      <w:r w:rsidRPr="00911AFD">
        <w:rPr>
          <w:b/>
          <w:bCs/>
          <w:vertAlign w:val="superscript"/>
        </w:rPr>
        <w:t>th</w:t>
      </w:r>
      <w:r>
        <w:rPr>
          <w:b/>
          <w:bCs/>
        </w:rPr>
        <w:t xml:space="preserve"> DQWG Meeting</w:t>
      </w:r>
    </w:p>
    <w:p w14:paraId="6FF293E0" w14:textId="77777777" w:rsidR="00CE0494" w:rsidRDefault="00911AFD">
      <w:pPr>
        <w:pStyle w:val="BodyA"/>
        <w:rPr>
          <w:b/>
          <w:bCs/>
        </w:rPr>
      </w:pPr>
      <w:r>
        <w:rPr>
          <w:b/>
          <w:bCs/>
        </w:rPr>
        <w:t>IHO Secretariat, Monaco (5-8 February 2019)</w:t>
      </w:r>
    </w:p>
    <w:p w14:paraId="481FEEC3" w14:textId="4158EF7F" w:rsidR="00CE0494" w:rsidRDefault="00A77D1A">
      <w:pPr>
        <w:pStyle w:val="BodyA"/>
      </w:pPr>
      <w:r>
        <w:t>;</w:t>
      </w:r>
    </w:p>
    <w:p w14:paraId="0C178862" w14:textId="75CB1081" w:rsidR="00CE0494" w:rsidRDefault="0060788A">
      <w:pPr>
        <w:pStyle w:val="BodyA"/>
        <w:jc w:val="center"/>
      </w:pPr>
      <w:r>
        <w:rPr>
          <w:b/>
          <w:bCs/>
        </w:rPr>
        <w:t>FINAL</w:t>
      </w:r>
      <w:r w:rsidR="00911AFD">
        <w:rPr>
          <w:b/>
          <w:bCs/>
        </w:rPr>
        <w:t xml:space="preserve"> MINUTES</w:t>
      </w:r>
    </w:p>
    <w:p w14:paraId="7DD7CD66" w14:textId="77777777" w:rsidR="00CE0494" w:rsidRDefault="00911AFD">
      <w:pPr>
        <w:pStyle w:val="BodyA"/>
        <w:rPr>
          <w:b/>
          <w:bCs/>
        </w:rPr>
      </w:pPr>
      <w:r>
        <w:rPr>
          <w:b/>
          <w:bCs/>
          <w14:shadow w14:blurRad="0" w14:dist="19050" w14:dir="5400000" w14:sx="100000" w14:sy="100000" w14:kx="0" w14:ky="0" w14:algn="tl">
            <w14:srgbClr w14:val="FFC000">
              <w14:alpha w14:val="50000"/>
            </w14:srgbClr>
          </w14:shadow>
        </w:rPr>
        <w:t xml:space="preserve">1. </w:t>
      </w:r>
      <w:r>
        <w:rPr>
          <w:b/>
          <w:bCs/>
          <w14:shadow w14:blurRad="0" w14:dist="19050" w14:dir="5400000" w14:sx="100000" w14:sy="100000" w14:kx="0" w14:ky="0" w14:algn="tl">
            <w14:srgbClr w14:val="FFC000">
              <w14:alpha w14:val="50000"/>
            </w14:srgbClr>
          </w14:shadow>
        </w:rPr>
        <w:tab/>
        <w:t>OPENING AND ADMINSTRATIVE ARRANGEMENTS</w:t>
      </w:r>
    </w:p>
    <w:p w14:paraId="5AEFABED" w14:textId="77777777" w:rsidR="00CE0494" w:rsidRDefault="00911AFD" w:rsidP="00195962">
      <w:pPr>
        <w:pStyle w:val="BodyA"/>
        <w:spacing w:after="0" w:line="240" w:lineRule="auto"/>
      </w:pPr>
      <w:r>
        <w:t>The Chair opened the meeting and welcomed everyone to the 14</w:t>
      </w:r>
      <w:r>
        <w:rPr>
          <w:vertAlign w:val="superscript"/>
        </w:rPr>
        <w:t>th</w:t>
      </w:r>
      <w:r>
        <w:t xml:space="preserve"> meeting of the Data Quality Working Group (DQWG) at the IHO Secretariat in Monaco. Apologies were received from Australia. This meeting is attended by Brazil, Canada, Denmark, Finland, France, Italy, Japan, Netherlands, Norway, UK, USA-NOAA, US-NGA, IHO </w:t>
      </w:r>
      <w:r w:rsidR="000168E6">
        <w:t>Assistant</w:t>
      </w:r>
      <w:r>
        <w:t xml:space="preserve"> Director for HSSC (</w:t>
      </w:r>
      <w:r>
        <w:rPr>
          <w:i/>
          <w:iCs/>
        </w:rPr>
        <w:t>Guillam</w:t>
      </w:r>
      <w:r>
        <w:t>), IHO Technical Standards Support Officer (</w:t>
      </w:r>
      <w:r>
        <w:rPr>
          <w:i/>
          <w:iCs/>
        </w:rPr>
        <w:t>Wootton</w:t>
      </w:r>
      <w:r>
        <w:t>). The IHO-Secretary General, IHO Director for HSSC and Assistant-Director for IRCC attended some parts of this meeting.</w:t>
      </w:r>
    </w:p>
    <w:p w14:paraId="37A39643" w14:textId="77777777" w:rsidR="00195962" w:rsidRDefault="00195962" w:rsidP="00195962">
      <w:pPr>
        <w:pStyle w:val="BodyA"/>
        <w:spacing w:after="0"/>
      </w:pPr>
    </w:p>
    <w:p w14:paraId="19C86926" w14:textId="5EF62AE0" w:rsidR="00195962" w:rsidRDefault="00911AFD" w:rsidP="00195962">
      <w:pPr>
        <w:pStyle w:val="BodyA"/>
        <w:spacing w:after="0" w:line="240" w:lineRule="auto"/>
      </w:pPr>
      <w:r>
        <w:t>All members made a short introduction to the group. The IHO Director (</w:t>
      </w:r>
      <w:r>
        <w:rPr>
          <w:i/>
          <w:iCs/>
        </w:rPr>
        <w:t>Kampfer</w:t>
      </w:r>
      <w:r>
        <w:t>) reported the increasing need for marine data and marine knowledge. Another important item is the development of autonomous shipping. These goals require good Data Quality</w:t>
      </w:r>
      <w:r w:rsidR="00341DFA">
        <w:t xml:space="preserve"> descriptions</w:t>
      </w:r>
      <w:r>
        <w:t>. IHO Assistant Director for IRCC (</w:t>
      </w:r>
      <w:r>
        <w:rPr>
          <w:i/>
          <w:iCs/>
        </w:rPr>
        <w:t>Costa Nevez</w:t>
      </w:r>
      <w:r>
        <w:t xml:space="preserve">) </w:t>
      </w:r>
      <w:r w:rsidR="00C46B38">
        <w:t xml:space="preserve">attended </w:t>
      </w:r>
      <w:r>
        <w:t xml:space="preserve">parts of this meeting for the interest of Data Quality in relation to Crowd Sourced Bathymetry and the usage of CATZOC in C-55. </w:t>
      </w:r>
      <w:r>
        <w:rPr>
          <w:i/>
          <w:iCs/>
        </w:rPr>
        <w:t>Guillam</w:t>
      </w:r>
      <w:r>
        <w:t xml:space="preserve"> reported the requirement for Data Quality in relation to upcoming geo-spatial portals, MSDI and the developments within UN-GGIM.</w:t>
      </w:r>
    </w:p>
    <w:p w14:paraId="3876A45B" w14:textId="77777777" w:rsidR="00CE0494" w:rsidRDefault="00911AFD" w:rsidP="00195962">
      <w:pPr>
        <w:pStyle w:val="BodyA"/>
        <w:spacing w:after="0" w:line="240" w:lineRule="auto"/>
      </w:pPr>
      <w:r>
        <w:t xml:space="preserve"> </w:t>
      </w:r>
    </w:p>
    <w:p w14:paraId="3A8C10D3" w14:textId="5EF292F5" w:rsidR="00CE0494" w:rsidRDefault="00911AFD" w:rsidP="00195962">
      <w:pPr>
        <w:pStyle w:val="BodyA"/>
        <w:spacing w:after="0" w:line="240" w:lineRule="auto"/>
      </w:pPr>
      <w:r>
        <w:t xml:space="preserve">The existing Terms of Reference were verified and the suggestion was made to request a small change to item 3.b.iii: Monitor periodically developments of ISO and other international standards </w:t>
      </w:r>
      <w:r>
        <w:br/>
        <w:t xml:space="preserve">regarding quality information, and advise </w:t>
      </w:r>
      <w:r w:rsidRPr="00911AFD">
        <w:rPr>
          <w:strike/>
        </w:rPr>
        <w:t>the S-100WG</w:t>
      </w:r>
      <w:r>
        <w:t xml:space="preserve"> accordingly; All members agreed to the suggested change.</w:t>
      </w:r>
      <w:r w:rsidR="002860D1">
        <w:t xml:space="preserve"> This will allow the DQWG to provide advice related to Data Quality as needed beyond the Product Specifications managed by the S-100WG.</w:t>
      </w:r>
      <w:r>
        <w:t xml:space="preserve"> (ACTION </w:t>
      </w:r>
      <w:r w:rsidRPr="00911AFD">
        <w:rPr>
          <w:b/>
        </w:rPr>
        <w:t>14/01</w:t>
      </w:r>
      <w:r>
        <w:t>).</w:t>
      </w:r>
    </w:p>
    <w:p w14:paraId="2A6E395C" w14:textId="77777777" w:rsidR="00195962" w:rsidRDefault="00195962" w:rsidP="00195962">
      <w:pPr>
        <w:pStyle w:val="BodyA"/>
        <w:spacing w:after="0" w:line="240" w:lineRule="auto"/>
      </w:pPr>
    </w:p>
    <w:p w14:paraId="619B3591" w14:textId="07D73851" w:rsidR="00CE0494" w:rsidRDefault="00911AFD" w:rsidP="00195962">
      <w:pPr>
        <w:pStyle w:val="BodyA"/>
        <w:spacing w:after="0" w:line="240" w:lineRule="auto"/>
      </w:pPr>
      <w:r>
        <w:rPr>
          <w:i/>
          <w:iCs/>
        </w:rPr>
        <w:t>Wootton</w:t>
      </w:r>
      <w:r>
        <w:t xml:space="preserve"> informed that S-101 Edition 2.0.0 is scheduled to be released by the end of 2020 and </w:t>
      </w:r>
      <w:r w:rsidR="0009705F">
        <w:t xml:space="preserve">is intended to </w:t>
      </w:r>
      <w:r>
        <w:t xml:space="preserve">be used for sea-trials. Edition 3.0.0 is scheduled to be released by the end of 2022 for full </w:t>
      </w:r>
      <w:r w:rsidR="0009705F">
        <w:t>operational implementation</w:t>
      </w:r>
      <w:r>
        <w:t>.</w:t>
      </w:r>
    </w:p>
    <w:p w14:paraId="1A62EFE4" w14:textId="77777777" w:rsidR="00195962" w:rsidRDefault="00195962" w:rsidP="00195962">
      <w:pPr>
        <w:pStyle w:val="BodyA"/>
        <w:spacing w:after="0" w:line="240" w:lineRule="auto"/>
      </w:pPr>
    </w:p>
    <w:p w14:paraId="6099CD1A" w14:textId="77777777" w:rsidR="00CE0494" w:rsidRDefault="00911AFD" w:rsidP="00195962">
      <w:pPr>
        <w:pStyle w:val="BodyA"/>
        <w:spacing w:after="0" w:line="240" w:lineRule="auto"/>
      </w:pPr>
      <w:r>
        <w:t>Chair gave a presentation of the program outline, describing the interaction between the DQWG and other HSSC WGs/PTs.</w:t>
      </w:r>
    </w:p>
    <w:p w14:paraId="075E3F08" w14:textId="77777777" w:rsidR="00CE0494" w:rsidRDefault="00CE0494">
      <w:pPr>
        <w:pStyle w:val="BodyA"/>
      </w:pPr>
    </w:p>
    <w:p w14:paraId="45A4CE8D" w14:textId="77777777" w:rsidR="00CE0494" w:rsidRDefault="00911AFD">
      <w:pPr>
        <w:pStyle w:val="BodyA"/>
      </w:pPr>
      <w:r>
        <w:rPr>
          <w:b/>
          <w:bCs/>
        </w:rPr>
        <w:t>2.</w:t>
      </w:r>
      <w:r>
        <w:rPr>
          <w:b/>
          <w:bCs/>
        </w:rPr>
        <w:tab/>
        <w:t>MATTERS RELATING TO UPPER IHO BODIES</w:t>
      </w:r>
    </w:p>
    <w:p w14:paraId="5E94DD59" w14:textId="77777777" w:rsidR="00CE0494" w:rsidRDefault="00911AFD">
      <w:pPr>
        <w:pStyle w:val="Body"/>
        <w:spacing w:after="0" w:line="240" w:lineRule="auto"/>
        <w:rPr>
          <w:rFonts w:ascii="Helvetica" w:eastAsia="Helvetica" w:hAnsi="Helvetica" w:cs="Helvetica"/>
        </w:rPr>
      </w:pPr>
      <w:r>
        <w:rPr>
          <w:rFonts w:ascii="Helvetica" w:hAnsi="Helvetica"/>
        </w:rPr>
        <w:t>Chair presented the report made by the DQWG at HSSC-10 and the decisions and tasks assigned to the DQWG. There were no further comments from the members</w:t>
      </w:r>
      <w:bookmarkStart w:id="0" w:name="_GoBack"/>
      <w:bookmarkEnd w:id="0"/>
      <w:r>
        <w:rPr>
          <w:rFonts w:ascii="Helvetica" w:hAnsi="Helvetica"/>
        </w:rPr>
        <w:t>.</w:t>
      </w:r>
    </w:p>
    <w:p w14:paraId="0FFC8F47" w14:textId="77777777" w:rsidR="00CE0494" w:rsidRDefault="00CE0494">
      <w:pPr>
        <w:pStyle w:val="Body"/>
        <w:spacing w:after="0" w:line="240" w:lineRule="auto"/>
        <w:rPr>
          <w:rFonts w:ascii="Helvetica" w:eastAsia="Helvetica" w:hAnsi="Helvetica" w:cs="Helvetica"/>
        </w:rPr>
      </w:pPr>
    </w:p>
    <w:p w14:paraId="67115881" w14:textId="77777777" w:rsidR="00CE0494" w:rsidRDefault="00CE0494">
      <w:pPr>
        <w:pStyle w:val="Body"/>
        <w:spacing w:after="0" w:line="240" w:lineRule="auto"/>
        <w:rPr>
          <w:rFonts w:ascii="Helvetica" w:eastAsia="Helvetica" w:hAnsi="Helvetica" w:cs="Helvetica"/>
        </w:rPr>
      </w:pPr>
    </w:p>
    <w:p w14:paraId="1F7D322B" w14:textId="77777777" w:rsidR="00CE0494" w:rsidRDefault="00911AFD">
      <w:pPr>
        <w:pStyle w:val="BodyA"/>
      </w:pPr>
      <w:r>
        <w:rPr>
          <w:rFonts w:ascii="Arial Unicode MS" w:hAnsi="Arial Unicode MS"/>
        </w:rPr>
        <w:br w:type="page"/>
      </w:r>
    </w:p>
    <w:p w14:paraId="20FA6547" w14:textId="77777777" w:rsidR="00CE0494" w:rsidRDefault="00911AFD">
      <w:pPr>
        <w:pStyle w:val="BodyA"/>
        <w:rPr>
          <w:b/>
          <w:bCs/>
        </w:rPr>
      </w:pPr>
      <w:r>
        <w:rPr>
          <w:b/>
          <w:bCs/>
        </w:rPr>
        <w:lastRenderedPageBreak/>
        <w:t xml:space="preserve">3. </w:t>
      </w:r>
      <w:r>
        <w:rPr>
          <w:b/>
          <w:bCs/>
        </w:rPr>
        <w:tab/>
        <w:t>PREVIOUS DQWG MEETING AND STATUS OF ACTIONS</w:t>
      </w:r>
    </w:p>
    <w:p w14:paraId="410C1D79" w14:textId="77777777" w:rsidR="00CE0494" w:rsidRDefault="00911AFD" w:rsidP="00C43453">
      <w:pPr>
        <w:pStyle w:val="BodyA"/>
        <w:spacing w:after="0" w:line="240" w:lineRule="auto"/>
      </w:pPr>
      <w:r>
        <w:t>The minutes of the previous meeting were accepted without any change.</w:t>
      </w:r>
    </w:p>
    <w:p w14:paraId="08D38C25" w14:textId="77777777" w:rsidR="00C43453" w:rsidRDefault="00C43453" w:rsidP="00C43453">
      <w:pPr>
        <w:pStyle w:val="BodyA"/>
        <w:spacing w:after="0" w:line="240" w:lineRule="auto"/>
      </w:pPr>
    </w:p>
    <w:p w14:paraId="36B40B1C" w14:textId="77777777" w:rsidR="00CE0494" w:rsidRDefault="00911AFD" w:rsidP="00C43453">
      <w:pPr>
        <w:pStyle w:val="BodyA"/>
        <w:spacing w:after="0" w:line="240" w:lineRule="auto"/>
      </w:pPr>
      <w:r>
        <w:t>Status of actions:</w:t>
      </w:r>
    </w:p>
    <w:p w14:paraId="341AF655" w14:textId="77777777" w:rsidR="00C43453" w:rsidRDefault="00C43453">
      <w:pPr>
        <w:pStyle w:val="Default"/>
      </w:pPr>
    </w:p>
    <w:p w14:paraId="0968E776" w14:textId="77777777" w:rsidR="00CE0494" w:rsidRDefault="00911AFD">
      <w:pPr>
        <w:pStyle w:val="Default"/>
      </w:pPr>
      <w:r>
        <w:t>12/06 -&gt; overtaken by events. New action item: all members are invited to share test data for stacked Quality of Bathymetric Data.</w:t>
      </w:r>
      <w:r w:rsidR="00861345">
        <w:t xml:space="preserve">(ACTION </w:t>
      </w:r>
      <w:r w:rsidR="00861345" w:rsidRPr="00861345">
        <w:rPr>
          <w:b/>
        </w:rPr>
        <w:t>14/02</w:t>
      </w:r>
      <w:r w:rsidR="00861345">
        <w:t>)</w:t>
      </w:r>
    </w:p>
    <w:p w14:paraId="18843F69" w14:textId="77777777" w:rsidR="00CE0494" w:rsidRDefault="00911AFD">
      <w:pPr>
        <w:pStyle w:val="Default"/>
      </w:pPr>
      <w:r>
        <w:t>12/12 -&gt; FR will deliver this action item directly to the S-101PT, action can be closed.</w:t>
      </w:r>
    </w:p>
    <w:p w14:paraId="248152B2" w14:textId="77777777" w:rsidR="00CE0494" w:rsidRDefault="00911AFD">
      <w:pPr>
        <w:pStyle w:val="Default"/>
      </w:pPr>
      <w:r>
        <w:t>13/04 -&gt; completed.</w:t>
      </w:r>
    </w:p>
    <w:p w14:paraId="104E4F4F" w14:textId="77777777" w:rsidR="00CE0494" w:rsidRDefault="00911AFD">
      <w:pPr>
        <w:pStyle w:val="Default"/>
      </w:pPr>
      <w:r>
        <w:t>13/13 -&gt; completed.</w:t>
      </w:r>
    </w:p>
    <w:p w14:paraId="2745389B" w14:textId="77777777" w:rsidR="00CE0494" w:rsidRDefault="00911AFD">
      <w:pPr>
        <w:pStyle w:val="Default"/>
      </w:pPr>
      <w:r>
        <w:t>13/06 -&gt; no input received but discussed during the meeting, action completed.</w:t>
      </w:r>
    </w:p>
    <w:p w14:paraId="259960E9" w14:textId="66982E00" w:rsidR="00CE0494" w:rsidRDefault="00911AFD">
      <w:pPr>
        <w:pStyle w:val="Default"/>
      </w:pPr>
      <w:r>
        <w:t>13/07 -&gt; rejected by the ENCWG</w:t>
      </w:r>
      <w:r w:rsidR="0009705F">
        <w:t>, implemented</w:t>
      </w:r>
      <w:r>
        <w:t xml:space="preserve"> in the </w:t>
      </w:r>
      <w:r w:rsidR="0009705F">
        <w:t xml:space="preserve">S-101 </w:t>
      </w:r>
      <w:r>
        <w:t>DCEG, action completed.</w:t>
      </w:r>
    </w:p>
    <w:p w14:paraId="082792E1" w14:textId="77777777" w:rsidR="00CE0494" w:rsidRDefault="00911AFD">
      <w:pPr>
        <w:pStyle w:val="Default"/>
      </w:pPr>
      <w:r>
        <w:t xml:space="preserve">13/08 -&gt; all </w:t>
      </w:r>
      <w:r w:rsidR="0009705F">
        <w:t xml:space="preserve">submitted </w:t>
      </w:r>
      <w:r>
        <w:t>national methodologies uploaded to website, action completed.</w:t>
      </w:r>
    </w:p>
    <w:p w14:paraId="713A791C" w14:textId="77777777" w:rsidR="00CE0494" w:rsidRDefault="00911AFD">
      <w:pPr>
        <w:pStyle w:val="Default"/>
      </w:pPr>
      <w:r>
        <w:t>13/09 -&gt; received and used during meeting, action completed.</w:t>
      </w:r>
    </w:p>
    <w:p w14:paraId="6B4509ED" w14:textId="77777777" w:rsidR="00CE0494" w:rsidRDefault="00911AFD">
      <w:pPr>
        <w:pStyle w:val="Default"/>
      </w:pPr>
      <w:r>
        <w:t>13/10 -&gt; will be included into Guidance to HOs, action overtaken by events.</w:t>
      </w:r>
    </w:p>
    <w:p w14:paraId="529AB285" w14:textId="77777777" w:rsidR="00CE0494" w:rsidRDefault="00911AFD">
      <w:pPr>
        <w:pStyle w:val="Default"/>
      </w:pPr>
      <w:r>
        <w:t>13/11 -&gt; completed.</w:t>
      </w:r>
    </w:p>
    <w:p w14:paraId="13BF880A" w14:textId="77777777" w:rsidR="00CE0494" w:rsidRDefault="00911AFD">
      <w:pPr>
        <w:pStyle w:val="Default"/>
      </w:pPr>
      <w:r>
        <w:t>13/12 -&gt; work in progress.</w:t>
      </w:r>
      <w:r w:rsidR="00861345">
        <w:t xml:space="preserve"> (ACTION </w:t>
      </w:r>
      <w:r w:rsidR="00861345" w:rsidRPr="00861345">
        <w:rPr>
          <w:b/>
        </w:rPr>
        <w:t>14/03</w:t>
      </w:r>
      <w:r w:rsidR="00861345">
        <w:t>)</w:t>
      </w:r>
    </w:p>
    <w:p w14:paraId="35D29471" w14:textId="77777777" w:rsidR="00CE0494" w:rsidRDefault="00911AFD">
      <w:pPr>
        <w:pStyle w:val="Default"/>
      </w:pPr>
      <w:r>
        <w:t>13/14 -&gt; Minimum Standard for Data Validation will be delivered in 2020, work in progress.</w:t>
      </w:r>
      <w:r w:rsidR="00861345">
        <w:t xml:space="preserve"> (ACTION </w:t>
      </w:r>
      <w:r w:rsidR="00861345">
        <w:rPr>
          <w:b/>
        </w:rPr>
        <w:t>14/04</w:t>
      </w:r>
      <w:r w:rsidR="00861345">
        <w:t>)</w:t>
      </w:r>
    </w:p>
    <w:p w14:paraId="6A957E5A" w14:textId="77777777" w:rsidR="00CE0494" w:rsidRDefault="00911AFD">
      <w:pPr>
        <w:pStyle w:val="Default"/>
      </w:pPr>
      <w:r>
        <w:t>13/15 -&gt; new portrayal concept will be developed, action overtaken by events.</w:t>
      </w:r>
    </w:p>
    <w:p w14:paraId="041D3198" w14:textId="77777777" w:rsidR="00CE0494" w:rsidRDefault="00911AFD">
      <w:pPr>
        <w:pStyle w:val="Default"/>
      </w:pPr>
      <w:r>
        <w:t>13/16 -&gt; not required, can be closed.</w:t>
      </w:r>
    </w:p>
    <w:p w14:paraId="6F044119" w14:textId="77777777" w:rsidR="00CE0494" w:rsidRDefault="00911AFD">
      <w:pPr>
        <w:pStyle w:val="Default"/>
      </w:pPr>
      <w:r>
        <w:t>13/17 -&gt; not required, can be closed.</w:t>
      </w:r>
    </w:p>
    <w:p w14:paraId="114254B8" w14:textId="77777777" w:rsidR="00CE0494" w:rsidRDefault="00911AFD">
      <w:pPr>
        <w:pStyle w:val="Default"/>
      </w:pPr>
      <w:r>
        <w:t>13/18 -&gt; work in progress.</w:t>
      </w:r>
      <w:r w:rsidR="0009705F">
        <w:t xml:space="preserve"> </w:t>
      </w:r>
      <w:r w:rsidR="00861345">
        <w:t xml:space="preserve">(ACTION </w:t>
      </w:r>
      <w:r w:rsidR="00861345">
        <w:rPr>
          <w:b/>
        </w:rPr>
        <w:t>14/05</w:t>
      </w:r>
      <w:r w:rsidR="00861345">
        <w:t>)</w:t>
      </w:r>
    </w:p>
    <w:p w14:paraId="38B8DB67" w14:textId="77777777" w:rsidR="00CE0494" w:rsidRDefault="00911AFD">
      <w:pPr>
        <w:pStyle w:val="Default"/>
      </w:pPr>
      <w:r>
        <w:t>13/19 -&gt; Guidance to HO</w:t>
      </w:r>
      <w:r w:rsidR="0009705F">
        <w:t>s</w:t>
      </w:r>
      <w:r>
        <w:t xml:space="preserve"> will be drafted, action item overtaken by events, can be closed.</w:t>
      </w:r>
    </w:p>
    <w:p w14:paraId="26C5DFFA" w14:textId="77777777" w:rsidR="00CE0494" w:rsidRDefault="00911AFD">
      <w:pPr>
        <w:pStyle w:val="Default"/>
      </w:pPr>
      <w:r>
        <w:t>13/20 -&gt; done during meeting, item can be closed. Is regular work item for DQWG.</w:t>
      </w:r>
    </w:p>
    <w:p w14:paraId="102E4055" w14:textId="77777777" w:rsidR="00CE0494" w:rsidRDefault="00911AFD">
      <w:pPr>
        <w:pStyle w:val="Default"/>
      </w:pPr>
      <w:r>
        <w:t>13/21 -&gt; completed.</w:t>
      </w:r>
    </w:p>
    <w:p w14:paraId="5966AD6E" w14:textId="77777777" w:rsidR="00CE0494" w:rsidRDefault="00911AFD">
      <w:pPr>
        <w:pStyle w:val="Default"/>
      </w:pPr>
      <w:r>
        <w:t>13/22 -&gt; completed.</w:t>
      </w:r>
    </w:p>
    <w:p w14:paraId="531849C6" w14:textId="77777777" w:rsidR="00CE0494" w:rsidRDefault="00911AFD">
      <w:pPr>
        <w:pStyle w:val="Default"/>
      </w:pPr>
      <w:r>
        <w:t>13/23 -&gt; none received, action item can be closed.</w:t>
      </w:r>
    </w:p>
    <w:p w14:paraId="65D31196" w14:textId="77777777" w:rsidR="00CE0494" w:rsidRDefault="00CE0494">
      <w:pPr>
        <w:pStyle w:val="Default"/>
      </w:pPr>
    </w:p>
    <w:p w14:paraId="6D568D78" w14:textId="77777777" w:rsidR="00CE0494" w:rsidRDefault="00911AFD">
      <w:pPr>
        <w:pStyle w:val="Default"/>
        <w:rPr>
          <w:b/>
          <w:bCs/>
        </w:rPr>
      </w:pPr>
      <w:r>
        <w:rPr>
          <w:b/>
          <w:bCs/>
        </w:rPr>
        <w:t>4.</w:t>
      </w:r>
      <w:r>
        <w:rPr>
          <w:b/>
          <w:bCs/>
        </w:rPr>
        <w:tab/>
        <w:t>HARMONIZATION OF DATA QUALITY</w:t>
      </w:r>
    </w:p>
    <w:p w14:paraId="2C7E169A" w14:textId="77777777" w:rsidR="00CE0494" w:rsidRDefault="00CE0494">
      <w:pPr>
        <w:pStyle w:val="Default"/>
      </w:pPr>
    </w:p>
    <w:p w14:paraId="7C35DBE5" w14:textId="4B6DE426" w:rsidR="00CE0494" w:rsidRDefault="00911AFD">
      <w:pPr>
        <w:pStyle w:val="Default"/>
      </w:pPr>
      <w:r>
        <w:t>Paper DQWG14-04A describes the cross relation between S-44 and S-101</w:t>
      </w:r>
      <w:r w:rsidR="0009705F">
        <w:t xml:space="preserve"> bathymetric data quality</w:t>
      </w:r>
      <w:r>
        <w:t xml:space="preserve">. Many members provided input on their national policies </w:t>
      </w:r>
      <w:r w:rsidR="00CB131B">
        <w:t xml:space="preserve">as to </w:t>
      </w:r>
      <w:r>
        <w:t xml:space="preserve">how the quality of a single hydrographic survey is </w:t>
      </w:r>
      <w:r w:rsidR="00861345">
        <w:t>assigned</w:t>
      </w:r>
      <w:r>
        <w:t xml:space="preserve"> the appropriate </w:t>
      </w:r>
      <w:r w:rsidR="0009705F">
        <w:t xml:space="preserve">S-57 </w:t>
      </w:r>
      <w:r>
        <w:t xml:space="preserve">CATZOC value. </w:t>
      </w:r>
      <w:r w:rsidR="000168E6">
        <w:t xml:space="preserve">Common </w:t>
      </w:r>
      <w:r>
        <w:t>items and exceptions</w:t>
      </w:r>
      <w:r w:rsidR="000168E6">
        <w:t xml:space="preserve"> between members were discussed</w:t>
      </w:r>
      <w:r>
        <w:t xml:space="preserve">. The following </w:t>
      </w:r>
      <w:r w:rsidR="000168E6">
        <w:t>observations</w:t>
      </w:r>
      <w:r>
        <w:t xml:space="preserve"> were </w:t>
      </w:r>
      <w:r w:rsidR="000168E6">
        <w:t>made</w:t>
      </w:r>
      <w:r>
        <w:t>:</w:t>
      </w:r>
    </w:p>
    <w:p w14:paraId="3941EB1C" w14:textId="77777777" w:rsidR="000168E6" w:rsidRDefault="000168E6">
      <w:pPr>
        <w:pStyle w:val="Default"/>
      </w:pPr>
    </w:p>
    <w:p w14:paraId="30E56205" w14:textId="2B79976B" w:rsidR="00CE0494" w:rsidRDefault="00911AFD">
      <w:pPr>
        <w:pStyle w:val="Default"/>
        <w:numPr>
          <w:ilvl w:val="0"/>
          <w:numId w:val="2"/>
        </w:numPr>
      </w:pPr>
      <w:r>
        <w:t xml:space="preserve">Crowed Source Bathymetry Data is </w:t>
      </w:r>
      <w:r w:rsidR="00F80E3A">
        <w:t xml:space="preserve">typically </w:t>
      </w:r>
      <w:r>
        <w:t>assigned CATZOC = D</w:t>
      </w:r>
      <w:r w:rsidR="00827921">
        <w:t>,</w:t>
      </w:r>
      <w:r w:rsidR="00B10439">
        <w:t xml:space="preserve"> sometimes CATZOC = C.</w:t>
      </w:r>
      <w:r w:rsidR="00B10439">
        <w:rPr>
          <w:rStyle w:val="FootnoteReference"/>
        </w:rPr>
        <w:footnoteReference w:id="1"/>
      </w:r>
    </w:p>
    <w:p w14:paraId="6AEE3347" w14:textId="77777777" w:rsidR="00CE0494" w:rsidRDefault="00911AFD">
      <w:pPr>
        <w:pStyle w:val="Default"/>
        <w:numPr>
          <w:ilvl w:val="0"/>
          <w:numId w:val="2"/>
        </w:numPr>
      </w:pPr>
      <w:r>
        <w:t xml:space="preserve">Satellite Derived Bathymetry is </w:t>
      </w:r>
      <w:r w:rsidR="00F80E3A">
        <w:t xml:space="preserve">typically </w:t>
      </w:r>
      <w:r>
        <w:t>assigned CATZOC = C.</w:t>
      </w:r>
    </w:p>
    <w:p w14:paraId="4F322659" w14:textId="77777777" w:rsidR="00CE0494" w:rsidRDefault="00911AFD">
      <w:pPr>
        <w:pStyle w:val="Default"/>
        <w:numPr>
          <w:ilvl w:val="0"/>
          <w:numId w:val="2"/>
        </w:numPr>
      </w:pPr>
      <w:r>
        <w:t xml:space="preserve">LIDAR data is </w:t>
      </w:r>
      <w:r w:rsidR="00F80E3A">
        <w:t xml:space="preserve">typically </w:t>
      </w:r>
      <w:r>
        <w:t>assigned CATZOC = B, one member sometimes assigns CATZOC = A2.</w:t>
      </w:r>
    </w:p>
    <w:p w14:paraId="4CF40E7F" w14:textId="5A9EC60A" w:rsidR="00827921" w:rsidRDefault="00911AFD">
      <w:pPr>
        <w:pStyle w:val="Default"/>
        <w:numPr>
          <w:ilvl w:val="0"/>
          <w:numId w:val="2"/>
        </w:numPr>
      </w:pPr>
      <w:r>
        <w:t xml:space="preserve">Surveys from ports are usually assigned CATZOC = B, some port authorities </w:t>
      </w:r>
      <w:r w:rsidR="00827921">
        <w:t>provide</w:t>
      </w:r>
      <w:r>
        <w:t xml:space="preserve"> </w:t>
      </w:r>
    </w:p>
    <w:p w14:paraId="51F61267" w14:textId="72B2B5C4" w:rsidR="00CE0494" w:rsidRDefault="00911AFD" w:rsidP="00827921">
      <w:pPr>
        <w:pStyle w:val="Default"/>
        <w:ind w:left="174"/>
      </w:pPr>
      <w:r>
        <w:t xml:space="preserve">CATZOC = A1, to be evaluated by the HO on a </w:t>
      </w:r>
      <w:r w:rsidR="000168E6">
        <w:t>port-by-port</w:t>
      </w:r>
      <w:r>
        <w:t xml:space="preserve"> basis. </w:t>
      </w:r>
    </w:p>
    <w:p w14:paraId="682CCCBC" w14:textId="7729A724" w:rsidR="00CE0494" w:rsidRDefault="00911AFD">
      <w:pPr>
        <w:pStyle w:val="Default"/>
        <w:numPr>
          <w:ilvl w:val="0"/>
          <w:numId w:val="2"/>
        </w:numPr>
      </w:pPr>
      <w:r>
        <w:t>Some members do not downgrade CATZOC over time to</w:t>
      </w:r>
      <w:r w:rsidR="00F80E3A">
        <w:t xml:space="preserve"> account for</w:t>
      </w:r>
      <w:r>
        <w:t xml:space="preserve"> temporal variation but </w:t>
      </w:r>
      <w:r w:rsidR="00F80E3A">
        <w:t xml:space="preserve">instead </w:t>
      </w:r>
      <w:r>
        <w:t>provide M_SREL data.</w:t>
      </w:r>
    </w:p>
    <w:p w14:paraId="19B747E7" w14:textId="77777777" w:rsidR="00CE0494" w:rsidRDefault="00CE0494">
      <w:pPr>
        <w:pStyle w:val="Default"/>
      </w:pPr>
    </w:p>
    <w:p w14:paraId="2AF80C65" w14:textId="77777777" w:rsidR="00827921" w:rsidRDefault="00827921">
      <w:pPr>
        <w:rPr>
          <w:rFonts w:ascii="Helvetica" w:hAnsi="Helvetica" w:cs="Arial Unicode MS"/>
          <w:color w:val="000000"/>
          <w:sz w:val="22"/>
          <w:szCs w:val="22"/>
          <w:lang w:eastAsia="nl-NL"/>
        </w:rPr>
      </w:pPr>
      <w:r>
        <w:br w:type="page"/>
      </w:r>
    </w:p>
    <w:p w14:paraId="274E2935" w14:textId="1820520A" w:rsidR="00CE0494" w:rsidRDefault="00911AFD">
      <w:pPr>
        <w:pStyle w:val="Default"/>
      </w:pPr>
      <w:r>
        <w:lastRenderedPageBreak/>
        <w:t>When receiving a survey to be charted, each HO m</w:t>
      </w:r>
      <w:r w:rsidR="0048657E">
        <w:t>akes an assessment to convert the</w:t>
      </w:r>
      <w:r>
        <w:t xml:space="preserve"> quality of the survey (labelled with an S-44 standard) to a meaningful CATZOC value. It was noted that in various standards (S-44, S-52</w:t>
      </w:r>
      <w:r w:rsidR="00285AD1">
        <w:t>, C-55 and S-4</w:t>
      </w:r>
      <w:r>
        <w:t>) different depth ranges are used:</w:t>
      </w:r>
    </w:p>
    <w:p w14:paraId="7C8FAA3F" w14:textId="77777777" w:rsidR="00CE0494" w:rsidRDefault="00911AFD">
      <w:pPr>
        <w:pStyle w:val="Default"/>
        <w:numPr>
          <w:ilvl w:val="0"/>
          <w:numId w:val="2"/>
        </w:numPr>
      </w:pPr>
      <w:r>
        <w:t>S-</w:t>
      </w:r>
      <w:r w:rsidR="0048657E">
        <w:t>44: C</w:t>
      </w:r>
      <w:r>
        <w:t>ubic features &gt; 2m in depths up to 40 m, 10% of depth beyond 40m.</w:t>
      </w:r>
    </w:p>
    <w:p w14:paraId="2E83247B" w14:textId="77777777" w:rsidR="00CE0494" w:rsidRDefault="00911AFD">
      <w:pPr>
        <w:pStyle w:val="Default"/>
        <w:numPr>
          <w:ilvl w:val="0"/>
          <w:numId w:val="2"/>
        </w:numPr>
      </w:pPr>
      <w:r>
        <w:t>S-44: Areas shallower and deeper than 100m.</w:t>
      </w:r>
    </w:p>
    <w:p w14:paraId="781B443E" w14:textId="77777777" w:rsidR="00CE0494" w:rsidRDefault="00911AFD">
      <w:pPr>
        <w:pStyle w:val="Default"/>
        <w:numPr>
          <w:ilvl w:val="0"/>
          <w:numId w:val="2"/>
        </w:numPr>
      </w:pPr>
      <w:r>
        <w:t>S-52: Default safety depth is set at 30m, default safety contour is set at 30m.</w:t>
      </w:r>
    </w:p>
    <w:p w14:paraId="4915FC41" w14:textId="77777777" w:rsidR="00CE0494" w:rsidRDefault="00911AFD">
      <w:pPr>
        <w:pStyle w:val="Default"/>
        <w:numPr>
          <w:ilvl w:val="0"/>
          <w:numId w:val="2"/>
        </w:numPr>
      </w:pPr>
      <w:r>
        <w:t>C-55: 200m</w:t>
      </w:r>
    </w:p>
    <w:p w14:paraId="6B7B1BA8" w14:textId="77777777" w:rsidR="00CE0494" w:rsidRDefault="00911AFD">
      <w:pPr>
        <w:pStyle w:val="Default"/>
        <w:numPr>
          <w:ilvl w:val="0"/>
          <w:numId w:val="2"/>
        </w:numPr>
      </w:pPr>
      <w:r>
        <w:t xml:space="preserve">S-4: According to S-4, the standard series of depth contour lines to be charted is: 0 (where tides are appreciable), 2, 5, 10, 20, 30, 50, 100, 200, 300, 400, 500, 1000, 2000m etc. The 2 and 5 m contours may be omitted where they serve no useful purpose. Supplementary contours at: 3, 8, 15, 25, 40 and 75m and multiples of 10 or 100m may be shown, if the available data permit, to delineate particular bathymetric features where soundings would otherwise be the only depth information over a large area, or for the benefit of particular categories of shipping. </w:t>
      </w:r>
    </w:p>
    <w:p w14:paraId="6CE0F843" w14:textId="77777777" w:rsidR="00CE0494" w:rsidRDefault="00CE0494">
      <w:pPr>
        <w:pStyle w:val="Default"/>
      </w:pPr>
    </w:p>
    <w:p w14:paraId="0DA1027A" w14:textId="48833854" w:rsidR="00CE0494" w:rsidRDefault="000168E6">
      <w:pPr>
        <w:pStyle w:val="Default"/>
      </w:pPr>
      <w:r>
        <w:t>Generalization</w:t>
      </w:r>
      <w:r w:rsidR="00911AFD">
        <w:t xml:space="preserve"> (aggregation) of adjacent CATZOC areas from a </w:t>
      </w:r>
      <w:r>
        <w:t>large-scale</w:t>
      </w:r>
      <w:r w:rsidR="00911AFD">
        <w:t xml:space="preserve"> chart to a </w:t>
      </w:r>
      <w:r>
        <w:t>small-scale</w:t>
      </w:r>
      <w:r w:rsidR="00911AFD">
        <w:t xml:space="preserve"> chart</w:t>
      </w:r>
      <w:r w:rsidR="00285AD1">
        <w:t xml:space="preserve"> was discussed</w:t>
      </w:r>
      <w:r w:rsidR="00911AFD">
        <w:t>. One member noted that in paper chart</w:t>
      </w:r>
      <w:r w:rsidR="00285AD1">
        <w:t>s</w:t>
      </w:r>
      <w:r w:rsidR="00911AFD">
        <w:t xml:space="preserve"> the sourc</w:t>
      </w:r>
      <w:r w:rsidR="00285AD1">
        <w:t>e data diagram is usually 1/10</w:t>
      </w:r>
      <w:r w:rsidR="00285AD1">
        <w:rPr>
          <w:vertAlign w:val="superscript"/>
        </w:rPr>
        <w:t>th</w:t>
      </w:r>
      <w:r w:rsidR="00911AFD">
        <w:t xml:space="preserve"> of the scale of the complete chart. Mariners tend to over zoom when using the ENC. In an ENC, the size of a CATZOC area can be a lot sma</w:t>
      </w:r>
      <w:r w:rsidR="00285AD1">
        <w:t>ller</w:t>
      </w:r>
      <w:r w:rsidR="00562507">
        <w:t xml:space="preserve"> than used in a source data diagram</w:t>
      </w:r>
      <w:r w:rsidR="00285AD1">
        <w:t xml:space="preserve">. </w:t>
      </w:r>
      <w:r>
        <w:t>Its</w:t>
      </w:r>
      <w:r w:rsidR="00285AD1">
        <w:t xml:space="preserve"> current symbol</w:t>
      </w:r>
      <w:r w:rsidR="00911AFD">
        <w:t xml:space="preserve"> is 17 mm wide, being too large to visualize small important areas with a higher CATZOC</w:t>
      </w:r>
      <w:r w:rsidR="00285AD1">
        <w:t xml:space="preserve"> value</w:t>
      </w:r>
      <w:r w:rsidR="00911AFD">
        <w:t xml:space="preserve">, for </w:t>
      </w:r>
      <w:r>
        <w:t>example</w:t>
      </w:r>
      <w:r w:rsidR="00911AFD">
        <w:t xml:space="preserve"> the final approach to a </w:t>
      </w:r>
      <w:r w:rsidR="00285AD1">
        <w:t>port</w:t>
      </w:r>
      <w:r w:rsidR="00911AFD">
        <w:t xml:space="preserve">. It was agreed that in general, CATZOC values should be assigned to the chart at the largest scale and </w:t>
      </w:r>
      <w:r w:rsidR="00F80E3A">
        <w:t xml:space="preserve">smaller </w:t>
      </w:r>
      <w:r w:rsidR="00911AFD">
        <w:t xml:space="preserve">scale charts </w:t>
      </w:r>
      <w:r w:rsidR="00F80E3A">
        <w:t xml:space="preserve">should </w:t>
      </w:r>
      <w:r w:rsidR="00911AFD">
        <w:t xml:space="preserve">inherit these values. When two CATZOC areas become too small, the lesser value of the two should be used when the areas merge. The minimum size of a CATZOC area should be the same minimal size of any DEPARE that can be </w:t>
      </w:r>
      <w:r>
        <w:t>visualized</w:t>
      </w:r>
      <w:r w:rsidR="00911AFD">
        <w:t xml:space="preserve"> in a chart on screen at the compilation scale. This will allow the visualization of CATZOC to, for example, a narrow approach channel to a </w:t>
      </w:r>
      <w:r w:rsidR="00285AD1">
        <w:t>port</w:t>
      </w:r>
      <w:r w:rsidR="00911AFD">
        <w:t xml:space="preserve"> at the compilation scale. (</w:t>
      </w:r>
      <w:r>
        <w:t>Example</w:t>
      </w:r>
      <w:r w:rsidR="00911AFD">
        <w:t>: approach Houston port is 122m wide, compilation scale 1:25.000</w:t>
      </w:r>
      <w:r w:rsidR="00285AD1">
        <w:t>, symbol size 4.88 mm</w:t>
      </w:r>
      <w:r w:rsidR="00911AFD">
        <w:t>).</w:t>
      </w:r>
    </w:p>
    <w:p w14:paraId="74E8B797" w14:textId="77777777" w:rsidR="00CE0494" w:rsidRDefault="00CE0494">
      <w:pPr>
        <w:pStyle w:val="Default"/>
      </w:pPr>
    </w:p>
    <w:p w14:paraId="1ED821AE" w14:textId="77777777" w:rsidR="00CE0494" w:rsidRDefault="00911AFD">
      <w:pPr>
        <w:pStyle w:val="Default"/>
      </w:pPr>
      <w:r>
        <w:t xml:space="preserve">The discussion and </w:t>
      </w:r>
      <w:r w:rsidR="00285AD1">
        <w:t>findings</w:t>
      </w:r>
      <w:r>
        <w:t xml:space="preserve"> </w:t>
      </w:r>
      <w:r w:rsidR="00285AD1">
        <w:t>were</w:t>
      </w:r>
      <w:r>
        <w:t xml:space="preserve"> very useful input for the Guidance to HOs</w:t>
      </w:r>
      <w:r w:rsidR="00285AD1">
        <w:t xml:space="preserve"> documentation.</w:t>
      </w:r>
    </w:p>
    <w:p w14:paraId="6490D392" w14:textId="77777777" w:rsidR="00CE0494" w:rsidRDefault="00CE0494">
      <w:pPr>
        <w:pStyle w:val="Default"/>
      </w:pPr>
    </w:p>
    <w:p w14:paraId="23116D32" w14:textId="77777777" w:rsidR="00CE0494" w:rsidRDefault="00911AFD">
      <w:pPr>
        <w:pStyle w:val="BodyA"/>
        <w:rPr>
          <w:b/>
          <w:bCs/>
        </w:rPr>
      </w:pPr>
      <w:r>
        <w:rPr>
          <w:b/>
          <w:bCs/>
        </w:rPr>
        <w:t>5.</w:t>
      </w:r>
      <w:r>
        <w:rPr>
          <w:b/>
          <w:bCs/>
        </w:rPr>
        <w:tab/>
        <w:t>DATA QUALITY CHECKLIST</w:t>
      </w:r>
    </w:p>
    <w:p w14:paraId="6E96D2E1" w14:textId="77777777" w:rsidR="00CE0494" w:rsidRDefault="00911AFD">
      <w:pPr>
        <w:pStyle w:val="Default"/>
      </w:pPr>
      <w:r>
        <w:t xml:space="preserve">S-97 - Part C, data quality was discussed and the comments from the S100WG were noted. Relative or internal accuracy seems to be missing. (ACTION </w:t>
      </w:r>
      <w:r w:rsidR="007018BA" w:rsidRPr="007018BA">
        <w:rPr>
          <w:b/>
        </w:rPr>
        <w:t>14/06</w:t>
      </w:r>
      <w:r>
        <w:t xml:space="preserve">).  There is a clear demand for graphical examples of the various Data Quality measures, mainly the Topological Consistency checks. </w:t>
      </w:r>
      <w:r w:rsidR="00C91164">
        <w:t xml:space="preserve">The </w:t>
      </w:r>
      <w:r>
        <w:t>S-127</w:t>
      </w:r>
      <w:r w:rsidR="007018BA">
        <w:t xml:space="preserve"> </w:t>
      </w:r>
      <w:r>
        <w:t>P</w:t>
      </w:r>
      <w:r w:rsidR="00C91164">
        <w:t xml:space="preserve">roduct </w:t>
      </w:r>
      <w:r>
        <w:t>S</w:t>
      </w:r>
      <w:r w:rsidR="00C91164">
        <w:t>pecification</w:t>
      </w:r>
      <w:r w:rsidR="00FE3B45">
        <w:t xml:space="preserve"> (PS)</w:t>
      </w:r>
      <w:r>
        <w:t xml:space="preserve"> has some good examples. (ACTION</w:t>
      </w:r>
      <w:r w:rsidR="007018BA">
        <w:t xml:space="preserve"> </w:t>
      </w:r>
      <w:r w:rsidR="007018BA" w:rsidRPr="007018BA">
        <w:rPr>
          <w:b/>
        </w:rPr>
        <w:t>14/07</w:t>
      </w:r>
      <w:r>
        <w:t xml:space="preserve">). </w:t>
      </w:r>
    </w:p>
    <w:p w14:paraId="2B24F907" w14:textId="77777777" w:rsidR="00C91164" w:rsidRDefault="00C91164">
      <w:pPr>
        <w:pStyle w:val="Default"/>
      </w:pPr>
    </w:p>
    <w:p w14:paraId="44723B9D" w14:textId="77777777" w:rsidR="00CE0494" w:rsidRDefault="00911AFD">
      <w:pPr>
        <w:pStyle w:val="Default"/>
      </w:pPr>
      <w:r>
        <w:t>In the introduction paragraph the sentence “anything specifically required for the specified product.” should be removed. The footnote on page 10 should be removed.</w:t>
      </w:r>
    </w:p>
    <w:p w14:paraId="6D65C71B" w14:textId="77777777" w:rsidR="00CE0494" w:rsidRDefault="00CE0494">
      <w:pPr>
        <w:pStyle w:val="Default"/>
      </w:pPr>
    </w:p>
    <w:p w14:paraId="7494452D" w14:textId="77777777" w:rsidR="00CE0494" w:rsidRDefault="00911AFD">
      <w:pPr>
        <w:pStyle w:val="Default"/>
      </w:pPr>
      <w:r>
        <w:t>The outcome of the discussion will be provided to the S100WG</w:t>
      </w:r>
      <w:r w:rsidR="0048657E">
        <w:t>.</w:t>
      </w:r>
      <w:r>
        <w:t xml:space="preserve"> (ACTION </w:t>
      </w:r>
      <w:r w:rsidR="007018BA" w:rsidRPr="007018BA">
        <w:rPr>
          <w:b/>
        </w:rPr>
        <w:t>14/08</w:t>
      </w:r>
      <w:r>
        <w:t>)</w:t>
      </w:r>
    </w:p>
    <w:p w14:paraId="772EBE9D" w14:textId="77777777" w:rsidR="00CE0494" w:rsidRDefault="00CE0494">
      <w:pPr>
        <w:pStyle w:val="Default"/>
      </w:pPr>
    </w:p>
    <w:p w14:paraId="2AC82A7C" w14:textId="77777777" w:rsidR="00E51C68" w:rsidRDefault="00E51C68">
      <w:pPr>
        <w:rPr>
          <w:rFonts w:ascii="Helvetica" w:hAnsi="Helvetica" w:cs="Arial Unicode MS"/>
          <w:b/>
          <w:bCs/>
          <w:color w:val="000000"/>
          <w:sz w:val="22"/>
          <w:szCs w:val="22"/>
          <w:u w:color="000000"/>
          <w:lang w:eastAsia="nl-NL"/>
        </w:rPr>
      </w:pPr>
      <w:r>
        <w:rPr>
          <w:b/>
          <w:bCs/>
        </w:rPr>
        <w:br w:type="page"/>
      </w:r>
    </w:p>
    <w:p w14:paraId="6E5EED4A" w14:textId="152AECB9" w:rsidR="00CE0494" w:rsidRDefault="00911AFD">
      <w:pPr>
        <w:pStyle w:val="BodyA"/>
        <w:rPr>
          <w:b/>
          <w:bCs/>
        </w:rPr>
      </w:pPr>
      <w:r>
        <w:rPr>
          <w:b/>
          <w:bCs/>
        </w:rPr>
        <w:t>6.</w:t>
      </w:r>
      <w:r>
        <w:rPr>
          <w:b/>
          <w:bCs/>
        </w:rPr>
        <w:tab/>
        <w:t>GUIDANCE ON DATA QUALITY ASPECTS</w:t>
      </w:r>
    </w:p>
    <w:p w14:paraId="4AC21483" w14:textId="77777777" w:rsidR="00CE0494" w:rsidRDefault="00911AFD">
      <w:pPr>
        <w:pStyle w:val="Default"/>
      </w:pPr>
      <w:r>
        <w:t xml:space="preserve">HSSC requests the DQWG to provide guidance on data quality aspects, in particular to ensure </w:t>
      </w:r>
      <w:r w:rsidR="000168E6">
        <w:t>harmonized</w:t>
      </w:r>
      <w:r>
        <w:t xml:space="preserve"> implementation</w:t>
      </w:r>
      <w:r w:rsidR="000007DE">
        <w:t xml:space="preserve"> (ToR objective)</w:t>
      </w:r>
      <w:r>
        <w:t>. The provided papers were discussed and the following conclusions were drawn:</w:t>
      </w:r>
    </w:p>
    <w:p w14:paraId="1299BD55" w14:textId="77777777" w:rsidR="000168E6" w:rsidRDefault="000168E6">
      <w:pPr>
        <w:pStyle w:val="Default"/>
      </w:pPr>
    </w:p>
    <w:p w14:paraId="2F013441" w14:textId="77777777" w:rsidR="00CE0494" w:rsidRDefault="000168E6">
      <w:pPr>
        <w:pStyle w:val="Default"/>
        <w:numPr>
          <w:ilvl w:val="0"/>
          <w:numId w:val="2"/>
        </w:numPr>
      </w:pPr>
      <w:r>
        <w:t>A</w:t>
      </w:r>
      <w:r w:rsidR="00911AFD">
        <w:t xml:space="preserve"> guidance document How to provide meaningful Quality of Bathymetric Data information in S-101 ENCs, is to be created;</w:t>
      </w:r>
    </w:p>
    <w:p w14:paraId="5C3E7B4D" w14:textId="77777777" w:rsidR="00CE0494" w:rsidRDefault="000168E6">
      <w:pPr>
        <w:pStyle w:val="Default"/>
        <w:numPr>
          <w:ilvl w:val="0"/>
          <w:numId w:val="2"/>
        </w:numPr>
      </w:pPr>
      <w:r>
        <w:t>T</w:t>
      </w:r>
      <w:r w:rsidR="00911AFD">
        <w:t>he decision tree should be described in text and associated graphical overview;</w:t>
      </w:r>
    </w:p>
    <w:p w14:paraId="640D2312" w14:textId="77777777" w:rsidR="00CE0494" w:rsidRDefault="000168E6">
      <w:pPr>
        <w:pStyle w:val="Default"/>
        <w:numPr>
          <w:ilvl w:val="0"/>
          <w:numId w:val="2"/>
        </w:numPr>
      </w:pPr>
      <w:r>
        <w:t>T</w:t>
      </w:r>
      <w:r w:rsidR="00911AFD">
        <w:t xml:space="preserve">his document should include a chapter describing the best </w:t>
      </w:r>
      <w:r>
        <w:t>practice</w:t>
      </w:r>
      <w:r w:rsidR="00911AFD">
        <w:t xml:space="preserve"> to make an assessment from a survey to a Quality of Bathymetric Data value;</w:t>
      </w:r>
    </w:p>
    <w:p w14:paraId="67074B2B" w14:textId="77777777" w:rsidR="00CE0494" w:rsidRDefault="000168E6">
      <w:pPr>
        <w:pStyle w:val="Default"/>
        <w:numPr>
          <w:ilvl w:val="0"/>
          <w:numId w:val="2"/>
        </w:numPr>
      </w:pPr>
      <w:r>
        <w:t>T</w:t>
      </w:r>
      <w:r w:rsidR="00911AFD">
        <w:t>his document should include a chapter on the aggregation of Quality of Bathymetric Data in relation to the compilation scale of the chart (small scale charts inherit their values from large scale charts);</w:t>
      </w:r>
    </w:p>
    <w:p w14:paraId="1DDBA476" w14:textId="77777777" w:rsidR="00CE0494" w:rsidRDefault="000168E6">
      <w:pPr>
        <w:pStyle w:val="Default"/>
        <w:numPr>
          <w:ilvl w:val="0"/>
          <w:numId w:val="2"/>
        </w:numPr>
      </w:pPr>
      <w:r>
        <w:t>A</w:t>
      </w:r>
      <w:r w:rsidR="00911AFD">
        <w:t xml:space="preserve"> separate document is to be created describing the convertor from S-57 (</w:t>
      </w:r>
      <w:r w:rsidR="00C91164">
        <w:t>M_QUAL/</w:t>
      </w:r>
      <w:r w:rsidR="00911AFD">
        <w:t>CATZOC) to S-101 (Quality of Bathymetric Data).</w:t>
      </w:r>
    </w:p>
    <w:p w14:paraId="0E4115AB" w14:textId="77777777" w:rsidR="00CE0494" w:rsidRDefault="00CE0494">
      <w:pPr>
        <w:pStyle w:val="Default"/>
      </w:pPr>
    </w:p>
    <w:p w14:paraId="71E8E994" w14:textId="77777777" w:rsidR="00CE0494" w:rsidRDefault="00911AFD">
      <w:pPr>
        <w:pStyle w:val="Default"/>
      </w:pPr>
      <w:r>
        <w:t>Vice Chair volunteered to draft the required documents</w:t>
      </w:r>
      <w:r w:rsidR="0048657E">
        <w:t>.</w:t>
      </w:r>
      <w:r>
        <w:t xml:space="preserve"> (ACTION </w:t>
      </w:r>
      <w:r w:rsidR="000007DE" w:rsidRPr="000007DE">
        <w:rPr>
          <w:b/>
        </w:rPr>
        <w:t>14/03</w:t>
      </w:r>
      <w:r>
        <w:t>)</w:t>
      </w:r>
    </w:p>
    <w:p w14:paraId="0F55D645" w14:textId="77777777" w:rsidR="00CE0494" w:rsidRDefault="00CE0494">
      <w:pPr>
        <w:pStyle w:val="Default"/>
      </w:pPr>
    </w:p>
    <w:p w14:paraId="6B09C026" w14:textId="77777777" w:rsidR="00CE0494" w:rsidRDefault="00911AFD">
      <w:pPr>
        <w:pStyle w:val="Default"/>
      </w:pPr>
      <w:r>
        <w:t>PRIMAR provided a paper showing an investigation of CATZOC compared in TSS involving more than one producing authority. DQWG noted this paper and it was suggested this</w:t>
      </w:r>
      <w:r w:rsidR="000007DE">
        <w:t xml:space="preserve"> paper</w:t>
      </w:r>
      <w:r>
        <w:t xml:space="preserve"> to be discussed at the WENDWG-9. (ACTION </w:t>
      </w:r>
      <w:r w:rsidR="000007DE" w:rsidRPr="000007DE">
        <w:rPr>
          <w:b/>
        </w:rPr>
        <w:t>14/09</w:t>
      </w:r>
      <w:r>
        <w:t>)</w:t>
      </w:r>
    </w:p>
    <w:p w14:paraId="701D5CA6" w14:textId="77777777" w:rsidR="00CE0494" w:rsidRDefault="00CE0494">
      <w:pPr>
        <w:pStyle w:val="Default"/>
      </w:pPr>
    </w:p>
    <w:p w14:paraId="31784D68" w14:textId="77777777" w:rsidR="00CE0494" w:rsidRDefault="000007DE">
      <w:pPr>
        <w:pStyle w:val="Default"/>
      </w:pPr>
      <w:r>
        <w:t>DQWG discussed the usage of a S</w:t>
      </w:r>
      <w:r w:rsidR="00911AFD">
        <w:t xml:space="preserve">ource </w:t>
      </w:r>
      <w:r>
        <w:t>D</w:t>
      </w:r>
      <w:r w:rsidR="00911AFD">
        <w:t xml:space="preserve">ata </w:t>
      </w:r>
      <w:r>
        <w:t>D</w:t>
      </w:r>
      <w:r w:rsidR="00911AFD">
        <w:t>iagram or CATZOC</w:t>
      </w:r>
      <w:r w:rsidR="00C91164">
        <w:t xml:space="preserve"> (ZOC) diagram</w:t>
      </w:r>
      <w:r w:rsidR="00911AFD">
        <w:t xml:space="preserve"> in paper charts. No issues or recommendations were concluded at this time.</w:t>
      </w:r>
    </w:p>
    <w:p w14:paraId="48126F81" w14:textId="77777777" w:rsidR="00CE0494" w:rsidRDefault="00CE0494">
      <w:pPr>
        <w:pStyle w:val="Default"/>
      </w:pPr>
    </w:p>
    <w:p w14:paraId="064C769E" w14:textId="77777777" w:rsidR="00CE0494" w:rsidRDefault="00911AFD">
      <w:pPr>
        <w:pStyle w:val="BodyA"/>
        <w:rPr>
          <w:b/>
          <w:bCs/>
        </w:rPr>
      </w:pPr>
      <w:r w:rsidRPr="00503ED6">
        <w:rPr>
          <w:b/>
        </w:rPr>
        <w:t>7</w:t>
      </w:r>
      <w:r>
        <w:rPr>
          <w:b/>
          <w:bCs/>
        </w:rPr>
        <w:t>.</w:t>
      </w:r>
      <w:r>
        <w:rPr>
          <w:b/>
          <w:bCs/>
        </w:rPr>
        <w:tab/>
        <w:t>DATA VALIDATION IN S-1XX</w:t>
      </w:r>
    </w:p>
    <w:p w14:paraId="3E6F3B34" w14:textId="2C2E4BE0" w:rsidR="00C43453" w:rsidRDefault="00911AFD" w:rsidP="00C43453">
      <w:pPr>
        <w:pStyle w:val="BodyA"/>
        <w:spacing w:after="0" w:line="240" w:lineRule="auto"/>
      </w:pPr>
      <w:r>
        <w:t>DQWG received a request to review S-101, S-102 and S-127</w:t>
      </w:r>
      <w:r w:rsidR="000007DE">
        <w:t xml:space="preserve"> for Data Quality aspects</w:t>
      </w:r>
      <w:r>
        <w:t xml:space="preserve">. These Product Specifications were checked against S-97 Part C - Data Quality. S-127 PS </w:t>
      </w:r>
      <w:r w:rsidR="00FE3B45">
        <w:t xml:space="preserve">has </w:t>
      </w:r>
      <w:r>
        <w:t xml:space="preserve">a very clear relation of the data quality measures that are applied according to which part of the PS or the </w:t>
      </w:r>
      <w:r w:rsidR="000007DE">
        <w:t xml:space="preserve">type of </w:t>
      </w:r>
      <w:r>
        <w:t>data quality measure according to S-97. There is also a very good example of the Validation Checks to be performed on this Product Specification.</w:t>
      </w:r>
    </w:p>
    <w:p w14:paraId="4C3F0F62" w14:textId="77777777" w:rsidR="00CE0494" w:rsidRDefault="00911AFD" w:rsidP="00C43453">
      <w:pPr>
        <w:pStyle w:val="BodyA"/>
        <w:spacing w:after="0" w:line="240" w:lineRule="auto"/>
      </w:pPr>
      <w:r>
        <w:t xml:space="preserve"> </w:t>
      </w:r>
    </w:p>
    <w:p w14:paraId="2A3E061C" w14:textId="46ADA909" w:rsidR="00CE0494" w:rsidRDefault="00911AFD" w:rsidP="00C43453">
      <w:pPr>
        <w:pStyle w:val="BodyA"/>
        <w:spacing w:after="0" w:line="240" w:lineRule="auto"/>
      </w:pPr>
      <w:r>
        <w:t xml:space="preserve">S-101 has a good introduction paragraph. The Validation Checks will be developed by the Vice-Chair of the ENCWG. </w:t>
      </w:r>
      <w:r w:rsidR="00FE3B45">
        <w:t>Advice</w:t>
      </w:r>
      <w:r>
        <w:t xml:space="preserve"> has been given and the development will </w:t>
      </w:r>
      <w:r w:rsidR="000007DE">
        <w:t xml:space="preserve">be continued </w:t>
      </w:r>
      <w:r w:rsidR="00FE3B45">
        <w:t xml:space="preserve">in </w:t>
      </w:r>
      <w:r w:rsidR="000007DE">
        <w:t xml:space="preserve">liaison </w:t>
      </w:r>
      <w:r w:rsidR="00FE3B45">
        <w:t xml:space="preserve">with </w:t>
      </w:r>
      <w:r w:rsidR="000007DE">
        <w:t>the ENCWG</w:t>
      </w:r>
      <w:r>
        <w:t>.</w:t>
      </w:r>
    </w:p>
    <w:p w14:paraId="287D1C0B" w14:textId="77777777" w:rsidR="00C43453" w:rsidRDefault="00C43453" w:rsidP="00C43453">
      <w:pPr>
        <w:pStyle w:val="BodyA"/>
        <w:spacing w:after="0" w:line="240" w:lineRule="auto"/>
      </w:pPr>
    </w:p>
    <w:p w14:paraId="62A98A7E" w14:textId="77777777" w:rsidR="00CE0494" w:rsidRDefault="00911AFD" w:rsidP="00C43453">
      <w:pPr>
        <w:pStyle w:val="BodyA"/>
        <w:spacing w:after="0" w:line="240" w:lineRule="auto"/>
      </w:pPr>
      <w:r>
        <w:t>S-102 is unclear about horizontal and vertical uncertainty. These paragraphs are under discussion within the S-102PT. It is noted that the DQ measures for uncertainty are not in line with the 95% confidence interval used in S-44 and in S-101.</w:t>
      </w:r>
    </w:p>
    <w:p w14:paraId="1D32DBF7" w14:textId="77777777" w:rsidR="004C124E" w:rsidRDefault="004C124E" w:rsidP="00C43453">
      <w:pPr>
        <w:pStyle w:val="BodyA"/>
        <w:spacing w:after="0" w:line="240" w:lineRule="auto"/>
      </w:pPr>
    </w:p>
    <w:p w14:paraId="432D648D" w14:textId="77777777" w:rsidR="00CE0494" w:rsidRDefault="00911AFD" w:rsidP="00C43453">
      <w:pPr>
        <w:pStyle w:val="BodyA"/>
        <w:spacing w:after="0" w:line="240" w:lineRule="auto"/>
      </w:pPr>
      <w:r>
        <w:t>Feedback on these PS to be delivered to the appropriate WG</w:t>
      </w:r>
      <w:r w:rsidR="0048657E">
        <w:t>.</w:t>
      </w:r>
      <w:r>
        <w:t xml:space="preserve"> (ACTION</w:t>
      </w:r>
      <w:r w:rsidR="00251E42">
        <w:t xml:space="preserve"> </w:t>
      </w:r>
      <w:r w:rsidR="00251E42" w:rsidRPr="00251E42">
        <w:rPr>
          <w:b/>
        </w:rPr>
        <w:t>14/10</w:t>
      </w:r>
      <w:r w:rsidR="0048657E">
        <w:t>)</w:t>
      </w:r>
    </w:p>
    <w:p w14:paraId="3F775C8D" w14:textId="77777777" w:rsidR="00CE0494" w:rsidRDefault="00CE0494" w:rsidP="00503ED6">
      <w:pPr>
        <w:pStyle w:val="BodyA"/>
        <w:spacing w:after="0"/>
      </w:pPr>
    </w:p>
    <w:p w14:paraId="4F309EA7" w14:textId="77777777" w:rsidR="00E51C68" w:rsidRDefault="00E51C68">
      <w:pPr>
        <w:rPr>
          <w:rFonts w:ascii="Helvetica" w:hAnsi="Helvetica" w:cs="Arial Unicode MS"/>
          <w:b/>
          <w:bCs/>
          <w:color w:val="000000"/>
          <w:sz w:val="22"/>
          <w:szCs w:val="22"/>
          <w:u w:color="000000"/>
          <w:lang w:eastAsia="nl-NL"/>
        </w:rPr>
      </w:pPr>
      <w:r>
        <w:rPr>
          <w:b/>
          <w:bCs/>
        </w:rPr>
        <w:br w:type="page"/>
      </w:r>
    </w:p>
    <w:p w14:paraId="61265334" w14:textId="5C129024" w:rsidR="00CE0494" w:rsidRDefault="00911AFD">
      <w:pPr>
        <w:pStyle w:val="BodyA"/>
        <w:rPr>
          <w:b/>
          <w:bCs/>
        </w:rPr>
      </w:pPr>
      <w:r>
        <w:rPr>
          <w:b/>
          <w:bCs/>
        </w:rPr>
        <w:t>8.</w:t>
      </w:r>
      <w:r>
        <w:rPr>
          <w:b/>
          <w:bCs/>
        </w:rPr>
        <w:tab/>
        <w:t>METHODOLOGY FOR THE DISPLAY OF QUALITY INFORMATION</w:t>
      </w:r>
    </w:p>
    <w:p w14:paraId="1652E4C2" w14:textId="2947E0F1" w:rsidR="00CE0494" w:rsidRDefault="00911AFD" w:rsidP="004C124E">
      <w:pPr>
        <w:pStyle w:val="BodyA"/>
        <w:spacing w:after="0" w:line="240" w:lineRule="auto"/>
      </w:pPr>
      <w:r>
        <w:t xml:space="preserve">The IHO-SG joined the meeting for this agenda item. Autonomous shipping is on the IMO agenda and navigation products have to be supportive to this development. There is a strong need to know the quality of the underlying information when </w:t>
      </w:r>
      <w:r w:rsidR="000168E6">
        <w:t>decision making</w:t>
      </w:r>
      <w:r>
        <w:t xml:space="preserve"> is done. The Chair introduced paper </w:t>
      </w:r>
      <w:r w:rsidR="00004D2A">
        <w:t>DQWG</w:t>
      </w:r>
      <w:r>
        <w:t>14-08C and the associated paper NCWG3-08.4A and the written response from the Australian Hydrographic Office. The papers were further discussed in depth on the next day during an interactive wor</w:t>
      </w:r>
      <w:r w:rsidR="00423992">
        <w:t>kshop. The following observations were made</w:t>
      </w:r>
      <w:r>
        <w:t>:</w:t>
      </w:r>
    </w:p>
    <w:p w14:paraId="051EAB6A" w14:textId="77777777" w:rsidR="004C124E" w:rsidRDefault="004C124E" w:rsidP="004C124E">
      <w:pPr>
        <w:pStyle w:val="BodyA"/>
        <w:spacing w:after="0" w:line="240" w:lineRule="auto"/>
      </w:pPr>
    </w:p>
    <w:p w14:paraId="04A2B92F" w14:textId="77777777" w:rsidR="00CE0494" w:rsidRDefault="00911AFD">
      <w:pPr>
        <w:pStyle w:val="Default"/>
        <w:numPr>
          <w:ilvl w:val="0"/>
          <w:numId w:val="2"/>
        </w:numPr>
      </w:pPr>
      <w:r>
        <w:t>A Data Quality Indicator is needed for Risk Management by the Mariner;</w:t>
      </w:r>
    </w:p>
    <w:p w14:paraId="71A6F1F9" w14:textId="77777777" w:rsidR="00CE0494" w:rsidRDefault="00911AFD">
      <w:pPr>
        <w:pStyle w:val="Default"/>
        <w:numPr>
          <w:ilvl w:val="0"/>
          <w:numId w:val="2"/>
        </w:numPr>
      </w:pPr>
      <w:r>
        <w:t>A screen wide overview is needed for spatial awareness;</w:t>
      </w:r>
    </w:p>
    <w:p w14:paraId="2C9DDC9D" w14:textId="77777777" w:rsidR="00CE0494" w:rsidRDefault="00911AFD">
      <w:pPr>
        <w:pStyle w:val="Default"/>
        <w:numPr>
          <w:ilvl w:val="0"/>
          <w:numId w:val="2"/>
        </w:numPr>
      </w:pPr>
      <w:r>
        <w:t>Current CATZOC system and symbology are in use &gt; 20 years, it is proven technology;</w:t>
      </w:r>
    </w:p>
    <w:p w14:paraId="3F252FF4" w14:textId="77777777" w:rsidR="00CE0494" w:rsidRDefault="00911AFD">
      <w:pPr>
        <w:pStyle w:val="Default"/>
        <w:numPr>
          <w:ilvl w:val="0"/>
          <w:numId w:val="2"/>
        </w:numPr>
      </w:pPr>
      <w:r>
        <w:t>Current CATZOC is (almost always) turned off during execution of the voyage;</w:t>
      </w:r>
    </w:p>
    <w:p w14:paraId="10AD70F8" w14:textId="77777777" w:rsidR="00CE0494" w:rsidRDefault="00911AFD">
      <w:pPr>
        <w:pStyle w:val="Default"/>
        <w:numPr>
          <w:ilvl w:val="0"/>
          <w:numId w:val="2"/>
        </w:numPr>
      </w:pPr>
      <w:r>
        <w:t>Current CATZOC symbols were developed when “simple” VGA monitors were the standard with low screen resolution, today</w:t>
      </w:r>
      <w:r w:rsidR="00D271AA">
        <w:t>s monitors can show more detail;</w:t>
      </w:r>
    </w:p>
    <w:p w14:paraId="68D39EF3" w14:textId="77777777" w:rsidR="00CE0494" w:rsidRDefault="00911AFD">
      <w:pPr>
        <w:pStyle w:val="Default"/>
        <w:numPr>
          <w:ilvl w:val="0"/>
          <w:numId w:val="2"/>
        </w:numPr>
      </w:pPr>
      <w:r>
        <w:t>The NCWG3-08.4A proposal symbology is not intuitive, it is not clear what the symbols mean when shown in isolation;</w:t>
      </w:r>
    </w:p>
    <w:p w14:paraId="1985CDB6" w14:textId="77777777" w:rsidR="00CE0494" w:rsidRDefault="00911AFD">
      <w:pPr>
        <w:pStyle w:val="Default"/>
        <w:numPr>
          <w:ilvl w:val="0"/>
          <w:numId w:val="2"/>
        </w:numPr>
      </w:pPr>
      <w:r>
        <w:t>The NCWG3-08.4A proposal is still cluttering the screen and likely to be turned off during voyage;</w:t>
      </w:r>
    </w:p>
    <w:p w14:paraId="3D317524" w14:textId="77777777" w:rsidR="00CE0494" w:rsidRDefault="00911AFD">
      <w:pPr>
        <w:pStyle w:val="Default"/>
        <w:numPr>
          <w:ilvl w:val="0"/>
          <w:numId w:val="2"/>
        </w:numPr>
      </w:pPr>
      <w:r>
        <w:t xml:space="preserve">The NCWG3-08.4A proposal to use a “safety corridor” as a check route functionally is </w:t>
      </w:r>
      <w:r w:rsidR="00B9418F">
        <w:t>welcomed</w:t>
      </w:r>
      <w:r>
        <w:t>:</w:t>
      </w:r>
    </w:p>
    <w:p w14:paraId="2D67BE7F" w14:textId="77777777" w:rsidR="00CE0494" w:rsidRDefault="00911AFD">
      <w:pPr>
        <w:pStyle w:val="Default"/>
        <w:numPr>
          <w:ilvl w:val="0"/>
          <w:numId w:val="2"/>
        </w:numPr>
      </w:pPr>
      <w:r>
        <w:t>The DQWG14-08A proposal is usable for monitoring but lacks spatial awareness for planning;</w:t>
      </w:r>
    </w:p>
    <w:p w14:paraId="0003CE81" w14:textId="77777777" w:rsidR="00CE0494" w:rsidRDefault="00911AFD">
      <w:pPr>
        <w:pStyle w:val="Default"/>
        <w:numPr>
          <w:ilvl w:val="0"/>
          <w:numId w:val="2"/>
        </w:numPr>
      </w:pPr>
      <w:r>
        <w:t>The DQWG14-08A proposal requires interaction of Quality of Bathymetric Data with other data elements of an ENC (e.g. isolated features hazardous to</w:t>
      </w:r>
      <w:r w:rsidR="00D271AA">
        <w:t xml:space="preserve"> navigation);</w:t>
      </w:r>
    </w:p>
    <w:p w14:paraId="2D15DF77" w14:textId="77777777" w:rsidR="00CE0494" w:rsidRDefault="00911AFD">
      <w:pPr>
        <w:pStyle w:val="Default"/>
        <w:numPr>
          <w:ilvl w:val="0"/>
          <w:numId w:val="2"/>
        </w:numPr>
      </w:pPr>
      <w:r>
        <w:t>In current ECDIS systems, the Mariner has the option to set a Safety Depth (needed for under keel clearance) and XTD (needed to avoid isolated dangers hazardous to navigation);</w:t>
      </w:r>
    </w:p>
    <w:p w14:paraId="3B2A9F57" w14:textId="77777777" w:rsidR="00CE0494" w:rsidRDefault="00911AFD">
      <w:pPr>
        <w:pStyle w:val="Default"/>
        <w:numPr>
          <w:ilvl w:val="0"/>
          <w:numId w:val="2"/>
        </w:numPr>
      </w:pPr>
      <w:r>
        <w:t>A new setting should be added: level of confidence;</w:t>
      </w:r>
    </w:p>
    <w:p w14:paraId="6D2F9C5D" w14:textId="77777777" w:rsidR="00CE0494" w:rsidRDefault="00911AFD">
      <w:pPr>
        <w:pStyle w:val="Default"/>
        <w:numPr>
          <w:ilvl w:val="0"/>
          <w:numId w:val="2"/>
        </w:numPr>
      </w:pPr>
      <w:r>
        <w:t xml:space="preserve">The Mariner can enter his required level of confidence, the combination of safety depth and level of confidence will compute a SAFETY ZONE around </w:t>
      </w:r>
      <w:r w:rsidR="00630281">
        <w:t xml:space="preserve">and under </w:t>
      </w:r>
      <w:r w:rsidR="00D271AA">
        <w:t>the vessel;</w:t>
      </w:r>
    </w:p>
    <w:p w14:paraId="568E9684" w14:textId="77777777" w:rsidR="00CE0494" w:rsidRDefault="00911AFD">
      <w:pPr>
        <w:pStyle w:val="Default"/>
        <w:numPr>
          <w:ilvl w:val="0"/>
          <w:numId w:val="2"/>
        </w:numPr>
      </w:pPr>
      <w:r>
        <w:t>Alarms (audible/visible) should be developed when the SAFETY ZONE is breached, both in planning and m</w:t>
      </w:r>
      <w:r w:rsidR="00D271AA">
        <w:t>onitoring mode;</w:t>
      </w:r>
    </w:p>
    <w:p w14:paraId="3731342C" w14:textId="77777777" w:rsidR="00A516D8" w:rsidRDefault="007F25CF">
      <w:pPr>
        <w:pStyle w:val="Default"/>
        <w:numPr>
          <w:ilvl w:val="0"/>
          <w:numId w:val="2"/>
        </w:numPr>
      </w:pPr>
      <w:r>
        <w:t>It was recommended that i</w:t>
      </w:r>
      <w:r w:rsidR="00A516D8">
        <w:t>n planning mode, a message that a planned route will not be saved where the SAFETY ZONE for the intended route contains any dangers to the vessel</w:t>
      </w:r>
      <w:r>
        <w:t>,</w:t>
      </w:r>
      <w:r w:rsidR="00A516D8">
        <w:t xml:space="preserve"> unless</w:t>
      </w:r>
      <w:r>
        <w:t xml:space="preserve"> over-ridden by the navigator, is displayed.</w:t>
      </w:r>
    </w:p>
    <w:p w14:paraId="75AB5D3D" w14:textId="77777777" w:rsidR="00B9418F" w:rsidRDefault="00B9418F">
      <w:pPr>
        <w:pStyle w:val="Default"/>
        <w:numPr>
          <w:ilvl w:val="0"/>
          <w:numId w:val="2"/>
        </w:numPr>
      </w:pPr>
      <w:r>
        <w:t xml:space="preserve">In planning mode, a “show detail” </w:t>
      </w:r>
      <w:r w:rsidR="000168E6">
        <w:t>option</w:t>
      </w:r>
      <w:r>
        <w:t xml:space="preserve"> is to be developed, providing detailed information along the route wh</w:t>
      </w:r>
      <w:r w:rsidR="00D271AA">
        <w:t>ere the SAFETY ZONE is breached;</w:t>
      </w:r>
    </w:p>
    <w:p w14:paraId="4A24E485" w14:textId="77777777" w:rsidR="00CE0494" w:rsidRDefault="00911AFD">
      <w:pPr>
        <w:pStyle w:val="Default"/>
        <w:numPr>
          <w:ilvl w:val="0"/>
          <w:numId w:val="2"/>
        </w:numPr>
      </w:pPr>
      <w:r>
        <w:t xml:space="preserve">DQWG </w:t>
      </w:r>
      <w:r w:rsidR="00B9418F">
        <w:t>welcomes</w:t>
      </w:r>
      <w:r>
        <w:t xml:space="preserve"> the recommendation from the Australian Hydrographic Office that HOs are encouraged the use of QUAPOS=3 or 4 in DEPCNTs within ZOC D (any depth) or ZOC C areas (depth =&lt;30m).</w:t>
      </w:r>
    </w:p>
    <w:p w14:paraId="045FA9CC" w14:textId="77777777" w:rsidR="00CE0494" w:rsidRDefault="00CE0494">
      <w:pPr>
        <w:pStyle w:val="Default"/>
      </w:pPr>
    </w:p>
    <w:p w14:paraId="6501A4AA" w14:textId="77777777" w:rsidR="00CE0494" w:rsidRDefault="00911AFD">
      <w:pPr>
        <w:pStyle w:val="Default"/>
      </w:pPr>
      <w:r>
        <w:t xml:space="preserve">Based on these findings, a new portrayal concept will be developed, reviewed by correspondence and forwarded to other HSSC WGs according to task HSSC10/47. (ACTION </w:t>
      </w:r>
      <w:r w:rsidR="00B9418F" w:rsidRPr="00B9418F">
        <w:rPr>
          <w:b/>
        </w:rPr>
        <w:t>14/11</w:t>
      </w:r>
      <w:r>
        <w:t>)</w:t>
      </w:r>
    </w:p>
    <w:p w14:paraId="0B16F862" w14:textId="77777777" w:rsidR="007F25CF" w:rsidRDefault="007F25CF">
      <w:pPr>
        <w:pStyle w:val="Default"/>
      </w:pPr>
    </w:p>
    <w:p w14:paraId="0B438D4A" w14:textId="77777777" w:rsidR="00CE0494" w:rsidRDefault="00911AFD">
      <w:pPr>
        <w:pStyle w:val="Default"/>
      </w:pPr>
      <w:r>
        <w:t xml:space="preserve">All DQWG members are invited to provide test data for this concept. (ACTION </w:t>
      </w:r>
      <w:r w:rsidR="00B9418F" w:rsidRPr="00B9418F">
        <w:rPr>
          <w:b/>
        </w:rPr>
        <w:t>14/12</w:t>
      </w:r>
      <w:r>
        <w:t>)</w:t>
      </w:r>
    </w:p>
    <w:p w14:paraId="64707702" w14:textId="77777777" w:rsidR="00CE0494" w:rsidRDefault="00CE0494">
      <w:pPr>
        <w:pStyle w:val="Default"/>
      </w:pPr>
    </w:p>
    <w:p w14:paraId="0A901F6E" w14:textId="77777777" w:rsidR="00E51C68" w:rsidRDefault="00E51C68">
      <w:pPr>
        <w:rPr>
          <w:rFonts w:ascii="Helvetica" w:hAnsi="Helvetica" w:cs="Arial Unicode MS"/>
          <w:b/>
          <w:bCs/>
          <w:color w:val="000000"/>
          <w:sz w:val="22"/>
          <w:szCs w:val="22"/>
          <w:u w:color="000000"/>
          <w:lang w:eastAsia="nl-NL"/>
        </w:rPr>
      </w:pPr>
      <w:r>
        <w:rPr>
          <w:b/>
          <w:bCs/>
        </w:rPr>
        <w:br w:type="page"/>
      </w:r>
    </w:p>
    <w:p w14:paraId="49926443" w14:textId="174343E3" w:rsidR="00CE0494" w:rsidRDefault="00911AFD">
      <w:pPr>
        <w:pStyle w:val="BodyA"/>
        <w:rPr>
          <w:b/>
          <w:bCs/>
        </w:rPr>
      </w:pPr>
      <w:r>
        <w:rPr>
          <w:b/>
          <w:bCs/>
        </w:rPr>
        <w:t>9.</w:t>
      </w:r>
      <w:r>
        <w:rPr>
          <w:b/>
          <w:bCs/>
        </w:rPr>
        <w:tab/>
        <w:t>DATA QUALITY EDUCATIONAL MATERIAL FOR THE USE OF MARINERS</w:t>
      </w:r>
    </w:p>
    <w:p w14:paraId="101D44B2" w14:textId="0F3A8DEC" w:rsidR="00CE0494" w:rsidRDefault="00911AFD" w:rsidP="004C124E">
      <w:pPr>
        <w:pStyle w:val="BodyA"/>
        <w:spacing w:line="240" w:lineRule="auto"/>
      </w:pPr>
      <w:r>
        <w:t xml:space="preserve">S-67 draft v0.8 was discussed. Many comments have been received on the review by correspondence action. DQWG members agreed that the need for this official Standard is high, </w:t>
      </w:r>
      <w:r w:rsidR="007F25CF">
        <w:t>but in</w:t>
      </w:r>
      <w:r>
        <w:t xml:space="preserve"> its current form has too many items included. It is a mixture of guidance to the Mariner on the CATZOC symbol, guidance to the HO and Under Keel Clearance Management. The decision was made to first draft the guidance to HO</w:t>
      </w:r>
      <w:r w:rsidR="007F25CF">
        <w:t>s</w:t>
      </w:r>
      <w:r>
        <w:t xml:space="preserve"> document (ref agenda item 6)</w:t>
      </w:r>
      <w:r w:rsidR="000168E6">
        <w:t>, and</w:t>
      </w:r>
      <w:r>
        <w:t xml:space="preserve"> then continue the writing on S-67 and confirming it is in line with definitions used in S-4. (ACTION </w:t>
      </w:r>
      <w:r w:rsidR="00630281">
        <w:rPr>
          <w:b/>
        </w:rPr>
        <w:t>14/05</w:t>
      </w:r>
      <w:r>
        <w:t>)</w:t>
      </w:r>
    </w:p>
    <w:p w14:paraId="4DE118C9" w14:textId="77777777" w:rsidR="008D77B7" w:rsidRDefault="008D77B7" w:rsidP="009E7B6D">
      <w:pPr>
        <w:pStyle w:val="BodyA"/>
        <w:spacing w:line="240" w:lineRule="auto"/>
      </w:pPr>
      <w:r>
        <w:t>The document for Standard</w:t>
      </w:r>
      <w:r w:rsidR="007F25CF">
        <w:t>s</w:t>
      </w:r>
      <w:r>
        <w:t xml:space="preserve"> for Watchkeepers from IMO was also mentioned. This will be verified against S-67</w:t>
      </w:r>
      <w:r w:rsidR="004C124E">
        <w:t>.</w:t>
      </w:r>
      <w:r>
        <w:t xml:space="preserve"> (ACTION </w:t>
      </w:r>
      <w:r w:rsidRPr="00FE06C1">
        <w:rPr>
          <w:b/>
        </w:rPr>
        <w:t>14/13</w:t>
      </w:r>
      <w:r>
        <w:t>)</w:t>
      </w:r>
    </w:p>
    <w:p w14:paraId="4F80B2BB" w14:textId="77777777" w:rsidR="00CE0494" w:rsidRDefault="00911AFD">
      <w:pPr>
        <w:pStyle w:val="BodyA"/>
        <w:rPr>
          <w:b/>
          <w:bCs/>
        </w:rPr>
      </w:pPr>
      <w:r>
        <w:rPr>
          <w:b/>
          <w:bCs/>
        </w:rPr>
        <w:t>10.</w:t>
      </w:r>
      <w:r>
        <w:rPr>
          <w:b/>
          <w:bCs/>
        </w:rPr>
        <w:tab/>
        <w:t>RELATIONS WITH OTHER WORKING GROUPS</w:t>
      </w:r>
    </w:p>
    <w:p w14:paraId="1755965D" w14:textId="77777777" w:rsidR="00CE0494" w:rsidRDefault="00911AFD">
      <w:pPr>
        <w:pStyle w:val="Body"/>
        <w:spacing w:after="0" w:line="240" w:lineRule="auto"/>
        <w:rPr>
          <w:rFonts w:ascii="Helvetica" w:eastAsia="Helvetica" w:hAnsi="Helvetica" w:cs="Helvetica"/>
        </w:rPr>
      </w:pPr>
      <w:r>
        <w:rPr>
          <w:rFonts w:ascii="Helvetica" w:hAnsi="Helvetica"/>
          <w:i/>
          <w:iCs/>
        </w:rPr>
        <w:t xml:space="preserve">Costa Neves </w:t>
      </w:r>
      <w:r>
        <w:rPr>
          <w:rFonts w:ascii="Helvetica" w:hAnsi="Helvetica"/>
        </w:rPr>
        <w:t xml:space="preserve">introduced the paper from the MSDI WG Chair: Data integrity, marine boundaries from a MSDI perspective. DQWG is recommended to be aware about data integrity and using marine boundaries from a MSDI perspective is a good use case to illustrate the issues. The potential impacts and the need to provide means and mechanisms to protect the data integrity and assure the end user of the provenance of the data they are </w:t>
      </w:r>
      <w:r w:rsidR="000168E6">
        <w:rPr>
          <w:rFonts w:ascii="Helvetica" w:hAnsi="Helvetica"/>
        </w:rPr>
        <w:t>receiving</w:t>
      </w:r>
      <w:r>
        <w:rPr>
          <w:rFonts w:ascii="Helvetica" w:hAnsi="Helvetica"/>
        </w:rPr>
        <w:t xml:space="preserve"> should be considered further. </w:t>
      </w:r>
    </w:p>
    <w:p w14:paraId="49762CE0" w14:textId="77777777" w:rsidR="00CE0494" w:rsidRDefault="00CE0494">
      <w:pPr>
        <w:pStyle w:val="Body"/>
        <w:spacing w:after="0" w:line="240" w:lineRule="auto"/>
        <w:rPr>
          <w:rFonts w:ascii="Helvetica" w:eastAsia="Helvetica" w:hAnsi="Helvetica" w:cs="Helvetica"/>
        </w:rPr>
      </w:pPr>
    </w:p>
    <w:p w14:paraId="55A464F7" w14:textId="542BEF76" w:rsidR="008D77B7" w:rsidRDefault="00911AFD">
      <w:pPr>
        <w:pStyle w:val="Body"/>
        <w:spacing w:after="0" w:line="240" w:lineRule="auto"/>
        <w:rPr>
          <w:rFonts w:ascii="Helvetica" w:hAnsi="Helvetica"/>
        </w:rPr>
      </w:pPr>
      <w:r>
        <w:rPr>
          <w:rFonts w:ascii="Helvetica" w:hAnsi="Helvetica"/>
        </w:rPr>
        <w:t>Data integrity was discussed at the DQWG14 meeting. On this occasion, the DQWG recommends that the process of SENC distribution that entered into force for certified* (Nor</w:t>
      </w:r>
      <w:r w:rsidR="00AA676D">
        <w:rPr>
          <w:rFonts w:ascii="Helvetica" w:hAnsi="Helvetica"/>
        </w:rPr>
        <w:t>s</w:t>
      </w:r>
      <w:r>
        <w:rPr>
          <w:rFonts w:ascii="Helvetica" w:hAnsi="Helvetica"/>
        </w:rPr>
        <w:t>ke Veritas procedure) value-added resellers for S-57 data should be considered (or re-considered) within the S-100 framework for S-100 based products.</w:t>
      </w:r>
    </w:p>
    <w:p w14:paraId="1EC23E89" w14:textId="77777777" w:rsidR="008D77B7" w:rsidRDefault="008D77B7">
      <w:pPr>
        <w:pStyle w:val="Body"/>
        <w:spacing w:after="0" w:line="240" w:lineRule="auto"/>
        <w:rPr>
          <w:rFonts w:ascii="Helvetica" w:hAnsi="Helvetica"/>
        </w:rPr>
      </w:pPr>
    </w:p>
    <w:p w14:paraId="1CE5C957" w14:textId="77777777" w:rsidR="008D77B7" w:rsidRPr="008D77B7" w:rsidRDefault="008D77B7">
      <w:pPr>
        <w:pStyle w:val="Body"/>
        <w:spacing w:after="0" w:line="240" w:lineRule="auto"/>
        <w:rPr>
          <w:rFonts w:ascii="Helvetica" w:hAnsi="Helvetica"/>
        </w:rPr>
      </w:pPr>
      <w:r>
        <w:rPr>
          <w:rFonts w:ascii="Helvetica" w:hAnsi="Helvetica"/>
        </w:rPr>
        <w:t>Inform MSDIWG</w:t>
      </w:r>
      <w:r w:rsidR="003017C4">
        <w:rPr>
          <w:rFonts w:ascii="Helvetica" w:hAnsi="Helvetica"/>
        </w:rPr>
        <w:t>.</w:t>
      </w:r>
      <w:r>
        <w:rPr>
          <w:rFonts w:ascii="Helvetica" w:hAnsi="Helvetica"/>
        </w:rPr>
        <w:t xml:space="preserve"> (ACTION </w:t>
      </w:r>
      <w:r w:rsidRPr="008D77B7">
        <w:rPr>
          <w:rFonts w:ascii="Helvetica" w:hAnsi="Helvetica"/>
          <w:b/>
        </w:rPr>
        <w:t>14/1</w:t>
      </w:r>
      <w:r w:rsidR="00FE06C1">
        <w:rPr>
          <w:rFonts w:ascii="Helvetica" w:hAnsi="Helvetica"/>
          <w:b/>
        </w:rPr>
        <w:t>4</w:t>
      </w:r>
      <w:r>
        <w:rPr>
          <w:rFonts w:ascii="Helvetica" w:hAnsi="Helvetica"/>
        </w:rPr>
        <w:t>)</w:t>
      </w:r>
    </w:p>
    <w:p w14:paraId="04C20FBC" w14:textId="009E65BB" w:rsidR="00877160" w:rsidRDefault="00877160">
      <w:pPr>
        <w:rPr>
          <w:rFonts w:ascii="Helvetica" w:eastAsia="Calibri" w:hAnsi="Helvetica" w:cs="Calibri"/>
          <w:b/>
          <w:bCs/>
          <w:color w:val="000000"/>
          <w:sz w:val="22"/>
          <w:szCs w:val="22"/>
          <w:u w:color="000000"/>
          <w:lang w:eastAsia="nl-NL"/>
        </w:rPr>
      </w:pPr>
    </w:p>
    <w:p w14:paraId="23E247FC" w14:textId="77777777" w:rsidR="00CE0494" w:rsidRDefault="00911AFD">
      <w:pPr>
        <w:pStyle w:val="Body"/>
        <w:spacing w:after="0" w:line="240" w:lineRule="auto"/>
        <w:rPr>
          <w:rFonts w:ascii="Helvetica" w:eastAsia="Helvetica" w:hAnsi="Helvetica" w:cs="Helvetica"/>
          <w:b/>
          <w:bCs/>
        </w:rPr>
      </w:pPr>
      <w:r>
        <w:rPr>
          <w:rFonts w:ascii="Helvetica" w:hAnsi="Helvetica"/>
          <w:b/>
          <w:bCs/>
        </w:rPr>
        <w:t>11.</w:t>
      </w:r>
      <w:r>
        <w:rPr>
          <w:rFonts w:ascii="Helvetica" w:hAnsi="Helvetica"/>
          <w:b/>
          <w:bCs/>
        </w:rPr>
        <w:tab/>
        <w:t>INTERNATIONAL STANDARDS FOR DATA QUALITY</w:t>
      </w:r>
    </w:p>
    <w:p w14:paraId="3AF05A3A" w14:textId="77777777" w:rsidR="00CE0494" w:rsidRDefault="00CE0494">
      <w:pPr>
        <w:pStyle w:val="Body"/>
        <w:spacing w:after="0" w:line="240" w:lineRule="auto"/>
        <w:rPr>
          <w:rFonts w:ascii="Helvetica" w:eastAsia="Helvetica" w:hAnsi="Helvetica" w:cs="Helvetica"/>
          <w:b/>
          <w:bCs/>
        </w:rPr>
      </w:pPr>
    </w:p>
    <w:p w14:paraId="31C22815" w14:textId="7E476B1B" w:rsidR="00CE0494" w:rsidRDefault="00911AFD">
      <w:pPr>
        <w:pStyle w:val="Body"/>
        <w:spacing w:after="0" w:line="240" w:lineRule="auto"/>
        <w:rPr>
          <w:rFonts w:ascii="Helvetica" w:eastAsia="Helvetica" w:hAnsi="Helvetica" w:cs="Helvetica"/>
          <w:b/>
          <w:bCs/>
        </w:rPr>
      </w:pPr>
      <w:r>
        <w:rPr>
          <w:rFonts w:ascii="Helvetica" w:hAnsi="Helvetica"/>
        </w:rPr>
        <w:t>No international standards needed to be discussed at this time. Information was exchanged about EMODNET</w:t>
      </w:r>
      <w:r w:rsidR="00B10439">
        <w:rPr>
          <w:rFonts w:ascii="Helvetica" w:hAnsi="Helvetica"/>
        </w:rPr>
        <w:t xml:space="preserve"> and INSPIRE</w:t>
      </w:r>
      <w:r>
        <w:rPr>
          <w:rFonts w:ascii="Helvetica" w:hAnsi="Helvetica"/>
        </w:rPr>
        <w:t xml:space="preserve">. If the ToR amendment is accepted by HSSC, more subjects will be on the agenda </w:t>
      </w:r>
      <w:r w:rsidR="00ED6D29">
        <w:rPr>
          <w:rFonts w:ascii="Helvetica" w:hAnsi="Helvetica"/>
        </w:rPr>
        <w:t xml:space="preserve">for </w:t>
      </w:r>
      <w:r>
        <w:rPr>
          <w:rFonts w:ascii="Helvetica" w:hAnsi="Helvetica"/>
        </w:rPr>
        <w:t xml:space="preserve">the next meeting. </w:t>
      </w:r>
    </w:p>
    <w:p w14:paraId="00886C46" w14:textId="77777777" w:rsidR="00CE0494" w:rsidRDefault="00CE0494">
      <w:pPr>
        <w:pStyle w:val="Body"/>
        <w:spacing w:after="0" w:line="240" w:lineRule="auto"/>
        <w:rPr>
          <w:rFonts w:ascii="Helvetica" w:eastAsia="Helvetica" w:hAnsi="Helvetica" w:cs="Helvetica"/>
          <w:b/>
          <w:bCs/>
        </w:rPr>
      </w:pPr>
    </w:p>
    <w:p w14:paraId="19BA5BC9" w14:textId="77777777" w:rsidR="00CE0494" w:rsidRDefault="00911AFD">
      <w:pPr>
        <w:pStyle w:val="BodyA"/>
        <w:rPr>
          <w:b/>
          <w:bCs/>
        </w:rPr>
      </w:pPr>
      <w:r>
        <w:rPr>
          <w:b/>
          <w:bCs/>
        </w:rPr>
        <w:t>12.</w:t>
      </w:r>
      <w:r>
        <w:rPr>
          <w:b/>
          <w:bCs/>
        </w:rPr>
        <w:tab/>
        <w:t>HSSC-11</w:t>
      </w:r>
    </w:p>
    <w:p w14:paraId="1D5FF2D8" w14:textId="77777777" w:rsidR="00911AFD" w:rsidRPr="009C2BCE" w:rsidRDefault="00911AFD" w:rsidP="009E7B6D">
      <w:pPr>
        <w:pStyle w:val="BodyA"/>
        <w:spacing w:after="0" w:line="240" w:lineRule="auto"/>
      </w:pPr>
      <w:r>
        <w:t xml:space="preserve">It was agreed that S-67 should not be delivered to HSSC at this time. </w:t>
      </w:r>
      <w:r w:rsidR="009C2BCE">
        <w:t xml:space="preserve">(DECISION </w:t>
      </w:r>
      <w:r w:rsidR="009C2BCE" w:rsidRPr="009C2BCE">
        <w:rPr>
          <w:b/>
        </w:rPr>
        <w:t>14/1</w:t>
      </w:r>
      <w:r w:rsidR="00FE06C1">
        <w:rPr>
          <w:b/>
        </w:rPr>
        <w:t>5</w:t>
      </w:r>
      <w:r w:rsidR="009C2BCE">
        <w:t>)</w:t>
      </w:r>
    </w:p>
    <w:p w14:paraId="04F408E0" w14:textId="77777777" w:rsidR="00877160" w:rsidRDefault="00877160" w:rsidP="009E7B6D">
      <w:pPr>
        <w:pStyle w:val="BodyA"/>
        <w:spacing w:after="0" w:line="240" w:lineRule="auto"/>
        <w:rPr>
          <w:b/>
          <w:bCs/>
        </w:rPr>
      </w:pPr>
    </w:p>
    <w:p w14:paraId="21051E48" w14:textId="77777777" w:rsidR="00CE0494" w:rsidRDefault="00911AFD">
      <w:pPr>
        <w:pStyle w:val="BodyA"/>
        <w:rPr>
          <w:b/>
          <w:bCs/>
        </w:rPr>
      </w:pPr>
      <w:r>
        <w:rPr>
          <w:b/>
          <w:bCs/>
        </w:rPr>
        <w:t>Date and venue of the next meeting</w:t>
      </w:r>
    </w:p>
    <w:p w14:paraId="5C676205" w14:textId="77777777" w:rsidR="00CE0494" w:rsidRDefault="00911AFD" w:rsidP="009E7B6D">
      <w:pPr>
        <w:pStyle w:val="BodyA"/>
        <w:spacing w:after="0" w:line="240" w:lineRule="auto"/>
        <w:rPr>
          <w:b/>
          <w:bCs/>
        </w:rPr>
      </w:pPr>
      <w:r>
        <w:t>The Australian Hydrographic Office volunteered to host the next meeting. This proposal was discussed and all members agreed that having the meeting at the IHO Secretariat is very beneficial due to the transverse character of this WG and ability for various Secretariat staff and Professional staff to join (parts of) the meeting. DQWG-15 meeting is scheduled f</w:t>
      </w:r>
      <w:r w:rsidR="00BA00AD">
        <w:t>or the first week of February</w:t>
      </w:r>
      <w:r>
        <w:t xml:space="preserve"> 2020 in Monaco.</w:t>
      </w:r>
    </w:p>
    <w:p w14:paraId="0528424F" w14:textId="77777777" w:rsidR="00CE0494" w:rsidRDefault="00CE0494">
      <w:pPr>
        <w:pStyle w:val="BodyA"/>
        <w:rPr>
          <w:b/>
          <w:bCs/>
        </w:rPr>
      </w:pPr>
    </w:p>
    <w:p w14:paraId="74847C74" w14:textId="77777777" w:rsidR="00CE0494" w:rsidRDefault="00CE0494">
      <w:pPr>
        <w:pStyle w:val="BodyA"/>
        <w:rPr>
          <w:b/>
          <w:bCs/>
        </w:rPr>
      </w:pPr>
    </w:p>
    <w:p w14:paraId="19A77158" w14:textId="77777777" w:rsidR="00CE0494" w:rsidRDefault="00911AFD">
      <w:pPr>
        <w:pStyle w:val="Body"/>
        <w:spacing w:after="0" w:line="240" w:lineRule="auto"/>
      </w:pPr>
      <w:r>
        <w:rPr>
          <w:b/>
          <w:bCs/>
        </w:rPr>
        <w:br w:type="page"/>
      </w:r>
    </w:p>
    <w:p w14:paraId="47B3F28B" w14:textId="77777777" w:rsidR="00CE0494" w:rsidRDefault="00911AFD">
      <w:pPr>
        <w:pStyle w:val="Body"/>
        <w:spacing w:after="0" w:line="240" w:lineRule="auto"/>
        <w:jc w:val="center"/>
        <w:rPr>
          <w:rFonts w:ascii="Helvetica" w:eastAsia="Helvetica" w:hAnsi="Helvetica" w:cs="Helvetica"/>
          <w:b/>
          <w:bCs/>
          <w:sz w:val="28"/>
          <w:szCs w:val="28"/>
        </w:rPr>
      </w:pPr>
      <w:r w:rsidRPr="00423992">
        <w:rPr>
          <w:rFonts w:ascii="Helvetica" w:hAnsi="Helvetica"/>
          <w:b/>
          <w:bCs/>
          <w:sz w:val="28"/>
          <w:szCs w:val="28"/>
        </w:rPr>
        <w:t xml:space="preserve">ANNEX A </w:t>
      </w:r>
      <w:r>
        <w:rPr>
          <w:rFonts w:ascii="Helvetica" w:hAnsi="Helvetica"/>
          <w:b/>
          <w:bCs/>
          <w:sz w:val="28"/>
          <w:szCs w:val="28"/>
        </w:rPr>
        <w:t>– Terms of Reference</w:t>
      </w:r>
    </w:p>
    <w:p w14:paraId="5D6C9377" w14:textId="77777777" w:rsidR="00CE0494" w:rsidRDefault="00CE0494">
      <w:pPr>
        <w:pStyle w:val="BodyA"/>
      </w:pPr>
    </w:p>
    <w:p w14:paraId="29621552" w14:textId="77777777" w:rsidR="00CE0494" w:rsidRDefault="00911AFD">
      <w:pPr>
        <w:pStyle w:val="BodyA"/>
      </w:pPr>
      <w:r>
        <w:t xml:space="preserve">Terms of Reference are available at: </w:t>
      </w:r>
      <w:hyperlink r:id="rId8" w:history="1">
        <w:r>
          <w:rPr>
            <w:rStyle w:val="Hyperlink0"/>
          </w:rPr>
          <w:t>https://www.iho.int/mtg_docs/com_wg/TOR/DQWG_TOR_E_13Nov2017.pdf</w:t>
        </w:r>
      </w:hyperlink>
    </w:p>
    <w:p w14:paraId="32D8C381" w14:textId="77777777" w:rsidR="00CE0494" w:rsidRDefault="00CE0494">
      <w:pPr>
        <w:pStyle w:val="BodyA"/>
      </w:pPr>
    </w:p>
    <w:p w14:paraId="40D1081A" w14:textId="77777777" w:rsidR="00CE0494" w:rsidRDefault="00CE0494">
      <w:pPr>
        <w:pStyle w:val="Body"/>
        <w:spacing w:after="0" w:line="240" w:lineRule="auto"/>
        <w:rPr>
          <w:rFonts w:ascii="Helvetica" w:eastAsia="Helvetica" w:hAnsi="Helvetica" w:cs="Helvetica"/>
        </w:rPr>
      </w:pPr>
    </w:p>
    <w:p w14:paraId="2E3097ED" w14:textId="77777777" w:rsidR="00CE0494" w:rsidRDefault="00911AFD">
      <w:pPr>
        <w:pStyle w:val="BodyA"/>
        <w:jc w:val="center"/>
        <w:rPr>
          <w:b/>
          <w:bCs/>
          <w:sz w:val="28"/>
          <w:szCs w:val="28"/>
        </w:rPr>
      </w:pPr>
      <w:r>
        <w:rPr>
          <w:b/>
          <w:bCs/>
          <w:sz w:val="28"/>
          <w:szCs w:val="28"/>
        </w:rPr>
        <w:t>ANNEX B – List of Decision and Actions</w:t>
      </w:r>
    </w:p>
    <w:p w14:paraId="194127B5" w14:textId="77777777" w:rsidR="00CE0494" w:rsidRDefault="00CE0494">
      <w:pPr>
        <w:pStyle w:val="BodyA"/>
      </w:pPr>
    </w:p>
    <w:p w14:paraId="739CFE9A" w14:textId="77777777" w:rsidR="00CE0494" w:rsidRDefault="00911AFD">
      <w:pPr>
        <w:pStyle w:val="BodyA"/>
      </w:pPr>
      <w:r>
        <w:t>LIST OF DECISIONS &amp; ACTIONS ARISING FROM DQWG14</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ook w:val="04A0" w:firstRow="1" w:lastRow="0" w:firstColumn="1" w:lastColumn="0" w:noHBand="0" w:noVBand="1"/>
      </w:tblPr>
      <w:tblGrid>
        <w:gridCol w:w="894"/>
        <w:gridCol w:w="1935"/>
        <w:gridCol w:w="4146"/>
        <w:gridCol w:w="1335"/>
        <w:gridCol w:w="1316"/>
      </w:tblGrid>
      <w:tr w:rsidR="00FE06C1" w14:paraId="4D494BC6" w14:textId="77777777" w:rsidTr="00457D46">
        <w:trPr>
          <w:trHeight w:val="733"/>
          <w:tblHeader/>
        </w:trPr>
        <w:tc>
          <w:tcPr>
            <w:tcW w:w="0" w:type="auto"/>
            <w:tcBorders>
              <w:top w:val="single" w:sz="2" w:space="0" w:color="000000"/>
              <w:left w:val="single" w:sz="2" w:space="0" w:color="000000"/>
              <w:bottom w:val="nil"/>
              <w:right w:val="single" w:sz="2" w:space="0" w:color="000000"/>
            </w:tcBorders>
            <w:shd w:val="clear" w:color="auto" w:fill="BDC0BF"/>
            <w:tcMar>
              <w:top w:w="80" w:type="dxa"/>
              <w:left w:w="80" w:type="dxa"/>
              <w:bottom w:w="80" w:type="dxa"/>
              <w:right w:w="80" w:type="dxa"/>
            </w:tcMar>
          </w:tcPr>
          <w:p w14:paraId="68E04E75" w14:textId="77777777" w:rsidR="00CE0494" w:rsidRDefault="00911AFD">
            <w:pPr>
              <w:pStyle w:val="TableStyle1A"/>
              <w:spacing w:after="0" w:line="240" w:lineRule="auto"/>
            </w:pPr>
            <w:r>
              <w:t xml:space="preserve">Agenda </w:t>
            </w:r>
          </w:p>
          <w:p w14:paraId="002EC9BB" w14:textId="77777777" w:rsidR="00CE0494" w:rsidRDefault="00911AFD">
            <w:pPr>
              <w:pStyle w:val="TableStyle1A"/>
              <w:spacing w:after="0" w:line="240" w:lineRule="auto"/>
            </w:pPr>
            <w:r>
              <w:t>item</w:t>
            </w:r>
          </w:p>
        </w:tc>
        <w:tc>
          <w:tcPr>
            <w:tcW w:w="0" w:type="auto"/>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1DFDBBA4" w14:textId="77777777" w:rsidR="00CE0494" w:rsidRDefault="00911AFD">
            <w:pPr>
              <w:pStyle w:val="TableStyle1A"/>
              <w:spacing w:after="0" w:line="240" w:lineRule="auto"/>
            </w:pPr>
            <w:r>
              <w:t>Subject</w:t>
            </w:r>
          </w:p>
        </w:tc>
        <w:tc>
          <w:tcPr>
            <w:tcW w:w="0" w:type="auto"/>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2A14389B" w14:textId="77777777" w:rsidR="00CE0494" w:rsidRPr="00423992" w:rsidRDefault="00911AFD">
            <w:pPr>
              <w:pStyle w:val="TableStyle1A"/>
              <w:spacing w:after="0" w:line="240" w:lineRule="auto"/>
              <w:rPr>
                <w:lang w:val="en-US"/>
              </w:rPr>
            </w:pPr>
            <w:r>
              <w:rPr>
                <w:lang w:val="en-US"/>
              </w:rPr>
              <w:t>Actions (in bold, action by)</w:t>
            </w:r>
          </w:p>
        </w:tc>
        <w:tc>
          <w:tcPr>
            <w:tcW w:w="0" w:type="auto"/>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64CC52BF" w14:textId="77777777" w:rsidR="00CE0494" w:rsidRDefault="00911AFD">
            <w:pPr>
              <w:pStyle w:val="TableStyle1A"/>
              <w:spacing w:after="0" w:line="240" w:lineRule="auto"/>
            </w:pPr>
            <w:r>
              <w:t>Target Date/Event</w:t>
            </w:r>
          </w:p>
        </w:tc>
        <w:tc>
          <w:tcPr>
            <w:tcW w:w="0" w:type="auto"/>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0D8F4B52" w14:textId="77777777" w:rsidR="00CE0494" w:rsidRDefault="00911AFD" w:rsidP="009C2BCE">
            <w:pPr>
              <w:pStyle w:val="TableStyle1A"/>
              <w:spacing w:after="0" w:line="240" w:lineRule="auto"/>
            </w:pPr>
            <w:r>
              <w:t>Status (after DQWG-1</w:t>
            </w:r>
            <w:r w:rsidR="009C2BCE">
              <w:t>4</w:t>
            </w:r>
            <w:r>
              <w:t>)</w:t>
            </w:r>
          </w:p>
        </w:tc>
      </w:tr>
      <w:tr w:rsidR="00FE06C1" w14:paraId="3E0C8ADC" w14:textId="77777777" w:rsidTr="00457D46">
        <w:tblPrEx>
          <w:shd w:val="clear" w:color="auto" w:fill="CEDDEB"/>
        </w:tblPrEx>
        <w:trPr>
          <w:trHeight w:val="983"/>
        </w:trPr>
        <w:tc>
          <w:tcPr>
            <w:tcW w:w="0" w:type="auto"/>
            <w:tcBorders>
              <w:top w:val="nil"/>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ECD39C" w14:textId="77777777" w:rsidR="00CE0494" w:rsidRPr="00A87BE7" w:rsidRDefault="009C2BCE" w:rsidP="00457D46">
            <w:pPr>
              <w:rPr>
                <w:rFonts w:asciiTheme="minorHAnsi" w:hAnsiTheme="minorHAnsi" w:cstheme="minorHAnsi"/>
                <w:sz w:val="18"/>
                <w:szCs w:val="18"/>
              </w:rPr>
            </w:pPr>
            <w:r w:rsidRPr="00A87BE7">
              <w:rPr>
                <w:rFonts w:asciiTheme="minorHAnsi" w:hAnsiTheme="minorHAnsi" w:cstheme="minorHAnsi"/>
                <w:sz w:val="18"/>
                <w:szCs w:val="18"/>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7EB1A3" w14:textId="77777777" w:rsidR="00CE0494" w:rsidRDefault="009C2BCE" w:rsidP="00457D46">
            <w:pPr>
              <w:pStyle w:val="TableStyle1A"/>
              <w:spacing w:after="0" w:line="240" w:lineRule="auto"/>
            </w:pPr>
            <w:r>
              <w:rPr>
                <w:b w:val="0"/>
                <w:bCs w:val="0"/>
                <w:sz w:val="18"/>
                <w:szCs w:val="18"/>
                <w:lang w:val="en-US"/>
              </w:rPr>
              <w:t>Terms or Reference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7162E7" w14:textId="4E6B5760" w:rsidR="00CE0494" w:rsidRPr="00457D46" w:rsidRDefault="009C2BCE" w:rsidP="00457D46">
            <w:pPr>
              <w:pStyle w:val="TableStyle1A"/>
              <w:spacing w:after="0" w:line="240" w:lineRule="auto"/>
              <w:rPr>
                <w:b w:val="0"/>
                <w:sz w:val="18"/>
                <w:szCs w:val="18"/>
                <w:lang w:val="en-US"/>
              </w:rPr>
            </w:pPr>
            <w:r w:rsidRPr="00457D46">
              <w:rPr>
                <w:b w:val="0"/>
                <w:sz w:val="18"/>
                <w:szCs w:val="18"/>
                <w:lang w:val="en-US"/>
              </w:rPr>
              <w:t xml:space="preserve">Propose HSSC to </w:t>
            </w:r>
            <w:r w:rsidR="001B698A" w:rsidRPr="00457D46">
              <w:rPr>
                <w:b w:val="0"/>
                <w:sz w:val="18"/>
                <w:szCs w:val="18"/>
                <w:lang w:val="en-US"/>
              </w:rPr>
              <w:t>amend</w:t>
            </w:r>
            <w:r w:rsidRPr="00457D46">
              <w:rPr>
                <w:b w:val="0"/>
                <w:sz w:val="18"/>
                <w:szCs w:val="18"/>
                <w:lang w:val="en-US"/>
              </w:rPr>
              <w:t xml:space="preserve"> the ToR to allow DQWG to monitor international standards and advice accordingly. (</w:t>
            </w:r>
            <w:r w:rsidR="00A87BE7" w:rsidRPr="00457D46">
              <w:rPr>
                <w:sz w:val="18"/>
                <w:szCs w:val="18"/>
                <w:lang w:val="en-US"/>
              </w:rPr>
              <w:t>14/01</w:t>
            </w:r>
            <w:r w:rsidR="00A87BE7" w:rsidRPr="00457D46">
              <w:rPr>
                <w:b w:val="0"/>
                <w:sz w:val="18"/>
                <w:szCs w:val="18"/>
                <w:lang w:val="en-US"/>
              </w:rPr>
              <w:t>,</w:t>
            </w:r>
            <w:r w:rsidRPr="00457D46">
              <w:rPr>
                <w:sz w:val="18"/>
                <w:szCs w:val="18"/>
                <w:lang w:val="en-US"/>
              </w:rPr>
              <w:t>Chair</w:t>
            </w:r>
            <w:r w:rsidRPr="00457D46">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EC0399" w14:textId="77777777" w:rsidR="00CE0494" w:rsidRDefault="009C2BCE" w:rsidP="00564869">
            <w:pPr>
              <w:pStyle w:val="TableStyle1A"/>
              <w:spacing w:after="0" w:line="240" w:lineRule="auto"/>
              <w:jc w:val="center"/>
            </w:pPr>
            <w:r>
              <w:rPr>
                <w:b w:val="0"/>
                <w:bCs w:val="0"/>
                <w:sz w:val="18"/>
                <w:szCs w:val="18"/>
                <w:lang w:val="en-US"/>
              </w:rPr>
              <w:t>HSSC-11</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52C997" w14:textId="77777777" w:rsidR="00CE0494" w:rsidRDefault="00911AFD" w:rsidP="00564869">
            <w:pPr>
              <w:pStyle w:val="TableStyle1A"/>
              <w:spacing w:after="0" w:line="240" w:lineRule="auto"/>
              <w:jc w:val="center"/>
            </w:pPr>
            <w:r>
              <w:rPr>
                <w:b w:val="0"/>
                <w:bCs w:val="0"/>
                <w:sz w:val="18"/>
                <w:szCs w:val="18"/>
                <w:lang w:val="en-US"/>
              </w:rPr>
              <w:t>Planned</w:t>
            </w:r>
          </w:p>
        </w:tc>
      </w:tr>
      <w:tr w:rsidR="00FE06C1" w14:paraId="73CAF413" w14:textId="77777777" w:rsidTr="00457D46">
        <w:tblPrEx>
          <w:shd w:val="clear" w:color="auto" w:fill="CEDDEB"/>
        </w:tblPrEx>
        <w:trPr>
          <w:trHeight w:val="687"/>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37EE12" w14:textId="77777777" w:rsidR="00CE0494" w:rsidRPr="00A87BE7" w:rsidRDefault="00A87BE7" w:rsidP="00457D46">
            <w:pPr>
              <w:rPr>
                <w:rFonts w:asciiTheme="minorHAnsi" w:hAnsiTheme="minorHAnsi" w:cstheme="minorHAnsi"/>
                <w:sz w:val="18"/>
                <w:szCs w:val="18"/>
              </w:rPr>
            </w:pPr>
            <w:r w:rsidRPr="00A87BE7">
              <w:rPr>
                <w:rFonts w:asciiTheme="minorHAnsi" w:hAnsiTheme="minorHAnsi" w:cstheme="minorHAnsi"/>
                <w:sz w:val="18"/>
                <w:szCs w:val="18"/>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B4DB57" w14:textId="77777777" w:rsidR="00CE0494" w:rsidRDefault="00A87BE7" w:rsidP="00457D46">
            <w:pPr>
              <w:pStyle w:val="TableStyle1A"/>
              <w:spacing w:after="0" w:line="240" w:lineRule="auto"/>
            </w:pPr>
            <w:r>
              <w:rPr>
                <w:b w:val="0"/>
                <w:bCs w:val="0"/>
                <w:sz w:val="18"/>
                <w:szCs w:val="18"/>
                <w:lang w:val="en-US"/>
              </w:rPr>
              <w:t>Data Quality Checklist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4F784A" w14:textId="77777777" w:rsidR="00A87BE7" w:rsidRPr="00457D46" w:rsidRDefault="00A87BE7" w:rsidP="00457D46">
            <w:pPr>
              <w:pStyle w:val="TableStyle1A"/>
              <w:spacing w:after="0" w:line="240" w:lineRule="auto"/>
              <w:rPr>
                <w:b w:val="0"/>
                <w:sz w:val="18"/>
                <w:szCs w:val="18"/>
                <w:lang w:val="en-US"/>
              </w:rPr>
            </w:pPr>
            <w:r w:rsidRPr="00457D46">
              <w:rPr>
                <w:b w:val="0"/>
                <w:sz w:val="18"/>
                <w:szCs w:val="18"/>
                <w:lang w:val="en-US"/>
              </w:rPr>
              <w:t>Check S-100 for the recommendation to use internal or relative accuracy</w:t>
            </w:r>
            <w:r w:rsidR="003017C4">
              <w:rPr>
                <w:b w:val="0"/>
                <w:sz w:val="18"/>
                <w:szCs w:val="18"/>
                <w:lang w:val="en-US"/>
              </w:rPr>
              <w:t>.</w:t>
            </w:r>
            <w:r w:rsidRPr="00457D46">
              <w:rPr>
                <w:b w:val="0"/>
                <w:sz w:val="18"/>
                <w:szCs w:val="18"/>
                <w:lang w:val="en-US"/>
              </w:rPr>
              <w:t xml:space="preserve"> (</w:t>
            </w:r>
            <w:r w:rsidRPr="00457D46">
              <w:rPr>
                <w:sz w:val="18"/>
                <w:szCs w:val="18"/>
                <w:lang w:val="en-US"/>
              </w:rPr>
              <w:t>14/06</w:t>
            </w:r>
            <w:r w:rsidRPr="00457D46">
              <w:rPr>
                <w:b w:val="0"/>
                <w:sz w:val="18"/>
                <w:szCs w:val="18"/>
                <w:lang w:val="en-US"/>
              </w:rPr>
              <w:t xml:space="preserve">, </w:t>
            </w:r>
            <w:r w:rsidRPr="00457D46">
              <w:rPr>
                <w:sz w:val="18"/>
                <w:szCs w:val="18"/>
                <w:lang w:val="en-US"/>
              </w:rPr>
              <w:t>Chair</w:t>
            </w:r>
            <w:r w:rsidR="003017C4">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C69E01" w14:textId="77777777" w:rsidR="00CE0494" w:rsidRPr="00A87BE7" w:rsidRDefault="00A87BE7" w:rsidP="00564869">
            <w:pPr>
              <w:pStyle w:val="TableStyle1A"/>
              <w:spacing w:after="0" w:line="240" w:lineRule="auto"/>
              <w:jc w:val="center"/>
              <w:rPr>
                <w:b w:val="0"/>
                <w:sz w:val="18"/>
                <w:szCs w:val="18"/>
                <w:lang w:val="en-US"/>
              </w:rPr>
            </w:pPr>
            <w:r w:rsidRPr="00A87BE7">
              <w:rPr>
                <w:b w:val="0"/>
                <w:sz w:val="18"/>
                <w:szCs w:val="18"/>
                <w:lang w:val="en-US"/>
              </w:rPr>
              <w:t>01 April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A84E27" w14:textId="77777777" w:rsidR="00CE0494" w:rsidRPr="00A87BE7" w:rsidRDefault="00A87BE7" w:rsidP="00564869">
            <w:pPr>
              <w:pStyle w:val="TableStyle1A"/>
              <w:spacing w:after="0" w:line="240" w:lineRule="auto"/>
              <w:jc w:val="center"/>
              <w:rPr>
                <w:b w:val="0"/>
                <w:sz w:val="18"/>
                <w:szCs w:val="18"/>
                <w:lang w:val="en-US"/>
              </w:rPr>
            </w:pPr>
            <w:r w:rsidRPr="00A87BE7">
              <w:rPr>
                <w:b w:val="0"/>
                <w:sz w:val="18"/>
                <w:szCs w:val="18"/>
                <w:lang w:val="en-US"/>
              </w:rPr>
              <w:t>Planned</w:t>
            </w:r>
          </w:p>
        </w:tc>
      </w:tr>
      <w:tr w:rsidR="00FE06C1" w14:paraId="4EA5A73A" w14:textId="77777777" w:rsidTr="00457D46">
        <w:tblPrEx>
          <w:shd w:val="clear" w:color="auto" w:fill="CEDDEB"/>
        </w:tblPrEx>
        <w:trPr>
          <w:trHeight w:val="842"/>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C0268CC" w14:textId="77777777" w:rsidR="00CE0494" w:rsidRPr="00A87BE7" w:rsidRDefault="00A87BE7" w:rsidP="00457D46">
            <w:pPr>
              <w:rPr>
                <w:rFonts w:asciiTheme="minorHAnsi" w:hAnsiTheme="minorHAnsi" w:cstheme="minorHAnsi"/>
                <w:sz w:val="18"/>
                <w:szCs w:val="18"/>
              </w:rPr>
            </w:pPr>
            <w:r>
              <w:rPr>
                <w:rFonts w:asciiTheme="minorHAnsi" w:hAnsiTheme="minorHAnsi" w:cstheme="minorHAnsi"/>
                <w:sz w:val="18"/>
                <w:szCs w:val="18"/>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7B4988" w14:textId="77777777" w:rsidR="00CE0494" w:rsidRPr="003017C4" w:rsidRDefault="00A87BE7" w:rsidP="00457D46">
            <w:pPr>
              <w:pStyle w:val="TableStyle1A"/>
              <w:spacing w:after="0" w:line="240" w:lineRule="auto"/>
              <w:rPr>
                <w:lang w:val="en-US"/>
              </w:rPr>
            </w:pPr>
            <w:r>
              <w:rPr>
                <w:b w:val="0"/>
                <w:bCs w:val="0"/>
                <w:sz w:val="18"/>
                <w:szCs w:val="18"/>
                <w:lang w:val="en-US"/>
              </w:rPr>
              <w:t>Data Quality Checklist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C09DB3" w14:textId="77777777" w:rsidR="00CE0494" w:rsidRPr="00457D46" w:rsidRDefault="00A87BE7" w:rsidP="00457D46">
            <w:pPr>
              <w:pStyle w:val="TableStyle1A"/>
              <w:spacing w:after="0" w:line="240" w:lineRule="auto"/>
              <w:rPr>
                <w:b w:val="0"/>
                <w:sz w:val="18"/>
                <w:szCs w:val="18"/>
                <w:lang w:val="en-US"/>
              </w:rPr>
            </w:pPr>
            <w:r w:rsidRPr="00457D46">
              <w:rPr>
                <w:b w:val="0"/>
                <w:sz w:val="18"/>
                <w:szCs w:val="18"/>
                <w:lang w:val="en-US"/>
              </w:rPr>
              <w:t>Provide graphical examples of the various Data Quality measures, mainly the Topological Consistency checks. (</w:t>
            </w:r>
            <w:r w:rsidRPr="00457D46">
              <w:rPr>
                <w:sz w:val="18"/>
                <w:szCs w:val="18"/>
                <w:lang w:val="en-US"/>
              </w:rPr>
              <w:t>14/07, Chair</w:t>
            </w:r>
            <w:r w:rsidRPr="00457D46">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6EDE2E" w14:textId="78EAABBA" w:rsidR="00CE0494" w:rsidRPr="00A87BE7" w:rsidRDefault="00C62CE7" w:rsidP="00564869">
            <w:pPr>
              <w:pStyle w:val="TableStyle1A"/>
              <w:spacing w:after="0" w:line="240" w:lineRule="auto"/>
              <w:jc w:val="center"/>
              <w:rPr>
                <w:lang w:val="en-US"/>
              </w:rPr>
            </w:pPr>
            <w:r>
              <w:rPr>
                <w:b w:val="0"/>
                <w:sz w:val="18"/>
                <w:szCs w:val="18"/>
                <w:lang w:val="en-US"/>
              </w:rPr>
              <w:t>15 December</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4E51D1" w14:textId="77777777" w:rsidR="00CE0494" w:rsidRPr="00A87BE7" w:rsidRDefault="00A87BE7" w:rsidP="00564869">
            <w:pPr>
              <w:pStyle w:val="TableStyle1A"/>
              <w:spacing w:after="0" w:line="240" w:lineRule="auto"/>
              <w:jc w:val="center"/>
              <w:rPr>
                <w:lang w:val="en-US"/>
              </w:rPr>
            </w:pPr>
            <w:r w:rsidRPr="00A87BE7">
              <w:rPr>
                <w:b w:val="0"/>
                <w:sz w:val="18"/>
                <w:szCs w:val="18"/>
                <w:lang w:val="en-US"/>
              </w:rPr>
              <w:t>Planned</w:t>
            </w:r>
          </w:p>
        </w:tc>
      </w:tr>
      <w:tr w:rsidR="00FE06C1" w14:paraId="3E971132"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0D2FEA" w14:textId="77777777" w:rsidR="00457D46" w:rsidRDefault="00457D46" w:rsidP="00457D46">
            <w:pPr>
              <w:rPr>
                <w:rFonts w:asciiTheme="minorHAnsi" w:hAnsiTheme="minorHAnsi" w:cstheme="minorHAnsi"/>
                <w:sz w:val="18"/>
                <w:szCs w:val="18"/>
              </w:rPr>
            </w:pPr>
            <w:r>
              <w:rPr>
                <w:rFonts w:asciiTheme="minorHAnsi" w:hAnsiTheme="minorHAnsi" w:cstheme="minorHAnsi"/>
                <w:sz w:val="18"/>
                <w:szCs w:val="18"/>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F407AA" w14:textId="77777777" w:rsidR="00457D46" w:rsidRDefault="00457D46" w:rsidP="00457D46">
            <w:pPr>
              <w:pStyle w:val="TableStyle1A"/>
              <w:spacing w:after="0" w:line="240" w:lineRule="auto"/>
              <w:rPr>
                <w:b w:val="0"/>
                <w:bCs w:val="0"/>
                <w:sz w:val="18"/>
                <w:szCs w:val="18"/>
                <w:lang w:val="en-US"/>
              </w:rPr>
            </w:pPr>
            <w:r>
              <w:rPr>
                <w:b w:val="0"/>
                <w:bCs w:val="0"/>
                <w:sz w:val="18"/>
                <w:szCs w:val="18"/>
                <w:lang w:val="en-US"/>
              </w:rPr>
              <w:t>Data Quality Checklist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D6CE90" w14:textId="77777777" w:rsidR="00457D46" w:rsidRPr="00457D46" w:rsidRDefault="00457D46" w:rsidP="00457D46">
            <w:pPr>
              <w:pStyle w:val="TableStyle1A"/>
              <w:spacing w:after="0" w:line="240" w:lineRule="auto"/>
              <w:rPr>
                <w:b w:val="0"/>
                <w:sz w:val="18"/>
                <w:szCs w:val="18"/>
                <w:lang w:val="en-US"/>
              </w:rPr>
            </w:pPr>
            <w:r>
              <w:rPr>
                <w:b w:val="0"/>
                <w:sz w:val="18"/>
                <w:szCs w:val="18"/>
                <w:lang w:val="en-US"/>
              </w:rPr>
              <w:t>Deliver the results of the review of S-97 Part C – Data Quality to the S100WG</w:t>
            </w:r>
            <w:r w:rsidR="003017C4">
              <w:rPr>
                <w:b w:val="0"/>
                <w:sz w:val="18"/>
                <w:szCs w:val="18"/>
                <w:lang w:val="en-US"/>
              </w:rPr>
              <w:t>.</w:t>
            </w:r>
            <w:r>
              <w:rPr>
                <w:b w:val="0"/>
                <w:sz w:val="18"/>
                <w:szCs w:val="18"/>
                <w:lang w:val="en-US"/>
              </w:rPr>
              <w:t xml:space="preserve"> (</w:t>
            </w:r>
            <w:r>
              <w:rPr>
                <w:sz w:val="18"/>
                <w:szCs w:val="18"/>
                <w:lang w:val="en-US"/>
              </w:rPr>
              <w:t>14/08, Chair</w:t>
            </w:r>
            <w:r>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BF40EE" w14:textId="77777777" w:rsidR="00457D46" w:rsidRPr="00A87BE7" w:rsidRDefault="00457D46" w:rsidP="00564869">
            <w:pPr>
              <w:pStyle w:val="TableStyle1A"/>
              <w:spacing w:after="0" w:line="240" w:lineRule="auto"/>
              <w:jc w:val="center"/>
              <w:rPr>
                <w:lang w:val="en-US"/>
              </w:rPr>
            </w:pPr>
            <w:r w:rsidRPr="00A87BE7">
              <w:rPr>
                <w:b w:val="0"/>
                <w:sz w:val="18"/>
                <w:szCs w:val="18"/>
                <w:lang w:val="en-US"/>
              </w:rPr>
              <w:t>01 April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2AC366" w14:textId="3F4EE6CA" w:rsidR="00457D46" w:rsidRPr="00A87BE7" w:rsidRDefault="004A47F3" w:rsidP="00564869">
            <w:pPr>
              <w:pStyle w:val="TableStyle1A"/>
              <w:spacing w:after="0" w:line="240" w:lineRule="auto"/>
              <w:jc w:val="center"/>
              <w:rPr>
                <w:lang w:val="en-US"/>
              </w:rPr>
            </w:pPr>
            <w:r>
              <w:rPr>
                <w:b w:val="0"/>
                <w:sz w:val="18"/>
                <w:szCs w:val="18"/>
                <w:lang w:val="en-US"/>
              </w:rPr>
              <w:t>Completed</w:t>
            </w:r>
          </w:p>
        </w:tc>
      </w:tr>
      <w:tr w:rsidR="00FE06C1" w14:paraId="5A967575"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7B8FCB" w14:textId="77777777" w:rsidR="004C3FE7" w:rsidRDefault="004C3FE7" w:rsidP="00457D46">
            <w:pPr>
              <w:rPr>
                <w:rFonts w:asciiTheme="minorHAnsi" w:hAnsiTheme="minorHAnsi" w:cstheme="minorHAnsi"/>
                <w:sz w:val="18"/>
                <w:szCs w:val="18"/>
              </w:rPr>
            </w:pPr>
            <w:r>
              <w:rPr>
                <w:rFonts w:asciiTheme="minorHAnsi" w:hAnsiTheme="minorHAnsi" w:cstheme="minorHAnsi"/>
                <w:sz w:val="18"/>
                <w:szCs w:val="18"/>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483669" w14:textId="77777777" w:rsidR="004C3FE7" w:rsidRDefault="004C3FE7" w:rsidP="00457D46">
            <w:pPr>
              <w:pStyle w:val="TableStyle1A"/>
              <w:spacing w:after="0" w:line="240" w:lineRule="auto"/>
              <w:rPr>
                <w:b w:val="0"/>
                <w:bCs w:val="0"/>
                <w:sz w:val="18"/>
                <w:szCs w:val="18"/>
                <w:lang w:val="en-US"/>
              </w:rPr>
            </w:pPr>
            <w:r>
              <w:rPr>
                <w:b w:val="0"/>
                <w:bCs w:val="0"/>
                <w:sz w:val="18"/>
                <w:szCs w:val="18"/>
                <w:lang w:val="en-US"/>
              </w:rPr>
              <w:t>Guidance to HOs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5C47EB" w14:textId="77777777" w:rsidR="004C3FE7" w:rsidRPr="004C3FE7" w:rsidRDefault="004C3FE7" w:rsidP="00457D46">
            <w:pPr>
              <w:pStyle w:val="TableStyle1A"/>
              <w:spacing w:after="0" w:line="240" w:lineRule="auto"/>
              <w:rPr>
                <w:b w:val="0"/>
                <w:sz w:val="18"/>
                <w:szCs w:val="18"/>
                <w:lang w:val="en-US"/>
              </w:rPr>
            </w:pPr>
            <w:r>
              <w:rPr>
                <w:b w:val="0"/>
                <w:sz w:val="18"/>
                <w:szCs w:val="18"/>
                <w:lang w:val="en-US"/>
              </w:rPr>
              <w:t>All members are invited to share test data for stacked Quality of Bathymetric Data. (</w:t>
            </w:r>
            <w:r>
              <w:rPr>
                <w:sz w:val="18"/>
                <w:szCs w:val="18"/>
                <w:lang w:val="en-US"/>
              </w:rPr>
              <w:t>14/02, All</w:t>
            </w:r>
            <w:r>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3FB9D2" w14:textId="77777777" w:rsidR="004C3FE7" w:rsidRDefault="004C3FE7" w:rsidP="00564869">
            <w:pPr>
              <w:pStyle w:val="TableStyle1A"/>
              <w:spacing w:after="0" w:line="240" w:lineRule="auto"/>
              <w:jc w:val="center"/>
              <w:rPr>
                <w:b w:val="0"/>
                <w:sz w:val="18"/>
                <w:szCs w:val="18"/>
                <w:lang w:val="en-US"/>
              </w:rPr>
            </w:pPr>
            <w:r>
              <w:rPr>
                <w:b w:val="0"/>
                <w:sz w:val="18"/>
                <w:szCs w:val="18"/>
                <w:lang w:val="en-US"/>
              </w:rPr>
              <w:t>01 May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C870A7" w14:textId="77777777" w:rsidR="004C3FE7" w:rsidRDefault="004C3FE7" w:rsidP="00564869">
            <w:pPr>
              <w:pStyle w:val="TableStyle1A"/>
              <w:spacing w:after="0" w:line="240" w:lineRule="auto"/>
              <w:jc w:val="center"/>
              <w:rPr>
                <w:b w:val="0"/>
                <w:sz w:val="18"/>
                <w:szCs w:val="18"/>
                <w:lang w:val="en-US"/>
              </w:rPr>
            </w:pPr>
            <w:r>
              <w:rPr>
                <w:b w:val="0"/>
                <w:sz w:val="18"/>
                <w:szCs w:val="18"/>
                <w:lang w:val="en-US"/>
              </w:rPr>
              <w:t>Planned</w:t>
            </w:r>
          </w:p>
        </w:tc>
      </w:tr>
      <w:tr w:rsidR="00FE06C1" w14:paraId="637E3712"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24EB95" w14:textId="77777777" w:rsidR="00457D46" w:rsidRDefault="007D0CCF" w:rsidP="00457D46">
            <w:pPr>
              <w:rPr>
                <w:rFonts w:asciiTheme="minorHAnsi" w:hAnsiTheme="minorHAnsi" w:cstheme="minorHAnsi"/>
                <w:sz w:val="18"/>
                <w:szCs w:val="18"/>
              </w:rPr>
            </w:pPr>
            <w:r>
              <w:rPr>
                <w:rFonts w:asciiTheme="minorHAnsi" w:hAnsiTheme="minorHAnsi" w:cstheme="minorHAnsi"/>
                <w:sz w:val="18"/>
                <w:szCs w:val="18"/>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6EAA69" w14:textId="77777777" w:rsidR="00457D46" w:rsidRDefault="007D0CCF" w:rsidP="00457D46">
            <w:pPr>
              <w:pStyle w:val="TableStyle1A"/>
              <w:spacing w:after="0" w:line="240" w:lineRule="auto"/>
              <w:rPr>
                <w:b w:val="0"/>
                <w:bCs w:val="0"/>
                <w:sz w:val="18"/>
                <w:szCs w:val="18"/>
                <w:lang w:val="en-US"/>
              </w:rPr>
            </w:pPr>
            <w:r>
              <w:rPr>
                <w:b w:val="0"/>
                <w:bCs w:val="0"/>
                <w:sz w:val="18"/>
                <w:szCs w:val="18"/>
                <w:lang w:val="en-US"/>
              </w:rPr>
              <w:t>Guidance to HOs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8C84F1" w14:textId="0703D71E" w:rsidR="00457D46" w:rsidRDefault="007D0CCF" w:rsidP="00457D46">
            <w:pPr>
              <w:pStyle w:val="TableStyle1A"/>
              <w:spacing w:after="0" w:line="240" w:lineRule="auto"/>
              <w:rPr>
                <w:b w:val="0"/>
                <w:sz w:val="18"/>
                <w:szCs w:val="18"/>
                <w:lang w:val="en-US"/>
              </w:rPr>
            </w:pPr>
            <w:r>
              <w:rPr>
                <w:b w:val="0"/>
                <w:sz w:val="18"/>
                <w:szCs w:val="18"/>
                <w:lang w:val="en-US"/>
              </w:rPr>
              <w:t xml:space="preserve">Continue the draft </w:t>
            </w:r>
            <w:r w:rsidRPr="007D0CCF">
              <w:rPr>
                <w:b w:val="0"/>
                <w:sz w:val="18"/>
                <w:szCs w:val="18"/>
                <w:lang w:val="en-US"/>
              </w:rPr>
              <w:t xml:space="preserve">guidance on data quality aspects, in particular to ensure </w:t>
            </w:r>
            <w:r w:rsidR="001B698A" w:rsidRPr="007D0CCF">
              <w:rPr>
                <w:b w:val="0"/>
                <w:sz w:val="18"/>
                <w:szCs w:val="18"/>
                <w:lang w:val="en-US"/>
              </w:rPr>
              <w:t>harmonized</w:t>
            </w:r>
            <w:r w:rsidRPr="007D0CCF">
              <w:rPr>
                <w:b w:val="0"/>
                <w:sz w:val="18"/>
                <w:szCs w:val="18"/>
                <w:lang w:val="en-US"/>
              </w:rPr>
              <w:t xml:space="preserve"> implementation</w:t>
            </w:r>
            <w:r>
              <w:rPr>
                <w:b w:val="0"/>
                <w:sz w:val="18"/>
                <w:szCs w:val="18"/>
                <w:lang w:val="en-US"/>
              </w:rPr>
              <w:t>.</w:t>
            </w:r>
            <w:r w:rsidR="00FE06C1">
              <w:rPr>
                <w:b w:val="0"/>
                <w:sz w:val="18"/>
                <w:szCs w:val="18"/>
                <w:lang w:val="en-US"/>
              </w:rPr>
              <w:t xml:space="preserve"> Update the DQ model on the website accordingly.</w:t>
            </w:r>
            <w:r>
              <w:rPr>
                <w:b w:val="0"/>
                <w:sz w:val="18"/>
                <w:szCs w:val="18"/>
                <w:lang w:val="en-US"/>
              </w:rPr>
              <w:t xml:space="preserve"> (</w:t>
            </w:r>
            <w:r w:rsidRPr="007D0CCF">
              <w:rPr>
                <w:sz w:val="18"/>
                <w:szCs w:val="18"/>
                <w:lang w:val="en-US"/>
              </w:rPr>
              <w:t>14/03</w:t>
            </w:r>
            <w:r>
              <w:rPr>
                <w:b w:val="0"/>
                <w:sz w:val="18"/>
                <w:szCs w:val="18"/>
                <w:lang w:val="en-US"/>
              </w:rPr>
              <w:t xml:space="preserve">, </w:t>
            </w:r>
            <w:r w:rsidRPr="007D0CCF">
              <w:rPr>
                <w:sz w:val="18"/>
                <w:szCs w:val="18"/>
                <w:lang w:val="en-US"/>
              </w:rPr>
              <w:t>Vice-Chair</w:t>
            </w:r>
            <w:r>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1D4E2B3" w14:textId="77777777" w:rsidR="00457D46" w:rsidRPr="00A87BE7" w:rsidRDefault="007D0CCF" w:rsidP="00564869">
            <w:pPr>
              <w:pStyle w:val="TableStyle1A"/>
              <w:spacing w:after="0" w:line="240" w:lineRule="auto"/>
              <w:jc w:val="center"/>
              <w:rPr>
                <w:b w:val="0"/>
                <w:sz w:val="18"/>
                <w:szCs w:val="18"/>
                <w:lang w:val="en-US"/>
              </w:rPr>
            </w:pPr>
            <w:r>
              <w:rPr>
                <w:b w:val="0"/>
                <w:sz w:val="18"/>
                <w:szCs w:val="18"/>
                <w:lang w:val="en-US"/>
              </w:rPr>
              <w:t>01 May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F09BC00" w14:textId="77777777" w:rsidR="00457D46" w:rsidRPr="00A87BE7" w:rsidRDefault="007D0CCF" w:rsidP="00564869">
            <w:pPr>
              <w:pStyle w:val="TableStyle1A"/>
              <w:spacing w:after="0" w:line="240" w:lineRule="auto"/>
              <w:jc w:val="center"/>
              <w:rPr>
                <w:b w:val="0"/>
                <w:sz w:val="18"/>
                <w:szCs w:val="18"/>
                <w:lang w:val="en-US"/>
              </w:rPr>
            </w:pPr>
            <w:r>
              <w:rPr>
                <w:b w:val="0"/>
                <w:sz w:val="18"/>
                <w:szCs w:val="18"/>
                <w:lang w:val="en-US"/>
              </w:rPr>
              <w:t>Work in Progress</w:t>
            </w:r>
          </w:p>
        </w:tc>
      </w:tr>
      <w:tr w:rsidR="00FE06C1" w14:paraId="3BA7106A"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139D1B" w14:textId="77777777" w:rsidR="0088611C" w:rsidRDefault="0088611C" w:rsidP="00457D46">
            <w:pPr>
              <w:rPr>
                <w:rFonts w:asciiTheme="minorHAnsi" w:hAnsiTheme="minorHAnsi" w:cstheme="minorHAnsi"/>
                <w:sz w:val="18"/>
                <w:szCs w:val="18"/>
              </w:rPr>
            </w:pPr>
            <w:r>
              <w:rPr>
                <w:rFonts w:asciiTheme="minorHAnsi" w:hAnsiTheme="minorHAnsi" w:cstheme="minorHAnsi"/>
                <w:sz w:val="18"/>
                <w:szCs w:val="18"/>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7F0069" w14:textId="77777777" w:rsidR="0088611C" w:rsidRDefault="0088611C" w:rsidP="00457D46">
            <w:pPr>
              <w:pStyle w:val="TableStyle1A"/>
              <w:spacing w:after="0" w:line="240" w:lineRule="auto"/>
              <w:rPr>
                <w:b w:val="0"/>
                <w:bCs w:val="0"/>
                <w:sz w:val="18"/>
                <w:szCs w:val="18"/>
                <w:lang w:val="en-US"/>
              </w:rPr>
            </w:pPr>
            <w:r>
              <w:rPr>
                <w:b w:val="0"/>
                <w:bCs w:val="0"/>
                <w:sz w:val="18"/>
                <w:szCs w:val="18"/>
                <w:lang w:val="en-US"/>
              </w:rPr>
              <w:t>Guidance to HOs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3F6953" w14:textId="77777777" w:rsidR="0088611C" w:rsidRPr="0088611C" w:rsidRDefault="0088611C" w:rsidP="00457D46">
            <w:pPr>
              <w:pStyle w:val="TableStyle1A"/>
              <w:spacing w:after="0" w:line="240" w:lineRule="auto"/>
              <w:rPr>
                <w:sz w:val="18"/>
                <w:szCs w:val="18"/>
                <w:lang w:val="en-US"/>
              </w:rPr>
            </w:pPr>
            <w:r>
              <w:rPr>
                <w:b w:val="0"/>
                <w:sz w:val="18"/>
                <w:szCs w:val="18"/>
                <w:lang w:val="en-US"/>
              </w:rPr>
              <w:t xml:space="preserve">PRIMAR </w:t>
            </w:r>
            <w:r w:rsidRPr="0088611C">
              <w:rPr>
                <w:b w:val="0"/>
                <w:sz w:val="18"/>
                <w:szCs w:val="18"/>
                <w:lang w:val="en-US"/>
              </w:rPr>
              <w:t>paper to be discussed at the WENDWG-9</w:t>
            </w:r>
            <w:r>
              <w:rPr>
                <w:b w:val="0"/>
                <w:sz w:val="18"/>
                <w:szCs w:val="18"/>
                <w:lang w:val="en-US"/>
              </w:rPr>
              <w:t>. (</w:t>
            </w:r>
            <w:r>
              <w:rPr>
                <w:sz w:val="18"/>
                <w:szCs w:val="18"/>
                <w:lang w:val="en-US"/>
              </w:rPr>
              <w:t>14/09, Guillam)</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B8834C" w14:textId="77777777" w:rsidR="0088611C" w:rsidRDefault="0088611C" w:rsidP="00564869">
            <w:pPr>
              <w:pStyle w:val="TableStyle1A"/>
              <w:spacing w:after="0" w:line="240" w:lineRule="auto"/>
              <w:jc w:val="center"/>
              <w:rPr>
                <w:b w:val="0"/>
                <w:sz w:val="18"/>
                <w:szCs w:val="18"/>
                <w:lang w:val="en-US"/>
              </w:rPr>
            </w:pPr>
            <w:r>
              <w:rPr>
                <w:b w:val="0"/>
                <w:sz w:val="18"/>
                <w:szCs w:val="18"/>
                <w:lang w:val="en-US"/>
              </w:rPr>
              <w:t>26 Feb</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91D50B" w14:textId="77777777" w:rsidR="0088611C" w:rsidRDefault="0088611C" w:rsidP="00564869">
            <w:pPr>
              <w:pStyle w:val="TableStyle1A"/>
              <w:spacing w:after="0" w:line="240" w:lineRule="auto"/>
              <w:jc w:val="center"/>
              <w:rPr>
                <w:b w:val="0"/>
                <w:sz w:val="18"/>
                <w:szCs w:val="18"/>
                <w:lang w:val="en-US"/>
              </w:rPr>
            </w:pPr>
            <w:r>
              <w:rPr>
                <w:b w:val="0"/>
                <w:sz w:val="18"/>
                <w:szCs w:val="18"/>
                <w:lang w:val="en-US"/>
              </w:rPr>
              <w:t>Completed</w:t>
            </w:r>
          </w:p>
        </w:tc>
      </w:tr>
      <w:tr w:rsidR="00FE06C1" w14:paraId="4A400509"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2D9172" w14:textId="77777777" w:rsidR="00612AC5" w:rsidRDefault="00612AC5" w:rsidP="00457D46">
            <w:pPr>
              <w:rPr>
                <w:rFonts w:asciiTheme="minorHAnsi" w:hAnsiTheme="minorHAnsi" w:cstheme="minorHAnsi"/>
                <w:sz w:val="18"/>
                <w:szCs w:val="18"/>
              </w:rPr>
            </w:pPr>
            <w:r>
              <w:rPr>
                <w:rFonts w:asciiTheme="minorHAnsi" w:hAnsiTheme="minorHAnsi" w:cstheme="minorHAnsi"/>
                <w:sz w:val="18"/>
                <w:szCs w:val="18"/>
              </w:rPr>
              <w:t>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317B35" w14:textId="77777777" w:rsidR="00612AC5" w:rsidRDefault="00F000FB" w:rsidP="00457D46">
            <w:pPr>
              <w:pStyle w:val="TableStyle1A"/>
              <w:spacing w:after="0" w:line="240" w:lineRule="auto"/>
              <w:rPr>
                <w:b w:val="0"/>
                <w:bCs w:val="0"/>
                <w:sz w:val="18"/>
                <w:szCs w:val="18"/>
                <w:lang w:val="en-US"/>
              </w:rPr>
            </w:pPr>
            <w:r>
              <w:rPr>
                <w:b w:val="0"/>
                <w:bCs w:val="0"/>
                <w:sz w:val="18"/>
                <w:szCs w:val="18"/>
                <w:lang w:val="en-US"/>
              </w:rPr>
              <w:t>Data Validation in S-1xx</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509451" w14:textId="77777777" w:rsidR="00612AC5" w:rsidRPr="00564869" w:rsidRDefault="00564869" w:rsidP="00457D46">
            <w:pPr>
              <w:pStyle w:val="TableStyle1A"/>
              <w:spacing w:after="0" w:line="240" w:lineRule="auto"/>
              <w:rPr>
                <w:b w:val="0"/>
                <w:sz w:val="18"/>
                <w:szCs w:val="18"/>
                <w:lang w:val="en-US"/>
              </w:rPr>
            </w:pPr>
            <w:r>
              <w:rPr>
                <w:b w:val="0"/>
                <w:sz w:val="18"/>
                <w:szCs w:val="18"/>
                <w:lang w:val="en-US"/>
              </w:rPr>
              <w:t xml:space="preserve">Continue the development of a </w:t>
            </w:r>
            <w:r w:rsidR="00612AC5" w:rsidRPr="00612AC5">
              <w:rPr>
                <w:b w:val="0"/>
                <w:sz w:val="18"/>
                <w:szCs w:val="18"/>
                <w:lang w:val="en-US"/>
              </w:rPr>
              <w:t>Minimum Standard for Data Validation</w:t>
            </w:r>
            <w:r>
              <w:rPr>
                <w:b w:val="0"/>
                <w:sz w:val="18"/>
                <w:szCs w:val="18"/>
                <w:lang w:val="en-US"/>
              </w:rPr>
              <w:t>. (</w:t>
            </w:r>
            <w:r>
              <w:rPr>
                <w:sz w:val="18"/>
                <w:szCs w:val="18"/>
                <w:lang w:val="en-US"/>
              </w:rPr>
              <w:t>14/04, Chair</w:t>
            </w:r>
            <w:r>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556CF21" w14:textId="77777777" w:rsidR="00612AC5" w:rsidRDefault="00564869" w:rsidP="00564869">
            <w:pPr>
              <w:pStyle w:val="TableStyle1A"/>
              <w:spacing w:after="0" w:line="240" w:lineRule="auto"/>
              <w:jc w:val="center"/>
              <w:rPr>
                <w:b w:val="0"/>
                <w:sz w:val="18"/>
                <w:szCs w:val="18"/>
                <w:lang w:val="en-US"/>
              </w:rPr>
            </w:pPr>
            <w:r>
              <w:rPr>
                <w:b w:val="0"/>
                <w:sz w:val="18"/>
                <w:szCs w:val="18"/>
                <w:lang w:val="en-US"/>
              </w:rPr>
              <w:t>2020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54E772" w14:textId="77777777" w:rsidR="00612AC5" w:rsidRDefault="00564869" w:rsidP="00564869">
            <w:pPr>
              <w:pStyle w:val="TableStyle1A"/>
              <w:spacing w:after="0" w:line="240" w:lineRule="auto"/>
              <w:jc w:val="center"/>
              <w:rPr>
                <w:b w:val="0"/>
                <w:sz w:val="18"/>
                <w:szCs w:val="18"/>
                <w:lang w:val="en-US"/>
              </w:rPr>
            </w:pPr>
            <w:r>
              <w:rPr>
                <w:b w:val="0"/>
                <w:sz w:val="18"/>
                <w:szCs w:val="18"/>
                <w:lang w:val="en-US"/>
              </w:rPr>
              <w:t>Work in Progress</w:t>
            </w:r>
          </w:p>
        </w:tc>
      </w:tr>
      <w:tr w:rsidR="00FE06C1" w14:paraId="153E469B"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0E1798" w14:textId="77777777" w:rsidR="00F000FB" w:rsidRDefault="00F000FB" w:rsidP="00457D46">
            <w:pPr>
              <w:rPr>
                <w:rFonts w:asciiTheme="minorHAnsi" w:hAnsiTheme="minorHAnsi" w:cstheme="minorHAnsi"/>
                <w:sz w:val="18"/>
                <w:szCs w:val="18"/>
              </w:rPr>
            </w:pPr>
            <w:r>
              <w:rPr>
                <w:rFonts w:asciiTheme="minorHAnsi" w:hAnsiTheme="minorHAnsi" w:cstheme="minorHAnsi"/>
                <w:sz w:val="18"/>
                <w:szCs w:val="18"/>
              </w:rPr>
              <w:t>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ABD638" w14:textId="77777777" w:rsidR="00F000FB" w:rsidRDefault="00F000FB" w:rsidP="00457D46">
            <w:pPr>
              <w:pStyle w:val="TableStyle1A"/>
              <w:spacing w:after="0" w:line="240" w:lineRule="auto"/>
              <w:rPr>
                <w:b w:val="0"/>
                <w:bCs w:val="0"/>
                <w:sz w:val="18"/>
                <w:szCs w:val="18"/>
                <w:lang w:val="en-US"/>
              </w:rPr>
            </w:pPr>
            <w:r>
              <w:rPr>
                <w:b w:val="0"/>
                <w:bCs w:val="0"/>
                <w:sz w:val="18"/>
                <w:szCs w:val="18"/>
                <w:lang w:val="en-US"/>
              </w:rPr>
              <w:t>Data Validation in S-1xx</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45FE6E" w14:textId="77777777" w:rsidR="00F000FB" w:rsidRPr="00F000FB" w:rsidRDefault="00F000FB" w:rsidP="00F000FB">
            <w:pPr>
              <w:pStyle w:val="TableStyle1A"/>
              <w:spacing w:after="0" w:line="240" w:lineRule="auto"/>
              <w:rPr>
                <w:b w:val="0"/>
                <w:sz w:val="18"/>
                <w:szCs w:val="18"/>
                <w:lang w:val="en-US"/>
              </w:rPr>
            </w:pPr>
            <w:r w:rsidRPr="00F000FB">
              <w:rPr>
                <w:b w:val="0"/>
                <w:sz w:val="18"/>
                <w:szCs w:val="18"/>
                <w:lang w:val="en-US"/>
              </w:rPr>
              <w:t xml:space="preserve">Feedback on </w:t>
            </w:r>
            <w:r>
              <w:rPr>
                <w:b w:val="0"/>
                <w:sz w:val="18"/>
                <w:szCs w:val="18"/>
                <w:lang w:val="en-US"/>
              </w:rPr>
              <w:t>reviewed</w:t>
            </w:r>
            <w:r w:rsidRPr="00F000FB">
              <w:rPr>
                <w:b w:val="0"/>
                <w:sz w:val="18"/>
                <w:szCs w:val="18"/>
                <w:lang w:val="en-US"/>
              </w:rPr>
              <w:t xml:space="preserve"> PS to be delivered to the appropriate WG</w:t>
            </w:r>
            <w:r w:rsidR="003017C4">
              <w:rPr>
                <w:b w:val="0"/>
                <w:sz w:val="18"/>
                <w:szCs w:val="18"/>
                <w:lang w:val="en-US"/>
              </w:rPr>
              <w:t>.</w:t>
            </w:r>
            <w:r>
              <w:rPr>
                <w:b w:val="0"/>
                <w:sz w:val="18"/>
                <w:szCs w:val="18"/>
                <w:lang w:val="en-US"/>
              </w:rPr>
              <w:t xml:space="preserve"> (</w:t>
            </w:r>
            <w:r>
              <w:rPr>
                <w:sz w:val="18"/>
                <w:szCs w:val="18"/>
                <w:lang w:val="en-US"/>
              </w:rPr>
              <w:t>14/10, Chair</w:t>
            </w:r>
            <w:r>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3EA4DE" w14:textId="77777777" w:rsidR="00F000FB" w:rsidRDefault="00F000FB" w:rsidP="00564869">
            <w:pPr>
              <w:pStyle w:val="TableStyle1A"/>
              <w:spacing w:after="0" w:line="240" w:lineRule="auto"/>
              <w:jc w:val="center"/>
              <w:rPr>
                <w:b w:val="0"/>
                <w:sz w:val="18"/>
                <w:szCs w:val="18"/>
                <w:lang w:val="en-US"/>
              </w:rPr>
            </w:pPr>
            <w:r>
              <w:rPr>
                <w:b w:val="0"/>
                <w:sz w:val="18"/>
                <w:szCs w:val="18"/>
                <w:lang w:val="en-US"/>
              </w:rPr>
              <w:t>01 April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47A97F" w14:textId="3C148059" w:rsidR="00F000FB" w:rsidRDefault="009C35E5" w:rsidP="00564869">
            <w:pPr>
              <w:pStyle w:val="TableStyle1A"/>
              <w:spacing w:after="0" w:line="240" w:lineRule="auto"/>
              <w:jc w:val="center"/>
              <w:rPr>
                <w:b w:val="0"/>
                <w:sz w:val="18"/>
                <w:szCs w:val="18"/>
                <w:lang w:val="en-US"/>
              </w:rPr>
            </w:pPr>
            <w:r>
              <w:rPr>
                <w:b w:val="0"/>
                <w:sz w:val="18"/>
                <w:szCs w:val="18"/>
                <w:lang w:val="en-US"/>
              </w:rPr>
              <w:t>Completed</w:t>
            </w:r>
          </w:p>
        </w:tc>
      </w:tr>
      <w:tr w:rsidR="00FE06C1" w14:paraId="090D55E4"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1275724" w14:textId="77777777" w:rsidR="00F000FB" w:rsidRDefault="00F000FB" w:rsidP="00457D46">
            <w:pPr>
              <w:rPr>
                <w:rFonts w:asciiTheme="minorHAnsi" w:hAnsiTheme="minorHAnsi" w:cstheme="minorHAnsi"/>
                <w:sz w:val="18"/>
                <w:szCs w:val="18"/>
              </w:rPr>
            </w:pPr>
            <w:r>
              <w:rPr>
                <w:rFonts w:asciiTheme="minorHAnsi" w:hAnsiTheme="minorHAnsi" w:cstheme="minorHAnsi"/>
                <w:sz w:val="18"/>
                <w:szCs w:val="18"/>
              </w:rPr>
              <w:t>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46C7B6" w14:textId="77777777" w:rsidR="00F000FB" w:rsidRDefault="00F000FB" w:rsidP="00457D46">
            <w:pPr>
              <w:pStyle w:val="TableStyle1A"/>
              <w:spacing w:after="0" w:line="240" w:lineRule="auto"/>
              <w:rPr>
                <w:b w:val="0"/>
                <w:bCs w:val="0"/>
                <w:sz w:val="18"/>
                <w:szCs w:val="18"/>
                <w:lang w:val="en-US"/>
              </w:rPr>
            </w:pPr>
            <w:r>
              <w:rPr>
                <w:b w:val="0"/>
                <w:bCs w:val="0"/>
                <w:sz w:val="18"/>
                <w:szCs w:val="18"/>
                <w:lang w:val="en-US"/>
              </w:rPr>
              <w:t>Methodology for the display of quality information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685D79" w14:textId="77777777" w:rsidR="00F000FB" w:rsidRPr="00F000FB" w:rsidRDefault="00F000FB" w:rsidP="00F000FB">
            <w:pPr>
              <w:pStyle w:val="TableStyle1A"/>
              <w:spacing w:after="0" w:line="240" w:lineRule="auto"/>
              <w:rPr>
                <w:b w:val="0"/>
                <w:sz w:val="18"/>
                <w:szCs w:val="18"/>
                <w:lang w:val="en-US"/>
              </w:rPr>
            </w:pPr>
            <w:r>
              <w:rPr>
                <w:b w:val="0"/>
                <w:sz w:val="18"/>
                <w:szCs w:val="18"/>
                <w:lang w:val="en-US"/>
              </w:rPr>
              <w:t>Continue the development of a portrayal concept, to be reviewed by all DQWG members by correspondence</w:t>
            </w:r>
            <w:r w:rsidR="003017C4">
              <w:rPr>
                <w:b w:val="0"/>
                <w:sz w:val="18"/>
                <w:szCs w:val="18"/>
                <w:lang w:val="en-US"/>
              </w:rPr>
              <w:t>.</w:t>
            </w:r>
            <w:r>
              <w:rPr>
                <w:b w:val="0"/>
                <w:sz w:val="18"/>
                <w:szCs w:val="18"/>
                <w:lang w:val="en-US"/>
              </w:rPr>
              <w:t xml:space="preserve"> (</w:t>
            </w:r>
            <w:r>
              <w:rPr>
                <w:sz w:val="18"/>
                <w:szCs w:val="18"/>
                <w:lang w:val="en-US"/>
              </w:rPr>
              <w:t>14/11, Chair</w:t>
            </w:r>
            <w:r w:rsidR="003017C4">
              <w:rPr>
                <w:sz w:val="18"/>
                <w:szCs w:val="18"/>
                <w:lang w:val="en-US"/>
              </w:rPr>
              <w:t>/All</w:t>
            </w:r>
            <w:r>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D6A1F5" w14:textId="77777777" w:rsidR="00F000FB" w:rsidRDefault="00F000FB" w:rsidP="00564869">
            <w:pPr>
              <w:pStyle w:val="TableStyle1A"/>
              <w:spacing w:after="0" w:line="240" w:lineRule="auto"/>
              <w:jc w:val="center"/>
              <w:rPr>
                <w:b w:val="0"/>
                <w:sz w:val="18"/>
                <w:szCs w:val="18"/>
                <w:lang w:val="en-US"/>
              </w:rPr>
            </w:pPr>
            <w:r>
              <w:rPr>
                <w:b w:val="0"/>
                <w:sz w:val="18"/>
                <w:szCs w:val="18"/>
                <w:lang w:val="en-US"/>
              </w:rPr>
              <w:t>15 March</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0FF3EC" w14:textId="77777777" w:rsidR="00F000FB" w:rsidRDefault="00F000FB" w:rsidP="00564869">
            <w:pPr>
              <w:pStyle w:val="TableStyle1A"/>
              <w:spacing w:after="0" w:line="240" w:lineRule="auto"/>
              <w:jc w:val="center"/>
              <w:rPr>
                <w:b w:val="0"/>
                <w:sz w:val="18"/>
                <w:szCs w:val="18"/>
                <w:lang w:val="en-US"/>
              </w:rPr>
            </w:pPr>
            <w:r>
              <w:rPr>
                <w:b w:val="0"/>
                <w:sz w:val="18"/>
                <w:szCs w:val="18"/>
                <w:lang w:val="en-US"/>
              </w:rPr>
              <w:t>Planned</w:t>
            </w:r>
          </w:p>
        </w:tc>
      </w:tr>
      <w:tr w:rsidR="00FE06C1" w14:paraId="5A5740BB"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A4C54C" w14:textId="77777777" w:rsidR="00F000FB" w:rsidRDefault="00F000FB" w:rsidP="00457D46">
            <w:pPr>
              <w:rPr>
                <w:rFonts w:asciiTheme="minorHAnsi" w:hAnsiTheme="minorHAnsi" w:cstheme="minorHAnsi"/>
                <w:sz w:val="18"/>
                <w:szCs w:val="18"/>
              </w:rPr>
            </w:pPr>
            <w:r>
              <w:rPr>
                <w:rFonts w:asciiTheme="minorHAnsi" w:hAnsiTheme="minorHAnsi" w:cstheme="minorHAnsi"/>
                <w:sz w:val="18"/>
                <w:szCs w:val="18"/>
              </w:rPr>
              <w:t>8</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31DAA9" w14:textId="77777777" w:rsidR="00F000FB" w:rsidRDefault="00F000FB" w:rsidP="00457D46">
            <w:pPr>
              <w:pStyle w:val="TableStyle1A"/>
              <w:spacing w:after="0" w:line="240" w:lineRule="auto"/>
              <w:rPr>
                <w:b w:val="0"/>
                <w:bCs w:val="0"/>
                <w:sz w:val="18"/>
                <w:szCs w:val="18"/>
                <w:lang w:val="en-US"/>
              </w:rPr>
            </w:pPr>
            <w:r>
              <w:rPr>
                <w:b w:val="0"/>
                <w:bCs w:val="0"/>
                <w:sz w:val="18"/>
                <w:szCs w:val="18"/>
                <w:lang w:val="en-US"/>
              </w:rPr>
              <w:t>Methodology for the display of quality information</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9E6E5E" w14:textId="77777777" w:rsidR="00F000FB" w:rsidRPr="00630281" w:rsidRDefault="00F000FB" w:rsidP="00F000FB">
            <w:pPr>
              <w:pStyle w:val="TableStyle1A"/>
              <w:spacing w:after="0" w:line="240" w:lineRule="auto"/>
              <w:rPr>
                <w:b w:val="0"/>
                <w:sz w:val="18"/>
                <w:szCs w:val="18"/>
                <w:lang w:val="en-US"/>
              </w:rPr>
            </w:pPr>
            <w:r>
              <w:rPr>
                <w:b w:val="0"/>
                <w:sz w:val="18"/>
                <w:szCs w:val="18"/>
                <w:lang w:val="en-US"/>
              </w:rPr>
              <w:t xml:space="preserve">All DQWG members are requested to provide </w:t>
            </w:r>
            <w:r w:rsidR="00630281">
              <w:rPr>
                <w:b w:val="0"/>
                <w:sz w:val="18"/>
                <w:szCs w:val="18"/>
                <w:lang w:val="en-US"/>
              </w:rPr>
              <w:t>test data for this concept</w:t>
            </w:r>
            <w:r w:rsidR="003017C4">
              <w:rPr>
                <w:b w:val="0"/>
                <w:sz w:val="18"/>
                <w:szCs w:val="18"/>
                <w:lang w:val="en-US"/>
              </w:rPr>
              <w:t>.</w:t>
            </w:r>
            <w:r w:rsidR="00630281">
              <w:rPr>
                <w:b w:val="0"/>
                <w:sz w:val="18"/>
                <w:szCs w:val="18"/>
                <w:lang w:val="en-US"/>
              </w:rPr>
              <w:t xml:space="preserve"> (</w:t>
            </w:r>
            <w:r w:rsidR="00630281">
              <w:rPr>
                <w:sz w:val="18"/>
                <w:szCs w:val="18"/>
                <w:lang w:val="en-US"/>
              </w:rPr>
              <w:t>14/12, All</w:t>
            </w:r>
            <w:r w:rsidR="00630281">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FCF858" w14:textId="77777777" w:rsidR="00F000FB" w:rsidRDefault="00630281" w:rsidP="00564869">
            <w:pPr>
              <w:pStyle w:val="TableStyle1A"/>
              <w:spacing w:after="0" w:line="240" w:lineRule="auto"/>
              <w:jc w:val="center"/>
              <w:rPr>
                <w:b w:val="0"/>
                <w:sz w:val="18"/>
                <w:szCs w:val="18"/>
                <w:lang w:val="en-US"/>
              </w:rPr>
            </w:pPr>
            <w:r>
              <w:rPr>
                <w:b w:val="0"/>
                <w:sz w:val="18"/>
                <w:szCs w:val="18"/>
                <w:lang w:val="en-US"/>
              </w:rPr>
              <w:t>15 December</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1D02CE5" w14:textId="77777777" w:rsidR="00F000FB" w:rsidRDefault="00630281" w:rsidP="00564869">
            <w:pPr>
              <w:pStyle w:val="TableStyle1A"/>
              <w:spacing w:after="0" w:line="240" w:lineRule="auto"/>
              <w:jc w:val="center"/>
              <w:rPr>
                <w:b w:val="0"/>
                <w:sz w:val="18"/>
                <w:szCs w:val="18"/>
                <w:lang w:val="en-US"/>
              </w:rPr>
            </w:pPr>
            <w:r>
              <w:rPr>
                <w:b w:val="0"/>
                <w:sz w:val="18"/>
                <w:szCs w:val="18"/>
                <w:lang w:val="en-US"/>
              </w:rPr>
              <w:t>Planned</w:t>
            </w:r>
          </w:p>
        </w:tc>
      </w:tr>
      <w:tr w:rsidR="00FE06C1" w14:paraId="6ECE52E4"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5B235E" w14:textId="77777777" w:rsidR="00630281" w:rsidRDefault="00E92A97" w:rsidP="00457D46">
            <w:pPr>
              <w:rPr>
                <w:rFonts w:asciiTheme="minorHAnsi" w:hAnsiTheme="minorHAnsi" w:cstheme="minorHAnsi"/>
                <w:sz w:val="18"/>
                <w:szCs w:val="18"/>
              </w:rPr>
            </w:pPr>
            <w:r>
              <w:rPr>
                <w:rFonts w:asciiTheme="minorHAnsi" w:hAnsiTheme="minorHAnsi" w:cstheme="minorHAnsi"/>
                <w:sz w:val="18"/>
                <w:szCs w:val="18"/>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68BA65" w14:textId="77777777" w:rsidR="00630281" w:rsidRDefault="00E92A97" w:rsidP="00E92A97">
            <w:pPr>
              <w:pStyle w:val="TableStyle1A"/>
              <w:spacing w:after="0" w:line="240" w:lineRule="auto"/>
              <w:rPr>
                <w:b w:val="0"/>
                <w:bCs w:val="0"/>
                <w:sz w:val="18"/>
                <w:szCs w:val="18"/>
                <w:lang w:val="en-US"/>
              </w:rPr>
            </w:pPr>
            <w:r w:rsidRPr="00E92A97">
              <w:rPr>
                <w:b w:val="0"/>
                <w:bCs w:val="0"/>
                <w:sz w:val="18"/>
                <w:szCs w:val="18"/>
                <w:lang w:val="en-US"/>
              </w:rPr>
              <w:t>D</w:t>
            </w:r>
            <w:r>
              <w:rPr>
                <w:b w:val="0"/>
                <w:bCs w:val="0"/>
                <w:sz w:val="18"/>
                <w:szCs w:val="18"/>
                <w:lang w:val="en-US"/>
              </w:rPr>
              <w:t>ata Quality</w:t>
            </w:r>
            <w:r w:rsidRPr="00E92A97">
              <w:rPr>
                <w:b w:val="0"/>
                <w:bCs w:val="0"/>
                <w:sz w:val="18"/>
                <w:szCs w:val="18"/>
                <w:lang w:val="en-US"/>
              </w:rPr>
              <w:t xml:space="preserve"> E</w:t>
            </w:r>
            <w:r>
              <w:rPr>
                <w:b w:val="0"/>
                <w:bCs w:val="0"/>
                <w:sz w:val="18"/>
                <w:szCs w:val="18"/>
                <w:lang w:val="en-US"/>
              </w:rPr>
              <w:t>ducational</w:t>
            </w:r>
            <w:r w:rsidRPr="00E92A97">
              <w:rPr>
                <w:b w:val="0"/>
                <w:bCs w:val="0"/>
                <w:sz w:val="18"/>
                <w:szCs w:val="18"/>
                <w:lang w:val="en-US"/>
              </w:rPr>
              <w:t xml:space="preserve"> M</w:t>
            </w:r>
            <w:r>
              <w:rPr>
                <w:b w:val="0"/>
                <w:bCs w:val="0"/>
                <w:sz w:val="18"/>
                <w:szCs w:val="18"/>
                <w:lang w:val="en-US"/>
              </w:rPr>
              <w:t>aterial</w:t>
            </w:r>
            <w:r w:rsidRPr="00E92A97">
              <w:rPr>
                <w:b w:val="0"/>
                <w:bCs w:val="0"/>
                <w:sz w:val="18"/>
                <w:szCs w:val="18"/>
                <w:lang w:val="en-US"/>
              </w:rPr>
              <w:t xml:space="preserve"> </w:t>
            </w:r>
            <w:r>
              <w:rPr>
                <w:b w:val="0"/>
                <w:bCs w:val="0"/>
                <w:sz w:val="18"/>
                <w:szCs w:val="18"/>
                <w:lang w:val="en-US"/>
              </w:rPr>
              <w:t>for</w:t>
            </w:r>
            <w:r w:rsidRPr="00E92A97">
              <w:rPr>
                <w:b w:val="0"/>
                <w:bCs w:val="0"/>
                <w:sz w:val="18"/>
                <w:szCs w:val="18"/>
                <w:lang w:val="en-US"/>
              </w:rPr>
              <w:t xml:space="preserve"> </w:t>
            </w:r>
            <w:r>
              <w:rPr>
                <w:b w:val="0"/>
                <w:bCs w:val="0"/>
                <w:sz w:val="18"/>
                <w:szCs w:val="18"/>
                <w:lang w:val="en-US"/>
              </w:rPr>
              <w:t>the</w:t>
            </w:r>
            <w:r w:rsidRPr="00E92A97">
              <w:rPr>
                <w:b w:val="0"/>
                <w:bCs w:val="0"/>
                <w:sz w:val="18"/>
                <w:szCs w:val="18"/>
                <w:lang w:val="en-US"/>
              </w:rPr>
              <w:t xml:space="preserve"> U</w:t>
            </w:r>
            <w:r>
              <w:rPr>
                <w:b w:val="0"/>
                <w:bCs w:val="0"/>
                <w:sz w:val="18"/>
                <w:szCs w:val="18"/>
                <w:lang w:val="en-US"/>
              </w:rPr>
              <w:t>se</w:t>
            </w:r>
            <w:r w:rsidRPr="00E92A97">
              <w:rPr>
                <w:b w:val="0"/>
                <w:bCs w:val="0"/>
                <w:sz w:val="18"/>
                <w:szCs w:val="18"/>
                <w:lang w:val="en-US"/>
              </w:rPr>
              <w:t xml:space="preserve"> </w:t>
            </w:r>
            <w:r>
              <w:rPr>
                <w:b w:val="0"/>
                <w:bCs w:val="0"/>
                <w:sz w:val="18"/>
                <w:szCs w:val="18"/>
                <w:lang w:val="en-US"/>
              </w:rPr>
              <w:t>of</w:t>
            </w:r>
            <w:r w:rsidRPr="00E92A97">
              <w:rPr>
                <w:b w:val="0"/>
                <w:bCs w:val="0"/>
                <w:sz w:val="18"/>
                <w:szCs w:val="18"/>
                <w:lang w:val="en-US"/>
              </w:rPr>
              <w:t xml:space="preserve"> M</w:t>
            </w:r>
            <w:r>
              <w:rPr>
                <w:b w:val="0"/>
                <w:bCs w:val="0"/>
                <w:sz w:val="18"/>
                <w:szCs w:val="18"/>
                <w:lang w:val="en-US"/>
              </w:rPr>
              <w:t>ariners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C38817" w14:textId="77777777" w:rsidR="00630281" w:rsidRDefault="00E92A97" w:rsidP="003017C4">
            <w:pPr>
              <w:pStyle w:val="TableStyle1A"/>
              <w:spacing w:after="0" w:line="240" w:lineRule="auto"/>
              <w:rPr>
                <w:b w:val="0"/>
                <w:sz w:val="18"/>
                <w:szCs w:val="18"/>
                <w:lang w:val="en-US"/>
              </w:rPr>
            </w:pPr>
            <w:r>
              <w:rPr>
                <w:b w:val="0"/>
                <w:sz w:val="18"/>
                <w:szCs w:val="18"/>
                <w:lang w:val="en-US"/>
              </w:rPr>
              <w:t>Continue the development of S-67, review by correspondence. (</w:t>
            </w:r>
            <w:r w:rsidRPr="00E92A97">
              <w:rPr>
                <w:sz w:val="18"/>
                <w:szCs w:val="18"/>
                <w:lang w:val="en-US"/>
              </w:rPr>
              <w:t>14/05, Vice Chair</w:t>
            </w:r>
            <w:r w:rsidR="003017C4">
              <w:rPr>
                <w:sz w:val="18"/>
                <w:szCs w:val="18"/>
                <w:lang w:val="en-US"/>
              </w:rPr>
              <w:t>/All</w:t>
            </w:r>
            <w:r>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489432" w14:textId="77777777" w:rsidR="00630281" w:rsidRDefault="00E92A97" w:rsidP="00564869">
            <w:pPr>
              <w:pStyle w:val="TableStyle1A"/>
              <w:spacing w:after="0" w:line="240" w:lineRule="auto"/>
              <w:jc w:val="center"/>
              <w:rPr>
                <w:b w:val="0"/>
                <w:sz w:val="18"/>
                <w:szCs w:val="18"/>
                <w:lang w:val="en-US"/>
              </w:rPr>
            </w:pPr>
            <w:r>
              <w:rPr>
                <w:b w:val="0"/>
                <w:sz w:val="18"/>
                <w:szCs w:val="18"/>
                <w:lang w:val="en-US"/>
              </w:rPr>
              <w:t>15 December</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6A4B0F" w14:textId="77777777" w:rsidR="00630281" w:rsidRDefault="00E92A97" w:rsidP="00564869">
            <w:pPr>
              <w:pStyle w:val="TableStyle1A"/>
              <w:spacing w:after="0" w:line="240" w:lineRule="auto"/>
              <w:jc w:val="center"/>
              <w:rPr>
                <w:b w:val="0"/>
                <w:sz w:val="18"/>
                <w:szCs w:val="18"/>
                <w:lang w:val="en-US"/>
              </w:rPr>
            </w:pPr>
            <w:r>
              <w:rPr>
                <w:b w:val="0"/>
                <w:sz w:val="18"/>
                <w:szCs w:val="18"/>
                <w:lang w:val="en-US"/>
              </w:rPr>
              <w:t>Work in Progress</w:t>
            </w:r>
          </w:p>
        </w:tc>
      </w:tr>
      <w:tr w:rsidR="00FE06C1" w14:paraId="5D26252E"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4EE9DD" w14:textId="77777777" w:rsidR="00FE06C1" w:rsidRDefault="00AC0B13" w:rsidP="00457D46">
            <w:pPr>
              <w:rPr>
                <w:rFonts w:asciiTheme="minorHAnsi" w:hAnsiTheme="minorHAnsi" w:cstheme="minorHAnsi"/>
                <w:sz w:val="18"/>
                <w:szCs w:val="18"/>
              </w:rPr>
            </w:pPr>
            <w:r>
              <w:rPr>
                <w:rFonts w:asciiTheme="minorHAnsi" w:hAnsiTheme="minorHAnsi" w:cstheme="minorHAnsi"/>
                <w:sz w:val="18"/>
                <w:szCs w:val="18"/>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6EB8FF" w14:textId="77777777" w:rsidR="00FE06C1" w:rsidRPr="00E92A97" w:rsidRDefault="00AC0B13" w:rsidP="00E92A97">
            <w:pPr>
              <w:pStyle w:val="TableStyle1A"/>
              <w:spacing w:after="0" w:line="240" w:lineRule="auto"/>
              <w:rPr>
                <w:b w:val="0"/>
                <w:bCs w:val="0"/>
                <w:sz w:val="18"/>
                <w:szCs w:val="18"/>
                <w:lang w:val="en-US"/>
              </w:rPr>
            </w:pPr>
            <w:r w:rsidRPr="00E92A97">
              <w:rPr>
                <w:b w:val="0"/>
                <w:bCs w:val="0"/>
                <w:sz w:val="18"/>
                <w:szCs w:val="18"/>
                <w:lang w:val="en-US"/>
              </w:rPr>
              <w:t>D</w:t>
            </w:r>
            <w:r>
              <w:rPr>
                <w:b w:val="0"/>
                <w:bCs w:val="0"/>
                <w:sz w:val="18"/>
                <w:szCs w:val="18"/>
                <w:lang w:val="en-US"/>
              </w:rPr>
              <w:t>ata Quality</w:t>
            </w:r>
            <w:r w:rsidRPr="00E92A97">
              <w:rPr>
                <w:b w:val="0"/>
                <w:bCs w:val="0"/>
                <w:sz w:val="18"/>
                <w:szCs w:val="18"/>
                <w:lang w:val="en-US"/>
              </w:rPr>
              <w:t xml:space="preserve"> E</w:t>
            </w:r>
            <w:r>
              <w:rPr>
                <w:b w:val="0"/>
                <w:bCs w:val="0"/>
                <w:sz w:val="18"/>
                <w:szCs w:val="18"/>
                <w:lang w:val="en-US"/>
              </w:rPr>
              <w:t>ducational</w:t>
            </w:r>
            <w:r w:rsidRPr="00E92A97">
              <w:rPr>
                <w:b w:val="0"/>
                <w:bCs w:val="0"/>
                <w:sz w:val="18"/>
                <w:szCs w:val="18"/>
                <w:lang w:val="en-US"/>
              </w:rPr>
              <w:t xml:space="preserve"> M</w:t>
            </w:r>
            <w:r>
              <w:rPr>
                <w:b w:val="0"/>
                <w:bCs w:val="0"/>
                <w:sz w:val="18"/>
                <w:szCs w:val="18"/>
                <w:lang w:val="en-US"/>
              </w:rPr>
              <w:t>aterial</w:t>
            </w:r>
            <w:r w:rsidRPr="00E92A97">
              <w:rPr>
                <w:b w:val="0"/>
                <w:bCs w:val="0"/>
                <w:sz w:val="18"/>
                <w:szCs w:val="18"/>
                <w:lang w:val="en-US"/>
              </w:rPr>
              <w:t xml:space="preserve"> </w:t>
            </w:r>
            <w:r>
              <w:rPr>
                <w:b w:val="0"/>
                <w:bCs w:val="0"/>
                <w:sz w:val="18"/>
                <w:szCs w:val="18"/>
                <w:lang w:val="en-US"/>
              </w:rPr>
              <w:t>for</w:t>
            </w:r>
            <w:r w:rsidRPr="00E92A97">
              <w:rPr>
                <w:b w:val="0"/>
                <w:bCs w:val="0"/>
                <w:sz w:val="18"/>
                <w:szCs w:val="18"/>
                <w:lang w:val="en-US"/>
              </w:rPr>
              <w:t xml:space="preserve"> </w:t>
            </w:r>
            <w:r>
              <w:rPr>
                <w:b w:val="0"/>
                <w:bCs w:val="0"/>
                <w:sz w:val="18"/>
                <w:szCs w:val="18"/>
                <w:lang w:val="en-US"/>
              </w:rPr>
              <w:t>the</w:t>
            </w:r>
            <w:r w:rsidRPr="00E92A97">
              <w:rPr>
                <w:b w:val="0"/>
                <w:bCs w:val="0"/>
                <w:sz w:val="18"/>
                <w:szCs w:val="18"/>
                <w:lang w:val="en-US"/>
              </w:rPr>
              <w:t xml:space="preserve"> U</w:t>
            </w:r>
            <w:r>
              <w:rPr>
                <w:b w:val="0"/>
                <w:bCs w:val="0"/>
                <w:sz w:val="18"/>
                <w:szCs w:val="18"/>
                <w:lang w:val="en-US"/>
              </w:rPr>
              <w:t>se</w:t>
            </w:r>
            <w:r w:rsidRPr="00E92A97">
              <w:rPr>
                <w:b w:val="0"/>
                <w:bCs w:val="0"/>
                <w:sz w:val="18"/>
                <w:szCs w:val="18"/>
                <w:lang w:val="en-US"/>
              </w:rPr>
              <w:t xml:space="preserve"> </w:t>
            </w:r>
            <w:r>
              <w:rPr>
                <w:b w:val="0"/>
                <w:bCs w:val="0"/>
                <w:sz w:val="18"/>
                <w:szCs w:val="18"/>
                <w:lang w:val="en-US"/>
              </w:rPr>
              <w:t>of</w:t>
            </w:r>
            <w:r w:rsidRPr="00E92A97">
              <w:rPr>
                <w:b w:val="0"/>
                <w:bCs w:val="0"/>
                <w:sz w:val="18"/>
                <w:szCs w:val="18"/>
                <w:lang w:val="en-US"/>
              </w:rPr>
              <w:t xml:space="preserve"> M</w:t>
            </w:r>
            <w:r>
              <w:rPr>
                <w:b w:val="0"/>
                <w:bCs w:val="0"/>
                <w:sz w:val="18"/>
                <w:szCs w:val="18"/>
                <w:lang w:val="en-US"/>
              </w:rPr>
              <w:t>ariners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BBF644" w14:textId="77777777" w:rsidR="00FE06C1" w:rsidRPr="00FE06C1" w:rsidRDefault="00FE06C1" w:rsidP="00FE06C1">
            <w:pPr>
              <w:pStyle w:val="TableStyle1A"/>
              <w:spacing w:after="0" w:line="240" w:lineRule="auto"/>
              <w:rPr>
                <w:sz w:val="18"/>
                <w:szCs w:val="18"/>
                <w:lang w:val="en-US"/>
              </w:rPr>
            </w:pPr>
            <w:r>
              <w:rPr>
                <w:b w:val="0"/>
                <w:sz w:val="18"/>
                <w:szCs w:val="18"/>
                <w:lang w:val="en-US"/>
              </w:rPr>
              <w:t>Verify t</w:t>
            </w:r>
            <w:r w:rsidRPr="00FE06C1">
              <w:rPr>
                <w:b w:val="0"/>
                <w:sz w:val="18"/>
                <w:szCs w:val="18"/>
                <w:lang w:val="en-US"/>
              </w:rPr>
              <w:t>he document for Standard for Watchkeepers from IMO</w:t>
            </w:r>
            <w:r>
              <w:rPr>
                <w:b w:val="0"/>
                <w:sz w:val="18"/>
                <w:szCs w:val="18"/>
                <w:lang w:val="en-US"/>
              </w:rPr>
              <w:t>. (</w:t>
            </w:r>
            <w:r w:rsidRPr="00FE06C1">
              <w:rPr>
                <w:sz w:val="18"/>
                <w:szCs w:val="18"/>
                <w:lang w:val="en-US"/>
              </w:rPr>
              <w:t>14/13</w:t>
            </w:r>
            <w:r>
              <w:rPr>
                <w:b w:val="0"/>
                <w:sz w:val="18"/>
                <w:szCs w:val="18"/>
                <w:lang w:val="en-US"/>
              </w:rPr>
              <w:t xml:space="preserve">, </w:t>
            </w:r>
            <w:r>
              <w:rPr>
                <w:sz w:val="18"/>
                <w:szCs w:val="18"/>
                <w:lang w:val="en-US"/>
              </w:rPr>
              <w:t>Guillam / IT)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E34A46" w14:textId="77777777" w:rsidR="00FE06C1" w:rsidRDefault="00FE06C1" w:rsidP="00564869">
            <w:pPr>
              <w:pStyle w:val="TableStyle1A"/>
              <w:spacing w:after="0" w:line="240" w:lineRule="auto"/>
              <w:jc w:val="center"/>
              <w:rPr>
                <w:b w:val="0"/>
                <w:sz w:val="18"/>
                <w:szCs w:val="18"/>
                <w:lang w:val="en-US"/>
              </w:rPr>
            </w:pPr>
            <w:r>
              <w:rPr>
                <w:b w:val="0"/>
                <w:sz w:val="18"/>
                <w:szCs w:val="18"/>
                <w:lang w:val="en-US"/>
              </w:rPr>
              <w:t>01 May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A5226A" w14:textId="77777777" w:rsidR="00FE06C1" w:rsidRDefault="00FE06C1" w:rsidP="00564869">
            <w:pPr>
              <w:pStyle w:val="TableStyle1A"/>
              <w:spacing w:after="0" w:line="240" w:lineRule="auto"/>
              <w:jc w:val="center"/>
              <w:rPr>
                <w:b w:val="0"/>
                <w:sz w:val="18"/>
                <w:szCs w:val="18"/>
                <w:lang w:val="en-US"/>
              </w:rPr>
            </w:pPr>
            <w:r>
              <w:rPr>
                <w:b w:val="0"/>
                <w:sz w:val="18"/>
                <w:szCs w:val="18"/>
                <w:lang w:val="en-US"/>
              </w:rPr>
              <w:t>Planned</w:t>
            </w:r>
          </w:p>
        </w:tc>
      </w:tr>
      <w:tr w:rsidR="00FE06C1" w14:paraId="70FD2584"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6D4C66" w14:textId="77777777" w:rsidR="00EC32D7" w:rsidRDefault="00EC32D7" w:rsidP="00457D46">
            <w:pPr>
              <w:rPr>
                <w:rFonts w:asciiTheme="minorHAnsi" w:hAnsiTheme="minorHAnsi" w:cstheme="minorHAnsi"/>
                <w:sz w:val="18"/>
                <w:szCs w:val="18"/>
              </w:rPr>
            </w:pPr>
            <w:r>
              <w:rPr>
                <w:rFonts w:asciiTheme="minorHAnsi" w:hAnsiTheme="minorHAnsi" w:cstheme="minorHAnsi"/>
                <w:sz w:val="18"/>
                <w:szCs w:val="18"/>
              </w:rPr>
              <w:t>9</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18B41B" w14:textId="77777777" w:rsidR="00EC32D7" w:rsidRPr="00E92A97" w:rsidRDefault="00EC32D7" w:rsidP="00E92A97">
            <w:pPr>
              <w:pStyle w:val="TableStyle1A"/>
              <w:spacing w:after="0" w:line="240" w:lineRule="auto"/>
              <w:rPr>
                <w:b w:val="0"/>
                <w:bCs w:val="0"/>
                <w:sz w:val="18"/>
                <w:szCs w:val="18"/>
                <w:lang w:val="en-US"/>
              </w:rPr>
            </w:pPr>
            <w:r w:rsidRPr="00E92A97">
              <w:rPr>
                <w:b w:val="0"/>
                <w:bCs w:val="0"/>
                <w:sz w:val="18"/>
                <w:szCs w:val="18"/>
                <w:lang w:val="en-US"/>
              </w:rPr>
              <w:t>D</w:t>
            </w:r>
            <w:r>
              <w:rPr>
                <w:b w:val="0"/>
                <w:bCs w:val="0"/>
                <w:sz w:val="18"/>
                <w:szCs w:val="18"/>
                <w:lang w:val="en-US"/>
              </w:rPr>
              <w:t>ata Quality</w:t>
            </w:r>
            <w:r w:rsidRPr="00E92A97">
              <w:rPr>
                <w:b w:val="0"/>
                <w:bCs w:val="0"/>
                <w:sz w:val="18"/>
                <w:szCs w:val="18"/>
                <w:lang w:val="en-US"/>
              </w:rPr>
              <w:t xml:space="preserve"> E</w:t>
            </w:r>
            <w:r>
              <w:rPr>
                <w:b w:val="0"/>
                <w:bCs w:val="0"/>
                <w:sz w:val="18"/>
                <w:szCs w:val="18"/>
                <w:lang w:val="en-US"/>
              </w:rPr>
              <w:t>ducational</w:t>
            </w:r>
            <w:r w:rsidRPr="00E92A97">
              <w:rPr>
                <w:b w:val="0"/>
                <w:bCs w:val="0"/>
                <w:sz w:val="18"/>
                <w:szCs w:val="18"/>
                <w:lang w:val="en-US"/>
              </w:rPr>
              <w:t xml:space="preserve"> M</w:t>
            </w:r>
            <w:r>
              <w:rPr>
                <w:b w:val="0"/>
                <w:bCs w:val="0"/>
                <w:sz w:val="18"/>
                <w:szCs w:val="18"/>
                <w:lang w:val="en-US"/>
              </w:rPr>
              <w:t>aterial</w:t>
            </w:r>
            <w:r w:rsidRPr="00E92A97">
              <w:rPr>
                <w:b w:val="0"/>
                <w:bCs w:val="0"/>
                <w:sz w:val="18"/>
                <w:szCs w:val="18"/>
                <w:lang w:val="en-US"/>
              </w:rPr>
              <w:t xml:space="preserve"> </w:t>
            </w:r>
            <w:r>
              <w:rPr>
                <w:b w:val="0"/>
                <w:bCs w:val="0"/>
                <w:sz w:val="18"/>
                <w:szCs w:val="18"/>
                <w:lang w:val="en-US"/>
              </w:rPr>
              <w:t>for</w:t>
            </w:r>
            <w:r w:rsidRPr="00E92A97">
              <w:rPr>
                <w:b w:val="0"/>
                <w:bCs w:val="0"/>
                <w:sz w:val="18"/>
                <w:szCs w:val="18"/>
                <w:lang w:val="en-US"/>
              </w:rPr>
              <w:t xml:space="preserve"> </w:t>
            </w:r>
            <w:r>
              <w:rPr>
                <w:b w:val="0"/>
                <w:bCs w:val="0"/>
                <w:sz w:val="18"/>
                <w:szCs w:val="18"/>
                <w:lang w:val="en-US"/>
              </w:rPr>
              <w:t>the</w:t>
            </w:r>
            <w:r w:rsidRPr="00E92A97">
              <w:rPr>
                <w:b w:val="0"/>
                <w:bCs w:val="0"/>
                <w:sz w:val="18"/>
                <w:szCs w:val="18"/>
                <w:lang w:val="en-US"/>
              </w:rPr>
              <w:t xml:space="preserve"> U</w:t>
            </w:r>
            <w:r>
              <w:rPr>
                <w:b w:val="0"/>
                <w:bCs w:val="0"/>
                <w:sz w:val="18"/>
                <w:szCs w:val="18"/>
                <w:lang w:val="en-US"/>
              </w:rPr>
              <w:t>se</w:t>
            </w:r>
            <w:r w:rsidRPr="00E92A97">
              <w:rPr>
                <w:b w:val="0"/>
                <w:bCs w:val="0"/>
                <w:sz w:val="18"/>
                <w:szCs w:val="18"/>
                <w:lang w:val="en-US"/>
              </w:rPr>
              <w:t xml:space="preserve"> </w:t>
            </w:r>
            <w:r>
              <w:rPr>
                <w:b w:val="0"/>
                <w:bCs w:val="0"/>
                <w:sz w:val="18"/>
                <w:szCs w:val="18"/>
                <w:lang w:val="en-US"/>
              </w:rPr>
              <w:t>of</w:t>
            </w:r>
            <w:r w:rsidRPr="00E92A97">
              <w:rPr>
                <w:b w:val="0"/>
                <w:bCs w:val="0"/>
                <w:sz w:val="18"/>
                <w:szCs w:val="18"/>
                <w:lang w:val="en-US"/>
              </w:rPr>
              <w:t xml:space="preserve"> M</w:t>
            </w:r>
            <w:r>
              <w:rPr>
                <w:b w:val="0"/>
                <w:bCs w:val="0"/>
                <w:sz w:val="18"/>
                <w:szCs w:val="18"/>
                <w:lang w:val="en-US"/>
              </w:rPr>
              <w:t>ariners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C23B7D" w14:textId="77777777" w:rsidR="00EC32D7" w:rsidRDefault="00EC32D7" w:rsidP="00FE06C1">
            <w:pPr>
              <w:pStyle w:val="TableStyle1A"/>
              <w:spacing w:after="0" w:line="240" w:lineRule="auto"/>
              <w:rPr>
                <w:b w:val="0"/>
                <w:sz w:val="18"/>
                <w:szCs w:val="18"/>
                <w:lang w:val="en-US"/>
              </w:rPr>
            </w:pPr>
            <w:r>
              <w:rPr>
                <w:b w:val="0"/>
                <w:sz w:val="18"/>
                <w:szCs w:val="18"/>
                <w:lang w:val="en-US"/>
              </w:rPr>
              <w:t>Decision made not to deliver S-</w:t>
            </w:r>
            <w:r w:rsidR="008D77B7">
              <w:rPr>
                <w:b w:val="0"/>
                <w:sz w:val="18"/>
                <w:szCs w:val="18"/>
                <w:lang w:val="en-US"/>
              </w:rPr>
              <w:t xml:space="preserve">67 </w:t>
            </w:r>
            <w:r>
              <w:rPr>
                <w:b w:val="0"/>
                <w:sz w:val="18"/>
                <w:szCs w:val="18"/>
                <w:lang w:val="en-US"/>
              </w:rPr>
              <w:t>draft at HSSC-11.</w:t>
            </w:r>
            <w:r w:rsidR="008D77B7">
              <w:rPr>
                <w:b w:val="0"/>
                <w:sz w:val="18"/>
                <w:szCs w:val="18"/>
                <w:lang w:val="en-US"/>
              </w:rPr>
              <w:t xml:space="preserve"> (</w:t>
            </w:r>
            <w:r w:rsidR="008D77B7" w:rsidRPr="008D77B7">
              <w:rPr>
                <w:sz w:val="18"/>
                <w:szCs w:val="18"/>
                <w:lang w:val="en-US"/>
              </w:rPr>
              <w:t>14/1</w:t>
            </w:r>
            <w:r w:rsidR="00FE06C1">
              <w:rPr>
                <w:sz w:val="18"/>
                <w:szCs w:val="18"/>
                <w:lang w:val="en-US"/>
              </w:rPr>
              <w:t>5</w:t>
            </w:r>
            <w:r w:rsidR="008D77B7" w:rsidRPr="008D77B7">
              <w:rPr>
                <w:sz w:val="18"/>
                <w:szCs w:val="18"/>
                <w:lang w:val="en-US"/>
              </w:rPr>
              <w:t>, All</w:t>
            </w:r>
            <w:r w:rsidR="008D77B7">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F70EF6B" w14:textId="77777777" w:rsidR="00EC32D7" w:rsidRDefault="00EC32D7" w:rsidP="00564869">
            <w:pPr>
              <w:pStyle w:val="TableStyle1A"/>
              <w:spacing w:after="0" w:line="240" w:lineRule="auto"/>
              <w:jc w:val="center"/>
              <w:rPr>
                <w:b w:val="0"/>
                <w:sz w:val="18"/>
                <w:szCs w:val="18"/>
                <w:lang w:val="en-US"/>
              </w:rPr>
            </w:pPr>
            <w:r>
              <w:rPr>
                <w:b w:val="0"/>
                <w:sz w:val="18"/>
                <w:szCs w:val="18"/>
                <w:lang w:val="en-US"/>
              </w:rPr>
              <w:t>NA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9DC0E0" w14:textId="77777777" w:rsidR="00EC32D7" w:rsidRDefault="00EC32D7" w:rsidP="00564869">
            <w:pPr>
              <w:pStyle w:val="TableStyle1A"/>
              <w:spacing w:after="0" w:line="240" w:lineRule="auto"/>
              <w:jc w:val="center"/>
              <w:rPr>
                <w:b w:val="0"/>
                <w:sz w:val="18"/>
                <w:szCs w:val="18"/>
                <w:lang w:val="en-US"/>
              </w:rPr>
            </w:pPr>
            <w:r>
              <w:rPr>
                <w:b w:val="0"/>
                <w:sz w:val="18"/>
                <w:szCs w:val="18"/>
                <w:lang w:val="en-US"/>
              </w:rPr>
              <w:t>Decision</w:t>
            </w:r>
          </w:p>
        </w:tc>
      </w:tr>
      <w:tr w:rsidR="00FE06C1" w14:paraId="3254939E" w14:textId="77777777" w:rsidTr="00457D46">
        <w:tblPrEx>
          <w:shd w:val="clear" w:color="auto" w:fill="CEDDEB"/>
        </w:tblPrEx>
        <w:trPr>
          <w:trHeight w:val="53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95387B" w14:textId="77777777" w:rsidR="008D77B7" w:rsidRDefault="008D77B7" w:rsidP="00457D46">
            <w:pPr>
              <w:rPr>
                <w:rFonts w:asciiTheme="minorHAnsi" w:hAnsiTheme="minorHAnsi" w:cstheme="minorHAnsi"/>
                <w:sz w:val="18"/>
                <w:szCs w:val="18"/>
              </w:rPr>
            </w:pPr>
            <w:r>
              <w:rPr>
                <w:rFonts w:asciiTheme="minorHAnsi" w:hAnsiTheme="minorHAnsi" w:cstheme="minorHAnsi"/>
                <w:sz w:val="18"/>
                <w:szCs w:val="18"/>
              </w:rPr>
              <w:t>10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A4A685" w14:textId="77777777" w:rsidR="008D77B7" w:rsidRPr="00E92A97" w:rsidRDefault="003017C4" w:rsidP="00E92A97">
            <w:pPr>
              <w:pStyle w:val="TableStyle1A"/>
              <w:spacing w:after="0" w:line="240" w:lineRule="auto"/>
              <w:rPr>
                <w:b w:val="0"/>
                <w:bCs w:val="0"/>
                <w:sz w:val="18"/>
                <w:szCs w:val="18"/>
                <w:lang w:val="en-US"/>
              </w:rPr>
            </w:pPr>
            <w:r>
              <w:rPr>
                <w:b w:val="0"/>
                <w:bCs w:val="0"/>
                <w:sz w:val="18"/>
                <w:szCs w:val="18"/>
                <w:lang w:val="en-US"/>
              </w:rPr>
              <w:t>Relations with other WGs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94FC02" w14:textId="77777777" w:rsidR="008D77B7" w:rsidRDefault="008D77B7" w:rsidP="00FE06C1">
            <w:pPr>
              <w:pStyle w:val="TableStyle1A"/>
              <w:spacing w:after="0" w:line="240" w:lineRule="auto"/>
              <w:rPr>
                <w:b w:val="0"/>
                <w:sz w:val="18"/>
                <w:szCs w:val="18"/>
                <w:lang w:val="en-US"/>
              </w:rPr>
            </w:pPr>
            <w:r>
              <w:rPr>
                <w:b w:val="0"/>
                <w:sz w:val="18"/>
                <w:szCs w:val="18"/>
                <w:lang w:val="en-US"/>
              </w:rPr>
              <w:t xml:space="preserve">Inform MSDIWG </w:t>
            </w:r>
            <w:r w:rsidR="008B076B">
              <w:rPr>
                <w:b w:val="0"/>
                <w:sz w:val="18"/>
                <w:szCs w:val="18"/>
                <w:lang w:val="en-US"/>
              </w:rPr>
              <w:t xml:space="preserve">on the </w:t>
            </w:r>
            <w:r>
              <w:rPr>
                <w:b w:val="0"/>
                <w:sz w:val="18"/>
                <w:szCs w:val="18"/>
                <w:lang w:val="en-US"/>
              </w:rPr>
              <w:t>subject of Data Integrity</w:t>
            </w:r>
            <w:r w:rsidR="003017C4">
              <w:rPr>
                <w:b w:val="0"/>
                <w:sz w:val="18"/>
                <w:szCs w:val="18"/>
                <w:lang w:val="en-US"/>
              </w:rPr>
              <w:t>.</w:t>
            </w:r>
            <w:r>
              <w:rPr>
                <w:b w:val="0"/>
                <w:sz w:val="18"/>
                <w:szCs w:val="18"/>
                <w:lang w:val="en-US"/>
              </w:rPr>
              <w:t xml:space="preserve"> (</w:t>
            </w:r>
            <w:r w:rsidRPr="008D77B7">
              <w:rPr>
                <w:sz w:val="18"/>
                <w:szCs w:val="18"/>
                <w:lang w:val="en-US"/>
              </w:rPr>
              <w:t>14/1</w:t>
            </w:r>
            <w:r w:rsidR="00FE06C1">
              <w:rPr>
                <w:sz w:val="18"/>
                <w:szCs w:val="18"/>
                <w:lang w:val="en-US"/>
              </w:rPr>
              <w:t>4</w:t>
            </w:r>
            <w:r w:rsidRPr="008D77B7">
              <w:rPr>
                <w:sz w:val="18"/>
                <w:szCs w:val="18"/>
                <w:lang w:val="en-US"/>
              </w:rPr>
              <w:t>, Chair</w:t>
            </w:r>
            <w:r>
              <w:rPr>
                <w:b w:val="0"/>
                <w:sz w:val="18"/>
                <w:szCs w:val="18"/>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949B56" w14:textId="77777777" w:rsidR="008D77B7" w:rsidRDefault="00FE06C1" w:rsidP="00564869">
            <w:pPr>
              <w:pStyle w:val="TableStyle1A"/>
              <w:spacing w:after="0" w:line="240" w:lineRule="auto"/>
              <w:jc w:val="center"/>
              <w:rPr>
                <w:b w:val="0"/>
                <w:sz w:val="18"/>
                <w:szCs w:val="18"/>
                <w:lang w:val="en-US"/>
              </w:rPr>
            </w:pPr>
            <w:r>
              <w:rPr>
                <w:b w:val="0"/>
                <w:sz w:val="18"/>
                <w:szCs w:val="18"/>
                <w:lang w:val="en-US"/>
              </w:rPr>
              <w:t>21 February</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181E70" w14:textId="3CB83FC2" w:rsidR="008D77B7" w:rsidRDefault="004A47F3" w:rsidP="00564869">
            <w:pPr>
              <w:pStyle w:val="TableStyle1A"/>
              <w:spacing w:after="0" w:line="240" w:lineRule="auto"/>
              <w:jc w:val="center"/>
              <w:rPr>
                <w:b w:val="0"/>
                <w:sz w:val="18"/>
                <w:szCs w:val="18"/>
                <w:lang w:val="en-US"/>
              </w:rPr>
            </w:pPr>
            <w:r>
              <w:rPr>
                <w:b w:val="0"/>
                <w:sz w:val="18"/>
                <w:szCs w:val="18"/>
                <w:lang w:val="en-US"/>
              </w:rPr>
              <w:t>Completed</w:t>
            </w:r>
          </w:p>
        </w:tc>
      </w:tr>
    </w:tbl>
    <w:p w14:paraId="71AFE192" w14:textId="77777777" w:rsidR="00CE0494" w:rsidRDefault="00CE0494" w:rsidP="00A87BE7">
      <w:pPr>
        <w:pStyle w:val="BodyA"/>
        <w:widowControl w:val="0"/>
        <w:spacing w:line="240" w:lineRule="auto"/>
      </w:pPr>
    </w:p>
    <w:p w14:paraId="036DA1B1" w14:textId="77777777" w:rsidR="00CE0494" w:rsidRDefault="00CE0494" w:rsidP="00A87BE7">
      <w:pPr>
        <w:pStyle w:val="BodyA"/>
        <w:jc w:val="center"/>
        <w:rPr>
          <w:b/>
          <w:bCs/>
          <w:sz w:val="28"/>
          <w:szCs w:val="28"/>
        </w:rPr>
      </w:pPr>
    </w:p>
    <w:p w14:paraId="1FE0BC53" w14:textId="77777777" w:rsidR="00CE0494" w:rsidRDefault="00CE0494" w:rsidP="00A87BE7">
      <w:pPr>
        <w:pStyle w:val="BodyA"/>
        <w:jc w:val="center"/>
        <w:rPr>
          <w:b/>
          <w:bCs/>
          <w:sz w:val="28"/>
          <w:szCs w:val="28"/>
        </w:rPr>
      </w:pPr>
    </w:p>
    <w:p w14:paraId="0BA57866" w14:textId="77777777" w:rsidR="00CE0494" w:rsidRDefault="00CE0494" w:rsidP="00A87BE7">
      <w:pPr>
        <w:pStyle w:val="Body"/>
        <w:spacing w:after="0" w:line="240" w:lineRule="auto"/>
        <w:rPr>
          <w:rFonts w:ascii="Helvetica" w:eastAsia="Helvetica" w:hAnsi="Helvetica" w:cs="Helvetica"/>
          <w:b/>
          <w:bCs/>
          <w:sz w:val="28"/>
          <w:szCs w:val="28"/>
        </w:rPr>
      </w:pPr>
    </w:p>
    <w:p w14:paraId="09C232A5" w14:textId="77777777" w:rsidR="006E4584" w:rsidRDefault="006E4584">
      <w:pPr>
        <w:rPr>
          <w:rFonts w:ascii="Helvetica" w:hAnsi="Helvetica" w:cs="Arial Unicode MS"/>
          <w:b/>
          <w:bCs/>
          <w:color w:val="000000"/>
          <w:sz w:val="28"/>
          <w:szCs w:val="28"/>
          <w:u w:color="000000"/>
          <w:lang w:eastAsia="nl-NL"/>
        </w:rPr>
      </w:pPr>
      <w:r>
        <w:rPr>
          <w:b/>
          <w:bCs/>
          <w:sz w:val="28"/>
          <w:szCs w:val="28"/>
        </w:rPr>
        <w:br w:type="page"/>
      </w:r>
    </w:p>
    <w:p w14:paraId="66089607" w14:textId="695C01E9" w:rsidR="00CE0494" w:rsidRDefault="00911AFD" w:rsidP="00A87BE7">
      <w:pPr>
        <w:pStyle w:val="BodyA"/>
        <w:jc w:val="center"/>
        <w:rPr>
          <w:b/>
          <w:bCs/>
          <w:sz w:val="28"/>
          <w:szCs w:val="28"/>
        </w:rPr>
      </w:pPr>
      <w:r>
        <w:rPr>
          <w:b/>
          <w:bCs/>
          <w:sz w:val="28"/>
          <w:szCs w:val="28"/>
        </w:rPr>
        <w:t>ANNEX C – DQWG Work Plan</w:t>
      </w:r>
    </w:p>
    <w:p w14:paraId="569392A5" w14:textId="7B89C13A" w:rsidR="009F13DA" w:rsidRDefault="009F13DA" w:rsidP="009F13DA">
      <w:pPr>
        <w:pStyle w:val="BodyA"/>
        <w:spacing w:after="0"/>
      </w:pPr>
      <w:r>
        <w:t>DQWG Tasks:</w:t>
      </w:r>
    </w:p>
    <w:p w14:paraId="6EC6BDC9" w14:textId="0315D9FF" w:rsidR="009F13DA" w:rsidRPr="009F13DA" w:rsidRDefault="009F13DA" w:rsidP="009F13DA">
      <w:pPr>
        <w:pStyle w:val="BodyA"/>
        <w:numPr>
          <w:ilvl w:val="0"/>
          <w:numId w:val="3"/>
        </w:numPr>
        <w:spacing w:after="0"/>
        <w:rPr>
          <w:sz w:val="16"/>
          <w:szCs w:val="16"/>
        </w:rPr>
      </w:pPr>
      <w:r w:rsidRPr="009F13DA">
        <w:rPr>
          <w:sz w:val="16"/>
          <w:szCs w:val="16"/>
        </w:rPr>
        <w:t>Develop and maintain a data quality checklist for product specification developers.</w:t>
      </w:r>
    </w:p>
    <w:p w14:paraId="7858D07E" w14:textId="1EDEEA0A" w:rsidR="009F13DA" w:rsidRPr="009F13DA" w:rsidRDefault="009F13DA" w:rsidP="009F13DA">
      <w:pPr>
        <w:pStyle w:val="BodyA"/>
        <w:numPr>
          <w:ilvl w:val="0"/>
          <w:numId w:val="3"/>
        </w:numPr>
        <w:spacing w:after="0"/>
        <w:rPr>
          <w:sz w:val="16"/>
          <w:szCs w:val="16"/>
        </w:rPr>
      </w:pPr>
      <w:r w:rsidRPr="009F13DA">
        <w:rPr>
          <w:sz w:val="16"/>
          <w:szCs w:val="16"/>
        </w:rPr>
        <w:t>Periodically review S-100 based product specifications to ensure the data quality aspects have been taken into consideration and provide input papers for WGs and PTs consideration if deemed necessary.</w:t>
      </w:r>
    </w:p>
    <w:p w14:paraId="68C54152" w14:textId="7D1349AC" w:rsidR="009F13DA" w:rsidRPr="009F13DA" w:rsidRDefault="009F13DA" w:rsidP="009F13DA">
      <w:pPr>
        <w:pStyle w:val="BodyA"/>
        <w:numPr>
          <w:ilvl w:val="0"/>
          <w:numId w:val="3"/>
        </w:numPr>
        <w:spacing w:after="0"/>
        <w:rPr>
          <w:sz w:val="16"/>
          <w:szCs w:val="16"/>
        </w:rPr>
      </w:pPr>
      <w:r w:rsidRPr="009F13DA">
        <w:rPr>
          <w:sz w:val="16"/>
          <w:szCs w:val="16"/>
        </w:rPr>
        <w:t>Monitor periodically developments of ISO and other international standards regarding quality information, and advise the S-100WG accordingly.</w:t>
      </w:r>
    </w:p>
    <w:p w14:paraId="1C8237B6" w14:textId="5D4FED3F" w:rsidR="009F13DA" w:rsidRPr="009F13DA" w:rsidRDefault="009F13DA" w:rsidP="009F13DA">
      <w:pPr>
        <w:pStyle w:val="BodyA"/>
        <w:numPr>
          <w:ilvl w:val="0"/>
          <w:numId w:val="3"/>
        </w:numPr>
        <w:spacing w:after="0"/>
        <w:rPr>
          <w:sz w:val="16"/>
          <w:szCs w:val="16"/>
        </w:rPr>
      </w:pPr>
      <w:r w:rsidRPr="009F13DA">
        <w:rPr>
          <w:sz w:val="16"/>
          <w:szCs w:val="16"/>
        </w:rPr>
        <w:t>Provide guidance on data quality aspects to hydrographic offices, in particular to ensure harmonized implementation.</w:t>
      </w:r>
    </w:p>
    <w:p w14:paraId="5E4D7A21" w14:textId="121A053B" w:rsidR="009F13DA" w:rsidRPr="009F13DA" w:rsidRDefault="009F13DA" w:rsidP="009F13DA">
      <w:pPr>
        <w:pStyle w:val="BodyA"/>
        <w:numPr>
          <w:ilvl w:val="0"/>
          <w:numId w:val="3"/>
        </w:numPr>
        <w:spacing w:after="0"/>
        <w:rPr>
          <w:sz w:val="16"/>
          <w:szCs w:val="16"/>
        </w:rPr>
      </w:pPr>
      <w:r w:rsidRPr="009F13DA">
        <w:rPr>
          <w:sz w:val="16"/>
          <w:szCs w:val="16"/>
        </w:rPr>
        <w:t>Provide data quality educational material for the use of mariners.</w:t>
      </w:r>
    </w:p>
    <w:p w14:paraId="0B475399" w14:textId="72F22518" w:rsidR="009F13DA" w:rsidRPr="009F13DA" w:rsidRDefault="009F13DA" w:rsidP="009F13DA">
      <w:pPr>
        <w:pStyle w:val="BodyA"/>
        <w:numPr>
          <w:ilvl w:val="0"/>
          <w:numId w:val="3"/>
        </w:numPr>
        <w:spacing w:after="0"/>
        <w:rPr>
          <w:sz w:val="16"/>
          <w:szCs w:val="16"/>
        </w:rPr>
      </w:pPr>
      <w:r w:rsidRPr="009F13DA">
        <w:rPr>
          <w:sz w:val="16"/>
          <w:szCs w:val="16"/>
        </w:rPr>
        <w:t>Review appropriate methodology for the display of quality information to product specification developers.</w:t>
      </w:r>
    </w:p>
    <w:p w14:paraId="4E8600EE" w14:textId="4996983B" w:rsidR="009F13DA" w:rsidRDefault="009F13DA" w:rsidP="009F13DA">
      <w:pPr>
        <w:pStyle w:val="BodyA"/>
        <w:numPr>
          <w:ilvl w:val="0"/>
          <w:numId w:val="3"/>
        </w:numPr>
        <w:spacing w:after="0"/>
        <w:rPr>
          <w:sz w:val="16"/>
          <w:szCs w:val="16"/>
        </w:rPr>
      </w:pPr>
      <w:r w:rsidRPr="009F13DA">
        <w:rPr>
          <w:sz w:val="16"/>
          <w:szCs w:val="16"/>
        </w:rPr>
        <w:t>Propose new data quality topics for consideration by HSSC.</w:t>
      </w:r>
    </w:p>
    <w:p w14:paraId="315AF137" w14:textId="08E4A666" w:rsidR="009F13DA" w:rsidRDefault="009F13DA" w:rsidP="009F13DA">
      <w:pPr>
        <w:pStyle w:val="BodyA"/>
        <w:spacing w:after="0"/>
        <w:rPr>
          <w:sz w:val="16"/>
          <w:szCs w:val="16"/>
        </w:rPr>
      </w:pPr>
    </w:p>
    <w:tbl>
      <w:tblPr>
        <w:tblStyle w:val="TableGrid"/>
        <w:tblW w:w="0" w:type="auto"/>
        <w:tblLook w:val="04A0" w:firstRow="1" w:lastRow="0" w:firstColumn="1" w:lastColumn="0" w:noHBand="0" w:noVBand="1"/>
      </w:tblPr>
      <w:tblGrid>
        <w:gridCol w:w="516"/>
        <w:gridCol w:w="2698"/>
        <w:gridCol w:w="728"/>
        <w:gridCol w:w="895"/>
        <w:gridCol w:w="565"/>
        <w:gridCol w:w="512"/>
        <w:gridCol w:w="777"/>
        <w:gridCol w:w="900"/>
        <w:gridCol w:w="933"/>
        <w:gridCol w:w="1098"/>
      </w:tblGrid>
      <w:tr w:rsidR="001F616D" w14:paraId="73E01DDF" w14:textId="77777777" w:rsidTr="001F616D">
        <w:tc>
          <w:tcPr>
            <w:tcW w:w="0" w:type="auto"/>
          </w:tcPr>
          <w:p w14:paraId="21CBFE45" w14:textId="39C7A29C" w:rsidR="00B832B2" w:rsidRPr="00F07C57" w:rsidRDefault="00B832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F07C57">
              <w:rPr>
                <w:rFonts w:ascii="Arial Narrow" w:hAnsi="Arial Narrow"/>
                <w:b/>
                <w:sz w:val="16"/>
                <w:szCs w:val="16"/>
              </w:rPr>
              <w:t>Task</w:t>
            </w:r>
          </w:p>
        </w:tc>
        <w:tc>
          <w:tcPr>
            <w:tcW w:w="2698" w:type="dxa"/>
          </w:tcPr>
          <w:p w14:paraId="29E66C7E" w14:textId="36176E93" w:rsidR="00B832B2" w:rsidRPr="00F07C57" w:rsidRDefault="00B832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F07C57">
              <w:rPr>
                <w:rFonts w:ascii="Arial Narrow" w:hAnsi="Arial Narrow"/>
                <w:b/>
                <w:sz w:val="16"/>
                <w:szCs w:val="16"/>
              </w:rPr>
              <w:t>Work Item</w:t>
            </w:r>
          </w:p>
        </w:tc>
        <w:tc>
          <w:tcPr>
            <w:tcW w:w="728" w:type="dxa"/>
          </w:tcPr>
          <w:p w14:paraId="1341CECA" w14:textId="77777777" w:rsidR="00B832B2" w:rsidRPr="00F07C57" w:rsidRDefault="00B832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F07C57">
              <w:rPr>
                <w:rFonts w:ascii="Arial Narrow" w:hAnsi="Arial Narrow"/>
                <w:b/>
                <w:sz w:val="16"/>
                <w:szCs w:val="16"/>
              </w:rPr>
              <w:t>Priority</w:t>
            </w:r>
          </w:p>
          <w:p w14:paraId="6D0A890A" w14:textId="77777777" w:rsidR="00B832B2" w:rsidRPr="006148FB" w:rsidRDefault="00B832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2"/>
                <w:szCs w:val="12"/>
              </w:rPr>
            </w:pPr>
            <w:r w:rsidRPr="006148FB">
              <w:rPr>
                <w:rFonts w:ascii="Arial Narrow" w:hAnsi="Arial Narrow"/>
                <w:b/>
                <w:sz w:val="12"/>
                <w:szCs w:val="12"/>
              </w:rPr>
              <w:t>H=High</w:t>
            </w:r>
          </w:p>
          <w:p w14:paraId="47B641BF" w14:textId="77777777" w:rsidR="00B832B2" w:rsidRPr="006148FB" w:rsidRDefault="00B832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2"/>
                <w:szCs w:val="12"/>
              </w:rPr>
            </w:pPr>
            <w:r w:rsidRPr="006148FB">
              <w:rPr>
                <w:rFonts w:ascii="Arial Narrow" w:hAnsi="Arial Narrow"/>
                <w:b/>
                <w:sz w:val="12"/>
                <w:szCs w:val="12"/>
              </w:rPr>
              <w:t>M=Medium</w:t>
            </w:r>
          </w:p>
          <w:p w14:paraId="07DCE5EF" w14:textId="3B60337E" w:rsidR="00B832B2" w:rsidRPr="00F07C57" w:rsidRDefault="00B832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6148FB">
              <w:rPr>
                <w:rFonts w:ascii="Arial Narrow" w:hAnsi="Arial Narrow"/>
                <w:b/>
                <w:sz w:val="12"/>
                <w:szCs w:val="12"/>
              </w:rPr>
              <w:t>L=Low</w:t>
            </w:r>
          </w:p>
        </w:tc>
        <w:tc>
          <w:tcPr>
            <w:tcW w:w="895" w:type="dxa"/>
          </w:tcPr>
          <w:p w14:paraId="406DB23A" w14:textId="142D97C0" w:rsidR="00B832B2" w:rsidRPr="00F07C57"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F07C57">
              <w:rPr>
                <w:rFonts w:ascii="Arial Narrow" w:hAnsi="Arial Narrow"/>
                <w:b/>
                <w:sz w:val="16"/>
                <w:szCs w:val="16"/>
              </w:rPr>
              <w:t>Milestones</w:t>
            </w:r>
          </w:p>
        </w:tc>
        <w:tc>
          <w:tcPr>
            <w:tcW w:w="565" w:type="dxa"/>
          </w:tcPr>
          <w:p w14:paraId="4B5B41F2" w14:textId="04717288" w:rsidR="00B832B2" w:rsidRPr="00F07C57"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F07C57">
              <w:rPr>
                <w:rFonts w:ascii="Arial Narrow" w:hAnsi="Arial Narrow"/>
                <w:b/>
                <w:sz w:val="16"/>
                <w:szCs w:val="16"/>
              </w:rPr>
              <w:t>Start Date</w:t>
            </w:r>
          </w:p>
        </w:tc>
        <w:tc>
          <w:tcPr>
            <w:tcW w:w="512" w:type="dxa"/>
          </w:tcPr>
          <w:p w14:paraId="06FDC9D1" w14:textId="72AD6D82" w:rsidR="00B832B2" w:rsidRPr="00F07C57"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F07C57">
              <w:rPr>
                <w:rFonts w:ascii="Arial Narrow" w:hAnsi="Arial Narrow"/>
                <w:b/>
                <w:sz w:val="16"/>
                <w:szCs w:val="16"/>
              </w:rPr>
              <w:t>End Date</w:t>
            </w:r>
          </w:p>
        </w:tc>
        <w:tc>
          <w:tcPr>
            <w:tcW w:w="777" w:type="dxa"/>
          </w:tcPr>
          <w:p w14:paraId="1D75C2FB" w14:textId="77777777" w:rsidR="00B832B2"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F07C57">
              <w:rPr>
                <w:rFonts w:ascii="Arial Narrow" w:hAnsi="Arial Narrow"/>
                <w:b/>
                <w:sz w:val="16"/>
                <w:szCs w:val="16"/>
              </w:rPr>
              <w:t>Status</w:t>
            </w:r>
          </w:p>
          <w:p w14:paraId="11FFA889" w14:textId="77777777" w:rsidR="00A220F8" w:rsidRPr="006148FB" w:rsidRDefault="00A220F8"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2"/>
                <w:szCs w:val="12"/>
              </w:rPr>
            </w:pPr>
            <w:r w:rsidRPr="006148FB">
              <w:rPr>
                <w:rFonts w:ascii="Arial Narrow" w:hAnsi="Arial Narrow"/>
                <w:b/>
                <w:sz w:val="12"/>
                <w:szCs w:val="12"/>
              </w:rPr>
              <w:t>P=planned</w:t>
            </w:r>
          </w:p>
          <w:p w14:paraId="3955AE09" w14:textId="77777777" w:rsidR="00A220F8" w:rsidRPr="006148FB" w:rsidRDefault="00A220F8"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2"/>
                <w:szCs w:val="12"/>
              </w:rPr>
            </w:pPr>
            <w:r w:rsidRPr="006148FB">
              <w:rPr>
                <w:rFonts w:ascii="Arial Narrow" w:hAnsi="Arial Narrow"/>
                <w:b/>
                <w:sz w:val="12"/>
                <w:szCs w:val="12"/>
              </w:rPr>
              <w:t>O=ongoing</w:t>
            </w:r>
          </w:p>
          <w:p w14:paraId="513415CA" w14:textId="02DC2730" w:rsidR="00A220F8" w:rsidRPr="00F07C57" w:rsidRDefault="00A220F8"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6148FB">
              <w:rPr>
                <w:rFonts w:ascii="Arial Narrow" w:hAnsi="Arial Narrow"/>
                <w:b/>
                <w:sz w:val="12"/>
                <w:szCs w:val="12"/>
              </w:rPr>
              <w:t>C=complete</w:t>
            </w:r>
          </w:p>
        </w:tc>
        <w:tc>
          <w:tcPr>
            <w:tcW w:w="900" w:type="dxa"/>
          </w:tcPr>
          <w:p w14:paraId="5634CF6E" w14:textId="0B2032C7" w:rsidR="00B832B2" w:rsidRPr="00F07C57"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F07C57">
              <w:rPr>
                <w:rFonts w:ascii="Arial Narrow" w:hAnsi="Arial Narrow"/>
                <w:b/>
                <w:sz w:val="16"/>
                <w:szCs w:val="16"/>
              </w:rPr>
              <w:t>Contact Person</w:t>
            </w:r>
          </w:p>
        </w:tc>
        <w:tc>
          <w:tcPr>
            <w:tcW w:w="933" w:type="dxa"/>
          </w:tcPr>
          <w:p w14:paraId="4306A220" w14:textId="08E15F42" w:rsidR="00B832B2" w:rsidRPr="00F07C57"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F07C57">
              <w:rPr>
                <w:rFonts w:ascii="Arial Narrow" w:hAnsi="Arial Narrow"/>
                <w:b/>
                <w:sz w:val="16"/>
                <w:szCs w:val="16"/>
              </w:rPr>
              <w:t>Affected Pubs/</w:t>
            </w:r>
            <w:r w:rsidR="00A220F8">
              <w:rPr>
                <w:rFonts w:ascii="Arial Narrow" w:hAnsi="Arial Narrow"/>
                <w:b/>
                <w:sz w:val="16"/>
                <w:szCs w:val="16"/>
              </w:rPr>
              <w:t xml:space="preserve"> </w:t>
            </w:r>
            <w:r w:rsidRPr="00F07C57">
              <w:rPr>
                <w:rFonts w:ascii="Arial Narrow" w:hAnsi="Arial Narrow"/>
                <w:b/>
                <w:sz w:val="16"/>
                <w:szCs w:val="16"/>
              </w:rPr>
              <w:t>Standards</w:t>
            </w:r>
          </w:p>
        </w:tc>
        <w:tc>
          <w:tcPr>
            <w:tcW w:w="1098" w:type="dxa"/>
          </w:tcPr>
          <w:p w14:paraId="7086866E" w14:textId="648B5557" w:rsidR="00B832B2" w:rsidRPr="00F07C57"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b/>
                <w:sz w:val="16"/>
                <w:szCs w:val="16"/>
              </w:rPr>
            </w:pPr>
            <w:r w:rsidRPr="00F07C57">
              <w:rPr>
                <w:rFonts w:ascii="Arial Narrow" w:hAnsi="Arial Narrow"/>
                <w:b/>
                <w:sz w:val="16"/>
                <w:szCs w:val="16"/>
              </w:rPr>
              <w:t>Remarks</w:t>
            </w:r>
          </w:p>
        </w:tc>
      </w:tr>
      <w:tr w:rsidR="001F616D" w14:paraId="1D1E0998" w14:textId="77777777" w:rsidTr="001F616D">
        <w:tc>
          <w:tcPr>
            <w:tcW w:w="0" w:type="auto"/>
            <w:vAlign w:val="center"/>
          </w:tcPr>
          <w:p w14:paraId="77E6F436" w14:textId="7C04D16B" w:rsidR="00B832B2" w:rsidRPr="001F616D" w:rsidRDefault="00F07C57"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A.1</w:t>
            </w:r>
          </w:p>
        </w:tc>
        <w:tc>
          <w:tcPr>
            <w:tcW w:w="2698" w:type="dxa"/>
          </w:tcPr>
          <w:p w14:paraId="7233B3B9" w14:textId="312714EF" w:rsidR="00B832B2" w:rsidRPr="001F616D" w:rsidRDefault="00F07C57"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1F616D">
              <w:rPr>
                <w:rFonts w:ascii="Arial Narrow" w:hAnsi="Arial Narrow"/>
                <w:sz w:val="14"/>
                <w:szCs w:val="14"/>
              </w:rPr>
              <w:t>Develop checklist on data quality components</w:t>
            </w:r>
          </w:p>
        </w:tc>
        <w:tc>
          <w:tcPr>
            <w:tcW w:w="728" w:type="dxa"/>
            <w:vAlign w:val="center"/>
          </w:tcPr>
          <w:p w14:paraId="4482C701" w14:textId="510E4853" w:rsidR="00B832B2" w:rsidRPr="001F616D"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H</w:t>
            </w:r>
          </w:p>
        </w:tc>
        <w:tc>
          <w:tcPr>
            <w:tcW w:w="895" w:type="dxa"/>
            <w:vAlign w:val="center"/>
          </w:tcPr>
          <w:p w14:paraId="68194282" w14:textId="4BFD6AB4" w:rsidR="00B832B2" w:rsidRPr="001F616D"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HSSC11</w:t>
            </w:r>
          </w:p>
        </w:tc>
        <w:tc>
          <w:tcPr>
            <w:tcW w:w="565" w:type="dxa"/>
            <w:vAlign w:val="center"/>
          </w:tcPr>
          <w:p w14:paraId="2C196A91" w14:textId="5ABB79B7" w:rsidR="00B832B2" w:rsidRPr="001F616D"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2019</w:t>
            </w:r>
          </w:p>
        </w:tc>
        <w:tc>
          <w:tcPr>
            <w:tcW w:w="512" w:type="dxa"/>
            <w:vAlign w:val="center"/>
          </w:tcPr>
          <w:p w14:paraId="661A0162" w14:textId="31503AB6" w:rsidR="00B832B2" w:rsidRPr="001F616D"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2019</w:t>
            </w:r>
          </w:p>
        </w:tc>
        <w:tc>
          <w:tcPr>
            <w:tcW w:w="777" w:type="dxa"/>
            <w:vAlign w:val="center"/>
          </w:tcPr>
          <w:p w14:paraId="0EB3FC19" w14:textId="6DE91C99" w:rsidR="00B832B2" w:rsidRPr="001F616D"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C</w:t>
            </w:r>
          </w:p>
        </w:tc>
        <w:tc>
          <w:tcPr>
            <w:tcW w:w="900" w:type="dxa"/>
            <w:vAlign w:val="center"/>
          </w:tcPr>
          <w:p w14:paraId="29DB0959" w14:textId="464071AC" w:rsidR="00B832B2" w:rsidRPr="001F616D"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R</w:t>
            </w:r>
            <w:r w:rsidR="00A220F8" w:rsidRPr="001F616D">
              <w:rPr>
                <w:rFonts w:ascii="Arial Narrow" w:hAnsi="Arial Narrow"/>
                <w:sz w:val="14"/>
                <w:szCs w:val="14"/>
              </w:rPr>
              <w:t>.</w:t>
            </w:r>
            <w:r w:rsidRPr="001F616D">
              <w:rPr>
                <w:rFonts w:ascii="Arial Narrow" w:hAnsi="Arial Narrow"/>
                <w:sz w:val="14"/>
                <w:szCs w:val="14"/>
              </w:rPr>
              <w:t>Broekman</w:t>
            </w:r>
          </w:p>
        </w:tc>
        <w:tc>
          <w:tcPr>
            <w:tcW w:w="933" w:type="dxa"/>
            <w:vAlign w:val="center"/>
          </w:tcPr>
          <w:p w14:paraId="530272FF" w14:textId="205EBE13" w:rsidR="00B832B2" w:rsidRPr="001F616D"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S-97 part C</w:t>
            </w:r>
          </w:p>
        </w:tc>
        <w:tc>
          <w:tcPr>
            <w:tcW w:w="1098" w:type="dxa"/>
            <w:vAlign w:val="center"/>
          </w:tcPr>
          <w:p w14:paraId="20028E69" w14:textId="12B033D0" w:rsidR="00B832B2" w:rsidRPr="001F616D" w:rsidRDefault="00F07C5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None</w:t>
            </w:r>
          </w:p>
        </w:tc>
      </w:tr>
      <w:tr w:rsidR="001F616D" w14:paraId="5CF7E379" w14:textId="77777777" w:rsidTr="001F616D">
        <w:tc>
          <w:tcPr>
            <w:tcW w:w="0" w:type="auto"/>
            <w:vAlign w:val="center"/>
          </w:tcPr>
          <w:p w14:paraId="2462CF95" w14:textId="7A5C6AF3" w:rsidR="00B832B2" w:rsidRPr="001F616D" w:rsidRDefault="000D12CC"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A.2</w:t>
            </w:r>
          </w:p>
        </w:tc>
        <w:tc>
          <w:tcPr>
            <w:tcW w:w="2698" w:type="dxa"/>
          </w:tcPr>
          <w:p w14:paraId="7DC245EA" w14:textId="435AD4D0" w:rsidR="00B832B2" w:rsidRPr="001F616D" w:rsidRDefault="000D12CC"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1F616D">
              <w:rPr>
                <w:rFonts w:ascii="Arial Narrow" w:hAnsi="Arial Narrow"/>
                <w:sz w:val="14"/>
                <w:szCs w:val="14"/>
              </w:rPr>
              <w:t>Provide graphical examples of DQ measures</w:t>
            </w:r>
          </w:p>
        </w:tc>
        <w:tc>
          <w:tcPr>
            <w:tcW w:w="728" w:type="dxa"/>
            <w:vAlign w:val="center"/>
          </w:tcPr>
          <w:p w14:paraId="21012A74" w14:textId="25F02186" w:rsidR="00B832B2"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M</w:t>
            </w:r>
          </w:p>
        </w:tc>
        <w:tc>
          <w:tcPr>
            <w:tcW w:w="895" w:type="dxa"/>
            <w:vAlign w:val="center"/>
          </w:tcPr>
          <w:p w14:paraId="44C67523" w14:textId="38A0A8F5" w:rsidR="00B832B2" w:rsidRPr="001F616D" w:rsidRDefault="000D12CC"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HSSC12</w:t>
            </w:r>
          </w:p>
        </w:tc>
        <w:tc>
          <w:tcPr>
            <w:tcW w:w="565" w:type="dxa"/>
            <w:vAlign w:val="center"/>
          </w:tcPr>
          <w:p w14:paraId="0C88A71F" w14:textId="4005A45F" w:rsidR="00B832B2" w:rsidRPr="001F616D" w:rsidRDefault="000D12CC"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2019</w:t>
            </w:r>
          </w:p>
        </w:tc>
        <w:tc>
          <w:tcPr>
            <w:tcW w:w="512" w:type="dxa"/>
            <w:vAlign w:val="center"/>
          </w:tcPr>
          <w:p w14:paraId="717FF6D9" w14:textId="7B72E36E" w:rsidR="00B832B2" w:rsidRPr="001F616D" w:rsidRDefault="000D12CC"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2020</w:t>
            </w:r>
          </w:p>
        </w:tc>
        <w:tc>
          <w:tcPr>
            <w:tcW w:w="777" w:type="dxa"/>
            <w:vAlign w:val="center"/>
          </w:tcPr>
          <w:p w14:paraId="552DD193" w14:textId="3F81DA12" w:rsidR="00B832B2" w:rsidRPr="001F616D" w:rsidRDefault="000D12CC" w:rsidP="000D12C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P</w:t>
            </w:r>
          </w:p>
        </w:tc>
        <w:tc>
          <w:tcPr>
            <w:tcW w:w="900" w:type="dxa"/>
            <w:vAlign w:val="center"/>
          </w:tcPr>
          <w:p w14:paraId="59CDE039" w14:textId="0B59FBD2" w:rsidR="00B832B2" w:rsidRPr="001F616D" w:rsidRDefault="000D12CC"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R.Broekman</w:t>
            </w:r>
          </w:p>
        </w:tc>
        <w:tc>
          <w:tcPr>
            <w:tcW w:w="933" w:type="dxa"/>
            <w:vAlign w:val="center"/>
          </w:tcPr>
          <w:p w14:paraId="4A1FD328" w14:textId="54B370A8" w:rsidR="00B832B2" w:rsidRPr="001F616D" w:rsidRDefault="000D12CC"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S-97 part C</w:t>
            </w:r>
          </w:p>
        </w:tc>
        <w:tc>
          <w:tcPr>
            <w:tcW w:w="1098" w:type="dxa"/>
            <w:vAlign w:val="center"/>
          </w:tcPr>
          <w:p w14:paraId="41F48750" w14:textId="79278BF1" w:rsidR="00B832B2" w:rsidRPr="001F616D" w:rsidRDefault="000D12CC"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None</w:t>
            </w:r>
          </w:p>
        </w:tc>
      </w:tr>
      <w:tr w:rsidR="001F616D" w14:paraId="5CCEC752" w14:textId="77777777" w:rsidTr="001F616D">
        <w:tc>
          <w:tcPr>
            <w:tcW w:w="0" w:type="auto"/>
            <w:vAlign w:val="center"/>
          </w:tcPr>
          <w:p w14:paraId="2CDE89E0" w14:textId="2C03EDC9" w:rsidR="00B832B2" w:rsidRPr="001F616D" w:rsidRDefault="00787687"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B.2</w:t>
            </w:r>
          </w:p>
        </w:tc>
        <w:tc>
          <w:tcPr>
            <w:tcW w:w="2698" w:type="dxa"/>
          </w:tcPr>
          <w:p w14:paraId="705C25F2" w14:textId="0EA30E0D" w:rsidR="00B832B2" w:rsidRPr="001F616D" w:rsidRDefault="00787687"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1F616D">
              <w:rPr>
                <w:rFonts w:ascii="Arial Narrow" w:hAnsi="Arial Narrow"/>
                <w:sz w:val="14"/>
                <w:szCs w:val="14"/>
              </w:rPr>
              <w:t>Development of a minimum standard for Data Validation in S-1xx based products</w:t>
            </w:r>
          </w:p>
        </w:tc>
        <w:tc>
          <w:tcPr>
            <w:tcW w:w="728" w:type="dxa"/>
            <w:vAlign w:val="center"/>
          </w:tcPr>
          <w:p w14:paraId="1A28B15F" w14:textId="2CFEFBF4" w:rsidR="00B832B2" w:rsidRPr="001F616D" w:rsidRDefault="00787687"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H</w:t>
            </w:r>
          </w:p>
        </w:tc>
        <w:tc>
          <w:tcPr>
            <w:tcW w:w="895" w:type="dxa"/>
            <w:vAlign w:val="center"/>
          </w:tcPr>
          <w:p w14:paraId="2629581D" w14:textId="7769ADCE" w:rsidR="00B832B2" w:rsidRPr="001F616D" w:rsidRDefault="00917C36"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S-101 Ed.2.0.0</w:t>
            </w:r>
          </w:p>
        </w:tc>
        <w:tc>
          <w:tcPr>
            <w:tcW w:w="565" w:type="dxa"/>
            <w:vAlign w:val="center"/>
          </w:tcPr>
          <w:p w14:paraId="1B2618C5" w14:textId="74B60D22" w:rsidR="00B832B2" w:rsidRPr="001F616D" w:rsidRDefault="00917C36"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2019</w:t>
            </w:r>
          </w:p>
        </w:tc>
        <w:tc>
          <w:tcPr>
            <w:tcW w:w="512" w:type="dxa"/>
            <w:vAlign w:val="center"/>
          </w:tcPr>
          <w:p w14:paraId="1F90F4F1" w14:textId="1FE4C3A3" w:rsidR="00B832B2" w:rsidRPr="001F616D" w:rsidRDefault="00917C36"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2020</w:t>
            </w:r>
          </w:p>
        </w:tc>
        <w:tc>
          <w:tcPr>
            <w:tcW w:w="777" w:type="dxa"/>
            <w:vAlign w:val="center"/>
          </w:tcPr>
          <w:p w14:paraId="17117DF2" w14:textId="2C3DA9E1" w:rsidR="00B832B2" w:rsidRPr="001F616D" w:rsidRDefault="00917C36" w:rsidP="000D12C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O</w:t>
            </w:r>
          </w:p>
        </w:tc>
        <w:tc>
          <w:tcPr>
            <w:tcW w:w="900" w:type="dxa"/>
            <w:vAlign w:val="center"/>
          </w:tcPr>
          <w:p w14:paraId="15196FD4" w14:textId="122F22C5" w:rsidR="00B832B2" w:rsidRPr="001F616D" w:rsidRDefault="00917C36"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R.Broekman</w:t>
            </w:r>
          </w:p>
        </w:tc>
        <w:tc>
          <w:tcPr>
            <w:tcW w:w="933" w:type="dxa"/>
            <w:vAlign w:val="center"/>
          </w:tcPr>
          <w:p w14:paraId="0BE3D35D" w14:textId="2FB2FD83" w:rsidR="00B832B2" w:rsidRPr="001F616D" w:rsidRDefault="00917C36"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S-1xx</w:t>
            </w:r>
          </w:p>
        </w:tc>
        <w:tc>
          <w:tcPr>
            <w:tcW w:w="1098" w:type="dxa"/>
            <w:vAlign w:val="center"/>
          </w:tcPr>
          <w:p w14:paraId="3E3044DE" w14:textId="732BA9D1" w:rsidR="00B832B2" w:rsidRPr="001F616D" w:rsidRDefault="00917C36"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Start with S-101</w:t>
            </w:r>
          </w:p>
        </w:tc>
      </w:tr>
      <w:tr w:rsidR="001F616D" w14:paraId="71CE0203" w14:textId="77777777" w:rsidTr="001F616D">
        <w:tc>
          <w:tcPr>
            <w:tcW w:w="0" w:type="auto"/>
            <w:vAlign w:val="center"/>
          </w:tcPr>
          <w:p w14:paraId="03C18A5B" w14:textId="12789D0A" w:rsidR="00B832B2" w:rsidRPr="001F616D" w:rsidRDefault="00B5768A"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C.1</w:t>
            </w:r>
          </w:p>
        </w:tc>
        <w:tc>
          <w:tcPr>
            <w:tcW w:w="2698" w:type="dxa"/>
          </w:tcPr>
          <w:p w14:paraId="32E57850" w14:textId="4926B203" w:rsidR="00B832B2" w:rsidRPr="001F616D" w:rsidRDefault="00B5768A"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1F616D">
              <w:rPr>
                <w:rFonts w:ascii="Arial Narrow" w:hAnsi="Arial Narrow"/>
                <w:sz w:val="14"/>
                <w:szCs w:val="14"/>
              </w:rPr>
              <w:t>Review S-100 Section 4C</w:t>
            </w:r>
          </w:p>
        </w:tc>
        <w:tc>
          <w:tcPr>
            <w:tcW w:w="728" w:type="dxa"/>
            <w:vAlign w:val="center"/>
          </w:tcPr>
          <w:p w14:paraId="284551D5" w14:textId="2DE0DB12" w:rsidR="00B832B2"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L</w:t>
            </w:r>
          </w:p>
        </w:tc>
        <w:tc>
          <w:tcPr>
            <w:tcW w:w="895" w:type="dxa"/>
            <w:vAlign w:val="center"/>
          </w:tcPr>
          <w:p w14:paraId="066117C6" w14:textId="09F42648" w:rsidR="00B832B2" w:rsidRPr="001F616D" w:rsidRDefault="00B5768A"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DQWG15</w:t>
            </w:r>
          </w:p>
        </w:tc>
        <w:tc>
          <w:tcPr>
            <w:tcW w:w="565" w:type="dxa"/>
            <w:vAlign w:val="center"/>
          </w:tcPr>
          <w:p w14:paraId="55D9ADAB" w14:textId="1EB77780" w:rsidR="00B832B2" w:rsidRPr="001F616D" w:rsidRDefault="00B5768A"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2017</w:t>
            </w:r>
          </w:p>
        </w:tc>
        <w:tc>
          <w:tcPr>
            <w:tcW w:w="512" w:type="dxa"/>
            <w:vAlign w:val="center"/>
          </w:tcPr>
          <w:p w14:paraId="1AE84F71" w14:textId="4DE43080" w:rsidR="00B832B2" w:rsidRPr="001F616D" w:rsidRDefault="00B5768A"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2020</w:t>
            </w:r>
          </w:p>
        </w:tc>
        <w:tc>
          <w:tcPr>
            <w:tcW w:w="777" w:type="dxa"/>
            <w:vAlign w:val="center"/>
          </w:tcPr>
          <w:p w14:paraId="5D3C5F1E" w14:textId="4625817B" w:rsidR="00B832B2" w:rsidRPr="001F616D" w:rsidRDefault="00B5768A" w:rsidP="000D12C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O</w:t>
            </w:r>
          </w:p>
        </w:tc>
        <w:tc>
          <w:tcPr>
            <w:tcW w:w="900" w:type="dxa"/>
            <w:vAlign w:val="center"/>
          </w:tcPr>
          <w:p w14:paraId="7019DD29" w14:textId="50FFC609" w:rsidR="00B832B2" w:rsidRPr="001F616D" w:rsidRDefault="00B5768A"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R.Broekman</w:t>
            </w:r>
          </w:p>
        </w:tc>
        <w:tc>
          <w:tcPr>
            <w:tcW w:w="933" w:type="dxa"/>
            <w:vAlign w:val="center"/>
          </w:tcPr>
          <w:p w14:paraId="2B4650E0" w14:textId="254A2BF9" w:rsidR="00B832B2" w:rsidRPr="001F616D" w:rsidRDefault="00B5768A"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S-97 part C</w:t>
            </w:r>
          </w:p>
        </w:tc>
        <w:tc>
          <w:tcPr>
            <w:tcW w:w="1098" w:type="dxa"/>
            <w:vAlign w:val="center"/>
          </w:tcPr>
          <w:p w14:paraId="43997944" w14:textId="198C29AA" w:rsidR="00B832B2" w:rsidRPr="001F616D" w:rsidRDefault="00B5768A"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None</w:t>
            </w:r>
          </w:p>
        </w:tc>
      </w:tr>
      <w:tr w:rsidR="001F616D" w14:paraId="0950EB64" w14:textId="77777777" w:rsidTr="001F616D">
        <w:tc>
          <w:tcPr>
            <w:tcW w:w="0" w:type="auto"/>
            <w:vAlign w:val="center"/>
          </w:tcPr>
          <w:p w14:paraId="073024E7" w14:textId="337900AA" w:rsidR="00B832B2" w:rsidRPr="001F616D" w:rsidRDefault="00B5768A"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D.2</w:t>
            </w:r>
          </w:p>
        </w:tc>
        <w:tc>
          <w:tcPr>
            <w:tcW w:w="2698" w:type="dxa"/>
          </w:tcPr>
          <w:p w14:paraId="5D04767A" w14:textId="4D6EFDCC" w:rsidR="00B832B2" w:rsidRPr="001F616D" w:rsidRDefault="00B5768A"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1F616D">
              <w:rPr>
                <w:rFonts w:ascii="Arial Narrow" w:hAnsi="Arial Narrow"/>
                <w:sz w:val="14"/>
                <w:szCs w:val="14"/>
              </w:rPr>
              <w:t>Provide guidance documentation how to populate CATZOC values</w:t>
            </w:r>
          </w:p>
        </w:tc>
        <w:tc>
          <w:tcPr>
            <w:tcW w:w="728" w:type="dxa"/>
            <w:vAlign w:val="center"/>
          </w:tcPr>
          <w:p w14:paraId="0F4207E1" w14:textId="360B6608" w:rsidR="00B832B2" w:rsidRPr="001F616D" w:rsidRDefault="00B5768A"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H</w:t>
            </w:r>
          </w:p>
        </w:tc>
        <w:tc>
          <w:tcPr>
            <w:tcW w:w="895" w:type="dxa"/>
            <w:vAlign w:val="center"/>
          </w:tcPr>
          <w:p w14:paraId="7335093E" w14:textId="6B41818A" w:rsidR="00B832B2" w:rsidRPr="001F616D" w:rsidRDefault="00B5768A"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w:t>
            </w:r>
            <w:r w:rsidR="003C19B2" w:rsidRPr="001F616D">
              <w:rPr>
                <w:rFonts w:ascii="Arial Narrow" w:hAnsi="Arial Narrow"/>
                <w:sz w:val="14"/>
                <w:szCs w:val="14"/>
              </w:rPr>
              <w:t>-</w:t>
            </w:r>
            <w:r w:rsidRPr="001F616D">
              <w:rPr>
                <w:rFonts w:ascii="Arial Narrow" w:hAnsi="Arial Narrow"/>
                <w:sz w:val="14"/>
                <w:szCs w:val="14"/>
              </w:rPr>
              <w:t>101PT</w:t>
            </w:r>
            <w:r w:rsidR="003C19B2" w:rsidRPr="001F616D">
              <w:rPr>
                <w:rFonts w:ascii="Arial Narrow" w:hAnsi="Arial Narrow"/>
                <w:sz w:val="14"/>
                <w:szCs w:val="14"/>
              </w:rPr>
              <w:t>4</w:t>
            </w:r>
          </w:p>
        </w:tc>
        <w:tc>
          <w:tcPr>
            <w:tcW w:w="565" w:type="dxa"/>
            <w:vAlign w:val="center"/>
          </w:tcPr>
          <w:p w14:paraId="54B08CCD" w14:textId="01E42187"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2018</w:t>
            </w:r>
          </w:p>
        </w:tc>
        <w:tc>
          <w:tcPr>
            <w:tcW w:w="512" w:type="dxa"/>
            <w:vAlign w:val="center"/>
          </w:tcPr>
          <w:p w14:paraId="1416894A" w14:textId="24EC08FB"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2019</w:t>
            </w:r>
          </w:p>
        </w:tc>
        <w:tc>
          <w:tcPr>
            <w:tcW w:w="777" w:type="dxa"/>
            <w:vAlign w:val="center"/>
          </w:tcPr>
          <w:p w14:paraId="3F9D962D" w14:textId="0E214F4B" w:rsidR="00B832B2" w:rsidRPr="001F616D" w:rsidRDefault="003C19B2" w:rsidP="000D12C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O</w:t>
            </w:r>
          </w:p>
        </w:tc>
        <w:tc>
          <w:tcPr>
            <w:tcW w:w="900" w:type="dxa"/>
            <w:vAlign w:val="center"/>
          </w:tcPr>
          <w:p w14:paraId="1B972254" w14:textId="401615A7"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S.Legeer</w:t>
            </w:r>
          </w:p>
        </w:tc>
        <w:tc>
          <w:tcPr>
            <w:tcW w:w="933" w:type="dxa"/>
            <w:vAlign w:val="center"/>
          </w:tcPr>
          <w:p w14:paraId="100CAC29" w14:textId="6B427FF6"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S-101 DCEG</w:t>
            </w:r>
          </w:p>
        </w:tc>
        <w:tc>
          <w:tcPr>
            <w:tcW w:w="1098" w:type="dxa"/>
            <w:vAlign w:val="center"/>
          </w:tcPr>
          <w:p w14:paraId="51356AD9" w14:textId="1A31548C"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None</w:t>
            </w:r>
          </w:p>
        </w:tc>
      </w:tr>
      <w:tr w:rsidR="006E4584" w14:paraId="2A1E0774" w14:textId="77777777" w:rsidTr="001F616D">
        <w:tc>
          <w:tcPr>
            <w:tcW w:w="0" w:type="auto"/>
            <w:vAlign w:val="center"/>
          </w:tcPr>
          <w:p w14:paraId="7D3DC03E" w14:textId="428AFEC1" w:rsidR="006E4584" w:rsidRPr="001F616D" w:rsidRDefault="006E4584"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D.3</w:t>
            </w:r>
          </w:p>
        </w:tc>
        <w:tc>
          <w:tcPr>
            <w:tcW w:w="2698" w:type="dxa"/>
          </w:tcPr>
          <w:p w14:paraId="45051717" w14:textId="68E5B766" w:rsidR="006E4584" w:rsidRPr="001F616D" w:rsidRDefault="006E4584"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1F616D">
              <w:rPr>
                <w:rFonts w:ascii="Arial Narrow" w:hAnsi="Arial Narrow"/>
                <w:sz w:val="14"/>
                <w:szCs w:val="14"/>
              </w:rPr>
              <w:t>Provide guidance documentation on the transition from S-57 CATZOC to S-101 QoBD</w:t>
            </w:r>
          </w:p>
        </w:tc>
        <w:tc>
          <w:tcPr>
            <w:tcW w:w="728" w:type="dxa"/>
            <w:vAlign w:val="center"/>
          </w:tcPr>
          <w:p w14:paraId="6F539DE7" w14:textId="4FB9B2F3" w:rsidR="006E4584" w:rsidRPr="001F616D" w:rsidRDefault="006E4584"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M</w:t>
            </w:r>
          </w:p>
        </w:tc>
        <w:tc>
          <w:tcPr>
            <w:tcW w:w="895" w:type="dxa"/>
            <w:vAlign w:val="center"/>
          </w:tcPr>
          <w:p w14:paraId="75DD8ADF" w14:textId="4A48D1F3" w:rsidR="006E4584" w:rsidRPr="001F616D" w:rsidRDefault="006E4584"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S-101 Ed.2.0.0</w:t>
            </w:r>
          </w:p>
        </w:tc>
        <w:tc>
          <w:tcPr>
            <w:tcW w:w="565" w:type="dxa"/>
            <w:vAlign w:val="center"/>
          </w:tcPr>
          <w:p w14:paraId="4F2572D7" w14:textId="231FC7F5" w:rsidR="006E4584"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2019</w:t>
            </w:r>
          </w:p>
        </w:tc>
        <w:tc>
          <w:tcPr>
            <w:tcW w:w="512" w:type="dxa"/>
            <w:vAlign w:val="center"/>
          </w:tcPr>
          <w:p w14:paraId="6AB3763F" w14:textId="463A4DFD" w:rsidR="006E4584"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2020</w:t>
            </w:r>
          </w:p>
        </w:tc>
        <w:tc>
          <w:tcPr>
            <w:tcW w:w="777" w:type="dxa"/>
            <w:vAlign w:val="center"/>
          </w:tcPr>
          <w:p w14:paraId="01CC4E6B" w14:textId="45CEC045" w:rsidR="006E4584" w:rsidRPr="001F616D" w:rsidRDefault="001F616D" w:rsidP="000D12C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P</w:t>
            </w:r>
          </w:p>
        </w:tc>
        <w:tc>
          <w:tcPr>
            <w:tcW w:w="900" w:type="dxa"/>
            <w:vAlign w:val="center"/>
          </w:tcPr>
          <w:p w14:paraId="15E91832" w14:textId="0A661391" w:rsidR="006E4584"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S.Legeer</w:t>
            </w:r>
          </w:p>
        </w:tc>
        <w:tc>
          <w:tcPr>
            <w:tcW w:w="933" w:type="dxa"/>
            <w:vAlign w:val="center"/>
          </w:tcPr>
          <w:p w14:paraId="2A51E7EC" w14:textId="35452585" w:rsidR="006E4584"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S-101 DCEG</w:t>
            </w:r>
          </w:p>
        </w:tc>
        <w:tc>
          <w:tcPr>
            <w:tcW w:w="1098" w:type="dxa"/>
            <w:vAlign w:val="center"/>
          </w:tcPr>
          <w:p w14:paraId="233B043B" w14:textId="50F04A02" w:rsidR="006E4584"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None</w:t>
            </w:r>
          </w:p>
        </w:tc>
      </w:tr>
      <w:tr w:rsidR="001F616D" w14:paraId="00FADABE" w14:textId="77777777" w:rsidTr="001F616D">
        <w:tc>
          <w:tcPr>
            <w:tcW w:w="0" w:type="auto"/>
            <w:vAlign w:val="center"/>
          </w:tcPr>
          <w:p w14:paraId="006305AB" w14:textId="64C5DE59" w:rsidR="00B832B2" w:rsidRPr="001F616D" w:rsidRDefault="003C19B2"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D.</w:t>
            </w:r>
            <w:r w:rsidR="006E4584" w:rsidRPr="001F616D">
              <w:rPr>
                <w:rFonts w:ascii="Arial Narrow" w:hAnsi="Arial Narrow"/>
                <w:sz w:val="14"/>
                <w:szCs w:val="14"/>
              </w:rPr>
              <w:t>4</w:t>
            </w:r>
          </w:p>
        </w:tc>
        <w:tc>
          <w:tcPr>
            <w:tcW w:w="2698" w:type="dxa"/>
          </w:tcPr>
          <w:p w14:paraId="71DD1648" w14:textId="0632DB6D" w:rsidR="00B832B2" w:rsidRPr="001F616D" w:rsidRDefault="003C19B2"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1F616D">
              <w:rPr>
                <w:rFonts w:ascii="Arial Narrow" w:hAnsi="Arial Narrow"/>
                <w:sz w:val="14"/>
                <w:szCs w:val="14"/>
              </w:rPr>
              <w:t>Collect best practice on how to assign ZOC from survey</w:t>
            </w:r>
          </w:p>
        </w:tc>
        <w:tc>
          <w:tcPr>
            <w:tcW w:w="728" w:type="dxa"/>
            <w:vAlign w:val="center"/>
          </w:tcPr>
          <w:p w14:paraId="49ACCBF5" w14:textId="6818A3D6"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M</w:t>
            </w:r>
          </w:p>
        </w:tc>
        <w:tc>
          <w:tcPr>
            <w:tcW w:w="895" w:type="dxa"/>
            <w:vAlign w:val="center"/>
          </w:tcPr>
          <w:p w14:paraId="05194B5A" w14:textId="69CE1F5E"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HSSC11</w:t>
            </w:r>
          </w:p>
        </w:tc>
        <w:tc>
          <w:tcPr>
            <w:tcW w:w="565" w:type="dxa"/>
            <w:vAlign w:val="center"/>
          </w:tcPr>
          <w:p w14:paraId="366C6AE7" w14:textId="48E64A49"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2019</w:t>
            </w:r>
          </w:p>
        </w:tc>
        <w:tc>
          <w:tcPr>
            <w:tcW w:w="512" w:type="dxa"/>
            <w:vAlign w:val="center"/>
          </w:tcPr>
          <w:p w14:paraId="784DE406" w14:textId="1A7ED42A"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2020</w:t>
            </w:r>
          </w:p>
        </w:tc>
        <w:tc>
          <w:tcPr>
            <w:tcW w:w="777" w:type="dxa"/>
            <w:vAlign w:val="center"/>
          </w:tcPr>
          <w:p w14:paraId="5F31BEA7" w14:textId="0E9E1DC9" w:rsidR="00B832B2" w:rsidRPr="001F616D" w:rsidRDefault="003C19B2" w:rsidP="000D12C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C</w:t>
            </w:r>
          </w:p>
        </w:tc>
        <w:tc>
          <w:tcPr>
            <w:tcW w:w="900" w:type="dxa"/>
            <w:vAlign w:val="center"/>
          </w:tcPr>
          <w:p w14:paraId="126BEBE8" w14:textId="041529AE"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S.Legeer</w:t>
            </w:r>
          </w:p>
        </w:tc>
        <w:tc>
          <w:tcPr>
            <w:tcW w:w="933" w:type="dxa"/>
            <w:vAlign w:val="center"/>
          </w:tcPr>
          <w:p w14:paraId="5145D196" w14:textId="08C01859"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S-101DCEG</w:t>
            </w:r>
          </w:p>
        </w:tc>
        <w:tc>
          <w:tcPr>
            <w:tcW w:w="1098" w:type="dxa"/>
            <w:vAlign w:val="center"/>
          </w:tcPr>
          <w:p w14:paraId="7E864B12" w14:textId="7A5DC755" w:rsidR="00B832B2" w:rsidRPr="001F616D" w:rsidRDefault="003C19B2"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sidRPr="001F616D">
              <w:rPr>
                <w:rFonts w:ascii="Arial Narrow" w:hAnsi="Arial Narrow"/>
                <w:sz w:val="14"/>
                <w:szCs w:val="14"/>
              </w:rPr>
              <w:t>Ref IHO CL50/2017</w:t>
            </w:r>
          </w:p>
        </w:tc>
      </w:tr>
      <w:tr w:rsidR="001F616D" w14:paraId="3068C2E8" w14:textId="77777777" w:rsidTr="001F616D">
        <w:tc>
          <w:tcPr>
            <w:tcW w:w="0" w:type="auto"/>
            <w:vAlign w:val="center"/>
          </w:tcPr>
          <w:p w14:paraId="6986F0CD" w14:textId="4F1C5CC1" w:rsidR="001F616D" w:rsidRPr="001F616D" w:rsidRDefault="001F616D"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E.1</w:t>
            </w:r>
          </w:p>
        </w:tc>
        <w:tc>
          <w:tcPr>
            <w:tcW w:w="2698" w:type="dxa"/>
          </w:tcPr>
          <w:p w14:paraId="78D0C54E" w14:textId="18F0ACFD" w:rsidR="001F616D" w:rsidRPr="001F616D" w:rsidRDefault="001F616D"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1F616D">
              <w:rPr>
                <w:rFonts w:ascii="Arial Narrow" w:hAnsi="Arial Narrow"/>
                <w:sz w:val="14"/>
                <w:szCs w:val="14"/>
              </w:rPr>
              <w:t>Submit editition 1.0.0 of S-67 for endorsement by HSSC</w:t>
            </w:r>
          </w:p>
        </w:tc>
        <w:tc>
          <w:tcPr>
            <w:tcW w:w="728" w:type="dxa"/>
            <w:vAlign w:val="center"/>
          </w:tcPr>
          <w:p w14:paraId="7C2E438F" w14:textId="642917A9" w:rsidR="001F616D"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M</w:t>
            </w:r>
          </w:p>
        </w:tc>
        <w:tc>
          <w:tcPr>
            <w:tcW w:w="895" w:type="dxa"/>
            <w:vAlign w:val="center"/>
          </w:tcPr>
          <w:p w14:paraId="15E2B977" w14:textId="50E8D130" w:rsidR="001F616D"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S-101 Ed.2.0.0</w:t>
            </w:r>
          </w:p>
        </w:tc>
        <w:tc>
          <w:tcPr>
            <w:tcW w:w="565" w:type="dxa"/>
            <w:vAlign w:val="center"/>
          </w:tcPr>
          <w:p w14:paraId="35F1CF17" w14:textId="4C8AF98F" w:rsidR="001F616D"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2018</w:t>
            </w:r>
          </w:p>
        </w:tc>
        <w:tc>
          <w:tcPr>
            <w:tcW w:w="512" w:type="dxa"/>
            <w:vAlign w:val="center"/>
          </w:tcPr>
          <w:p w14:paraId="18A27C6D" w14:textId="6E1F5576" w:rsidR="001F616D"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2020</w:t>
            </w:r>
          </w:p>
        </w:tc>
        <w:tc>
          <w:tcPr>
            <w:tcW w:w="777" w:type="dxa"/>
            <w:vAlign w:val="center"/>
          </w:tcPr>
          <w:p w14:paraId="2C8C179F" w14:textId="431E788B" w:rsidR="001F616D" w:rsidRPr="001F616D" w:rsidRDefault="001F616D" w:rsidP="000D12C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O</w:t>
            </w:r>
          </w:p>
        </w:tc>
        <w:tc>
          <w:tcPr>
            <w:tcW w:w="900" w:type="dxa"/>
            <w:vAlign w:val="center"/>
          </w:tcPr>
          <w:p w14:paraId="1573072E" w14:textId="1160F6A3" w:rsidR="001F616D"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S.Legger</w:t>
            </w:r>
          </w:p>
        </w:tc>
        <w:tc>
          <w:tcPr>
            <w:tcW w:w="933" w:type="dxa"/>
            <w:vAlign w:val="center"/>
          </w:tcPr>
          <w:p w14:paraId="78E73012" w14:textId="33D3B9F7" w:rsidR="001F616D"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S-4, S-101</w:t>
            </w:r>
          </w:p>
        </w:tc>
        <w:tc>
          <w:tcPr>
            <w:tcW w:w="1098" w:type="dxa"/>
            <w:vAlign w:val="center"/>
          </w:tcPr>
          <w:p w14:paraId="582C23DD" w14:textId="2E340157" w:rsidR="001F616D" w:rsidRPr="001F616D" w:rsidRDefault="001F616D"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After task D2 and D3.</w:t>
            </w:r>
          </w:p>
        </w:tc>
      </w:tr>
      <w:tr w:rsidR="00E82BD0" w14:paraId="5CD43DAA" w14:textId="77777777" w:rsidTr="001F616D">
        <w:tc>
          <w:tcPr>
            <w:tcW w:w="0" w:type="auto"/>
            <w:vAlign w:val="center"/>
          </w:tcPr>
          <w:p w14:paraId="2E7459DC" w14:textId="7A599029" w:rsidR="00E82BD0" w:rsidRDefault="00E82BD0"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E.3</w:t>
            </w:r>
          </w:p>
        </w:tc>
        <w:tc>
          <w:tcPr>
            <w:tcW w:w="2698" w:type="dxa"/>
          </w:tcPr>
          <w:p w14:paraId="40A8239D" w14:textId="65B54DF7" w:rsidR="00E82BD0" w:rsidRPr="001F616D" w:rsidRDefault="00E82BD0"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E82BD0">
              <w:rPr>
                <w:rFonts w:ascii="Arial Narrow" w:hAnsi="Arial Narrow"/>
                <w:sz w:val="14"/>
                <w:szCs w:val="14"/>
              </w:rPr>
              <w:t>Consider a video version of S-67 when approved by MS</w:t>
            </w:r>
          </w:p>
        </w:tc>
        <w:tc>
          <w:tcPr>
            <w:tcW w:w="728" w:type="dxa"/>
            <w:vAlign w:val="center"/>
          </w:tcPr>
          <w:p w14:paraId="0D6B1DF2" w14:textId="777CEFF8" w:rsidR="00E82BD0" w:rsidRDefault="00E82BD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L</w:t>
            </w:r>
          </w:p>
        </w:tc>
        <w:tc>
          <w:tcPr>
            <w:tcW w:w="895" w:type="dxa"/>
            <w:vAlign w:val="center"/>
          </w:tcPr>
          <w:p w14:paraId="61689392" w14:textId="65ECD4FD" w:rsidR="00E82BD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S-101 Ed.2.0.0</w:t>
            </w:r>
          </w:p>
        </w:tc>
        <w:tc>
          <w:tcPr>
            <w:tcW w:w="565" w:type="dxa"/>
            <w:vAlign w:val="center"/>
          </w:tcPr>
          <w:p w14:paraId="03F22CE6" w14:textId="021A5BEC" w:rsidR="00E82BD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2020</w:t>
            </w:r>
          </w:p>
        </w:tc>
        <w:tc>
          <w:tcPr>
            <w:tcW w:w="512" w:type="dxa"/>
            <w:vAlign w:val="center"/>
          </w:tcPr>
          <w:p w14:paraId="7CB11365" w14:textId="1F53C1B1" w:rsidR="00E82BD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2020</w:t>
            </w:r>
          </w:p>
        </w:tc>
        <w:tc>
          <w:tcPr>
            <w:tcW w:w="777" w:type="dxa"/>
            <w:vAlign w:val="center"/>
          </w:tcPr>
          <w:p w14:paraId="30421176" w14:textId="6B3A6529" w:rsidR="00E82BD0" w:rsidRDefault="00FD2690" w:rsidP="000D12C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P</w:t>
            </w:r>
          </w:p>
        </w:tc>
        <w:tc>
          <w:tcPr>
            <w:tcW w:w="900" w:type="dxa"/>
            <w:vAlign w:val="center"/>
          </w:tcPr>
          <w:p w14:paraId="71A4BACC" w14:textId="0C7DD48B" w:rsidR="00E82BD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R.Broekman</w:t>
            </w:r>
          </w:p>
        </w:tc>
        <w:tc>
          <w:tcPr>
            <w:tcW w:w="933" w:type="dxa"/>
            <w:vAlign w:val="center"/>
          </w:tcPr>
          <w:p w14:paraId="579F29A1" w14:textId="5E4B7107" w:rsidR="00E82BD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S-4, S-101</w:t>
            </w:r>
          </w:p>
        </w:tc>
        <w:tc>
          <w:tcPr>
            <w:tcW w:w="1098" w:type="dxa"/>
            <w:vAlign w:val="center"/>
          </w:tcPr>
          <w:p w14:paraId="100CF9B5" w14:textId="56A6FA5B" w:rsidR="00E82BD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After task E.1</w:t>
            </w:r>
          </w:p>
        </w:tc>
      </w:tr>
      <w:tr w:rsidR="00FD2690" w14:paraId="078F3507" w14:textId="77777777" w:rsidTr="001F616D">
        <w:tc>
          <w:tcPr>
            <w:tcW w:w="0" w:type="auto"/>
            <w:vAlign w:val="center"/>
          </w:tcPr>
          <w:p w14:paraId="2669818B" w14:textId="5307B6FE" w:rsidR="00FD2690" w:rsidRDefault="00FD2690"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F.1</w:t>
            </w:r>
          </w:p>
        </w:tc>
        <w:tc>
          <w:tcPr>
            <w:tcW w:w="2698" w:type="dxa"/>
          </w:tcPr>
          <w:p w14:paraId="389B8258" w14:textId="76B0CC87" w:rsidR="00FD2690" w:rsidRPr="00E82BD0" w:rsidRDefault="00FD2690"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FD2690">
              <w:rPr>
                <w:rFonts w:ascii="Arial Narrow" w:hAnsi="Arial Narrow"/>
                <w:sz w:val="14"/>
                <w:szCs w:val="14"/>
              </w:rPr>
              <w:t>Continue development of Portrayal of bathymetry quality in S-101</w:t>
            </w:r>
          </w:p>
        </w:tc>
        <w:tc>
          <w:tcPr>
            <w:tcW w:w="728" w:type="dxa"/>
            <w:vAlign w:val="center"/>
          </w:tcPr>
          <w:p w14:paraId="40E4436F" w14:textId="77A3426A"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H</w:t>
            </w:r>
          </w:p>
        </w:tc>
        <w:tc>
          <w:tcPr>
            <w:tcW w:w="895" w:type="dxa"/>
            <w:vAlign w:val="center"/>
          </w:tcPr>
          <w:p w14:paraId="0FFBCE85" w14:textId="3FE60C9B"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HSSC11</w:t>
            </w:r>
          </w:p>
        </w:tc>
        <w:tc>
          <w:tcPr>
            <w:tcW w:w="565" w:type="dxa"/>
            <w:vAlign w:val="center"/>
          </w:tcPr>
          <w:p w14:paraId="4A2E8BF3" w14:textId="43B72E26"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2017</w:t>
            </w:r>
          </w:p>
        </w:tc>
        <w:tc>
          <w:tcPr>
            <w:tcW w:w="512" w:type="dxa"/>
            <w:vAlign w:val="center"/>
          </w:tcPr>
          <w:p w14:paraId="76BBB5A0" w14:textId="4EA1D1FB"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2019</w:t>
            </w:r>
          </w:p>
        </w:tc>
        <w:tc>
          <w:tcPr>
            <w:tcW w:w="777" w:type="dxa"/>
            <w:vAlign w:val="center"/>
          </w:tcPr>
          <w:p w14:paraId="1A33BEDA" w14:textId="3101666C" w:rsidR="00FD2690" w:rsidRDefault="00FD2690" w:rsidP="000D12C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O</w:t>
            </w:r>
          </w:p>
        </w:tc>
        <w:tc>
          <w:tcPr>
            <w:tcW w:w="900" w:type="dxa"/>
            <w:vAlign w:val="center"/>
          </w:tcPr>
          <w:p w14:paraId="4E2D7142" w14:textId="15A10F77"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R.Broekman</w:t>
            </w:r>
          </w:p>
        </w:tc>
        <w:tc>
          <w:tcPr>
            <w:tcW w:w="933" w:type="dxa"/>
            <w:vAlign w:val="center"/>
          </w:tcPr>
          <w:p w14:paraId="405ED66E" w14:textId="2110D240"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S-101 DCEG</w:t>
            </w:r>
          </w:p>
        </w:tc>
        <w:tc>
          <w:tcPr>
            <w:tcW w:w="1098" w:type="dxa"/>
            <w:vAlign w:val="center"/>
          </w:tcPr>
          <w:p w14:paraId="1155118E" w14:textId="19E82873"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Autonomous shipping</w:t>
            </w:r>
          </w:p>
        </w:tc>
      </w:tr>
      <w:tr w:rsidR="00FD2690" w14:paraId="7469C89E" w14:textId="77777777" w:rsidTr="001F616D">
        <w:tc>
          <w:tcPr>
            <w:tcW w:w="0" w:type="auto"/>
            <w:vAlign w:val="center"/>
          </w:tcPr>
          <w:p w14:paraId="0C0D75F2" w14:textId="198BDA84" w:rsidR="00FD2690" w:rsidRDefault="00FD2690" w:rsidP="00A220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F.2</w:t>
            </w:r>
          </w:p>
        </w:tc>
        <w:tc>
          <w:tcPr>
            <w:tcW w:w="2698" w:type="dxa"/>
          </w:tcPr>
          <w:p w14:paraId="7B7271CB" w14:textId="43E55932" w:rsidR="00FD2690" w:rsidRPr="00FD2690" w:rsidRDefault="00FD2690" w:rsidP="009F13D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Narrow" w:hAnsi="Arial Narrow"/>
                <w:sz w:val="14"/>
                <w:szCs w:val="14"/>
              </w:rPr>
            </w:pPr>
            <w:r w:rsidRPr="00FD2690">
              <w:rPr>
                <w:rFonts w:ascii="Arial Narrow" w:hAnsi="Arial Narrow"/>
                <w:sz w:val="14"/>
                <w:szCs w:val="14"/>
              </w:rPr>
              <w:t>Invite industry partners (ECDIS producers) and end users to get their input on methodology for the display of quality information</w:t>
            </w:r>
          </w:p>
        </w:tc>
        <w:tc>
          <w:tcPr>
            <w:tcW w:w="728" w:type="dxa"/>
            <w:vAlign w:val="center"/>
          </w:tcPr>
          <w:p w14:paraId="70847161" w14:textId="509BA24A"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H</w:t>
            </w:r>
          </w:p>
        </w:tc>
        <w:tc>
          <w:tcPr>
            <w:tcW w:w="895" w:type="dxa"/>
            <w:vAlign w:val="center"/>
          </w:tcPr>
          <w:p w14:paraId="23FE812A" w14:textId="7B1E07A8"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DQWG14</w:t>
            </w:r>
          </w:p>
        </w:tc>
        <w:tc>
          <w:tcPr>
            <w:tcW w:w="565" w:type="dxa"/>
            <w:vAlign w:val="center"/>
          </w:tcPr>
          <w:p w14:paraId="75ADE386" w14:textId="40043F1B"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2018</w:t>
            </w:r>
          </w:p>
        </w:tc>
        <w:tc>
          <w:tcPr>
            <w:tcW w:w="512" w:type="dxa"/>
            <w:vAlign w:val="center"/>
          </w:tcPr>
          <w:p w14:paraId="2AFE7F85" w14:textId="2DB5820D"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2019</w:t>
            </w:r>
          </w:p>
        </w:tc>
        <w:tc>
          <w:tcPr>
            <w:tcW w:w="777" w:type="dxa"/>
            <w:vAlign w:val="center"/>
          </w:tcPr>
          <w:p w14:paraId="006EE444" w14:textId="274AF8A0" w:rsidR="00FD2690" w:rsidRDefault="00FD2690" w:rsidP="000D12C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C</w:t>
            </w:r>
          </w:p>
        </w:tc>
        <w:tc>
          <w:tcPr>
            <w:tcW w:w="900" w:type="dxa"/>
            <w:vAlign w:val="center"/>
          </w:tcPr>
          <w:p w14:paraId="3937BB1A" w14:textId="1400B9F0"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R.Broekman</w:t>
            </w:r>
          </w:p>
        </w:tc>
        <w:tc>
          <w:tcPr>
            <w:tcW w:w="933" w:type="dxa"/>
            <w:vAlign w:val="center"/>
          </w:tcPr>
          <w:p w14:paraId="2A11A958" w14:textId="46709424"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S-101 DCEG</w:t>
            </w:r>
          </w:p>
        </w:tc>
        <w:tc>
          <w:tcPr>
            <w:tcW w:w="1098" w:type="dxa"/>
            <w:vAlign w:val="center"/>
          </w:tcPr>
          <w:p w14:paraId="029A4C32" w14:textId="1E0F16E9" w:rsidR="00FD2690" w:rsidRDefault="00FD2690" w:rsidP="00F07C5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sz w:val="14"/>
                <w:szCs w:val="14"/>
              </w:rPr>
            </w:pPr>
            <w:r>
              <w:rPr>
                <w:rFonts w:ascii="Arial Narrow" w:hAnsi="Arial Narrow"/>
                <w:sz w:val="14"/>
                <w:szCs w:val="14"/>
              </w:rPr>
              <w:t>Overtaken by events</w:t>
            </w:r>
          </w:p>
        </w:tc>
      </w:tr>
    </w:tbl>
    <w:p w14:paraId="46D03B3F" w14:textId="77777777" w:rsidR="009F13DA" w:rsidRDefault="009F13DA" w:rsidP="009F13DA">
      <w:pPr>
        <w:pStyle w:val="BodyA"/>
        <w:spacing w:after="0"/>
      </w:pPr>
    </w:p>
    <w:p w14:paraId="23325768" w14:textId="77777777" w:rsidR="009F13DA" w:rsidRPr="00911AFD" w:rsidRDefault="009F13DA" w:rsidP="009F13DA">
      <w:pPr>
        <w:pStyle w:val="BodyA"/>
        <w:spacing w:after="0"/>
      </w:pPr>
    </w:p>
    <w:sectPr w:rsidR="009F13DA" w:rsidRPr="00911AFD">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5F906" w14:textId="77777777" w:rsidR="00A77D1A" w:rsidRDefault="00A77D1A">
      <w:r>
        <w:separator/>
      </w:r>
    </w:p>
  </w:endnote>
  <w:endnote w:type="continuationSeparator" w:id="0">
    <w:p w14:paraId="66F9BFCF" w14:textId="77777777" w:rsidR="00A77D1A" w:rsidRDefault="00A7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A36D" w14:textId="77777777" w:rsidR="00A77D1A" w:rsidRDefault="00A77D1A">
    <w:pPr>
      <w:pStyle w:val="Footer"/>
      <w:pBdr>
        <w:bottom w:val="single" w:sz="6" w:space="0" w:color="000000"/>
      </w:pBdr>
    </w:pPr>
  </w:p>
  <w:p w14:paraId="69FF4D09" w14:textId="77777777" w:rsidR="00A77D1A" w:rsidRDefault="00A77D1A">
    <w:pPr>
      <w:pStyle w:val="Footer"/>
    </w:pPr>
  </w:p>
  <w:p w14:paraId="023B3434" w14:textId="6185D624" w:rsidR="00A77D1A" w:rsidRDefault="00DD2A95">
    <w:pPr>
      <w:pStyle w:val="Footer"/>
    </w:pPr>
    <w:r>
      <w:t>Final</w:t>
    </w:r>
    <w:r w:rsidR="00A77D1A">
      <w:t xml:space="preserve"> Minutes</w:t>
    </w:r>
    <w:r w:rsidR="00A77D1A">
      <w:tab/>
    </w:r>
    <w:r w:rsidR="00A77D1A">
      <w:fldChar w:fldCharType="begin"/>
    </w:r>
    <w:r w:rsidR="00A77D1A">
      <w:instrText xml:space="preserve"> PAGE </w:instrText>
    </w:r>
    <w:r w:rsidR="00A77D1A">
      <w:fldChar w:fldCharType="separate"/>
    </w:r>
    <w:r w:rsidR="0024190D">
      <w:rPr>
        <w:noProof/>
      </w:rPr>
      <w:t>6</w:t>
    </w:r>
    <w:r w:rsidR="00A77D1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864E4" w14:textId="77777777" w:rsidR="00A77D1A" w:rsidRDefault="00A77D1A">
      <w:r>
        <w:separator/>
      </w:r>
    </w:p>
  </w:footnote>
  <w:footnote w:type="continuationSeparator" w:id="0">
    <w:p w14:paraId="2833E1FB" w14:textId="77777777" w:rsidR="00A77D1A" w:rsidRDefault="00A77D1A">
      <w:r>
        <w:continuationSeparator/>
      </w:r>
    </w:p>
  </w:footnote>
  <w:footnote w:id="1">
    <w:p w14:paraId="3B97307E" w14:textId="4F5C5037" w:rsidR="00A77D1A" w:rsidRPr="00004D2A" w:rsidRDefault="00A77D1A">
      <w:pPr>
        <w:pStyle w:val="FootnoteText"/>
      </w:pPr>
      <w:r>
        <w:rPr>
          <w:rStyle w:val="FootnoteReference"/>
        </w:rPr>
        <w:footnoteRef/>
      </w:r>
      <w:r>
        <w:t xml:space="preserve"> </w:t>
      </w:r>
      <w:r w:rsidRPr="00004D2A">
        <w:t>This subject was discussed at CSBWG7 where several HO’s indicated to use CATZOC =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80D0" w14:textId="77777777" w:rsidR="00A77D1A" w:rsidRDefault="00A77D1A">
    <w:pPr>
      <w:pStyle w:val="Header"/>
    </w:pPr>
    <w:r>
      <w:t>IHO Data Quality Working Group (DQWG)</w:t>
    </w:r>
  </w:p>
  <w:p w14:paraId="6A0263D5" w14:textId="77777777" w:rsidR="00A77D1A" w:rsidRDefault="00A77D1A">
    <w:pPr>
      <w:pStyle w:val="Header"/>
    </w:pPr>
    <w:r>
      <w:t>14</w:t>
    </w:r>
    <w:r w:rsidRPr="00911AFD">
      <w:rPr>
        <w:vertAlign w:val="superscript"/>
      </w:rPr>
      <w:t>th</w:t>
    </w:r>
    <w:r>
      <w:t xml:space="preserve"> DQWG Meeting</w:t>
    </w:r>
  </w:p>
  <w:p w14:paraId="78BCCC06" w14:textId="77777777" w:rsidR="00A77D1A" w:rsidRDefault="00A77D1A">
    <w:pPr>
      <w:pStyle w:val="Header"/>
      <w:pBdr>
        <w:bottom w:val="single" w:sz="6" w:space="0" w:color="000000"/>
      </w:pBdr>
    </w:pPr>
    <w:r>
      <w:t>IHO Secretariat, Monaco (5-8 February 2019)</w:t>
    </w:r>
  </w:p>
  <w:p w14:paraId="7DEC06B9" w14:textId="77777777" w:rsidR="00A77D1A" w:rsidRDefault="00A7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36C"/>
    <w:multiLevelType w:val="hybridMultilevel"/>
    <w:tmpl w:val="E814EEA8"/>
    <w:styleLink w:val="Bullets"/>
    <w:lvl w:ilvl="0" w:tplc="69A8EE1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206D6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6D4B13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8A227E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50885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BB88F0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B86394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3002A6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EBECBB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D377624"/>
    <w:multiLevelType w:val="hybridMultilevel"/>
    <w:tmpl w:val="E814EEA8"/>
    <w:numStyleLink w:val="Bullets"/>
  </w:abstractNum>
  <w:abstractNum w:abstractNumId="2">
    <w:nsid w:val="3A4A59C1"/>
    <w:multiLevelType w:val="hybridMultilevel"/>
    <w:tmpl w:val="20F494B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94"/>
    <w:rsid w:val="000007DE"/>
    <w:rsid w:val="00004D2A"/>
    <w:rsid w:val="000168E6"/>
    <w:rsid w:val="000333E2"/>
    <w:rsid w:val="0009705F"/>
    <w:rsid w:val="000D12CC"/>
    <w:rsid w:val="00195962"/>
    <w:rsid w:val="001B698A"/>
    <w:rsid w:val="001F616D"/>
    <w:rsid w:val="0023559D"/>
    <w:rsid w:val="0024190D"/>
    <w:rsid w:val="00251E42"/>
    <w:rsid w:val="00285AD1"/>
    <w:rsid w:val="002860D1"/>
    <w:rsid w:val="002E426F"/>
    <w:rsid w:val="003017C4"/>
    <w:rsid w:val="00341DFA"/>
    <w:rsid w:val="003A053A"/>
    <w:rsid w:val="003C19B2"/>
    <w:rsid w:val="00423992"/>
    <w:rsid w:val="00457D46"/>
    <w:rsid w:val="0048657E"/>
    <w:rsid w:val="004A47F3"/>
    <w:rsid w:val="004C124E"/>
    <w:rsid w:val="004C3FE7"/>
    <w:rsid w:val="00503ED6"/>
    <w:rsid w:val="00562507"/>
    <w:rsid w:val="00564869"/>
    <w:rsid w:val="0060788A"/>
    <w:rsid w:val="00612AC5"/>
    <w:rsid w:val="006148FB"/>
    <w:rsid w:val="00630281"/>
    <w:rsid w:val="00664C18"/>
    <w:rsid w:val="006E4584"/>
    <w:rsid w:val="007018BA"/>
    <w:rsid w:val="00787687"/>
    <w:rsid w:val="007D0CCF"/>
    <w:rsid w:val="007F25CF"/>
    <w:rsid w:val="00827921"/>
    <w:rsid w:val="008407E4"/>
    <w:rsid w:val="00861345"/>
    <w:rsid w:val="00877160"/>
    <w:rsid w:val="0088611C"/>
    <w:rsid w:val="008B076B"/>
    <w:rsid w:val="008D77B7"/>
    <w:rsid w:val="00911AFD"/>
    <w:rsid w:val="00917C36"/>
    <w:rsid w:val="00967751"/>
    <w:rsid w:val="009C2BCE"/>
    <w:rsid w:val="009C35E5"/>
    <w:rsid w:val="009E7B6D"/>
    <w:rsid w:val="009F13DA"/>
    <w:rsid w:val="00A051D4"/>
    <w:rsid w:val="00A220F8"/>
    <w:rsid w:val="00A516D8"/>
    <w:rsid w:val="00A77D1A"/>
    <w:rsid w:val="00A87BE7"/>
    <w:rsid w:val="00AA2F3B"/>
    <w:rsid w:val="00AA676D"/>
    <w:rsid w:val="00AC0B13"/>
    <w:rsid w:val="00AC66BE"/>
    <w:rsid w:val="00B10439"/>
    <w:rsid w:val="00B5768A"/>
    <w:rsid w:val="00B832B2"/>
    <w:rsid w:val="00B9418F"/>
    <w:rsid w:val="00BA00AD"/>
    <w:rsid w:val="00C43453"/>
    <w:rsid w:val="00C46B38"/>
    <w:rsid w:val="00C62CE7"/>
    <w:rsid w:val="00C91164"/>
    <w:rsid w:val="00CB131B"/>
    <w:rsid w:val="00CE0494"/>
    <w:rsid w:val="00D07FB2"/>
    <w:rsid w:val="00D271AA"/>
    <w:rsid w:val="00D43726"/>
    <w:rsid w:val="00DD2A95"/>
    <w:rsid w:val="00E0032A"/>
    <w:rsid w:val="00E51C68"/>
    <w:rsid w:val="00E82BD0"/>
    <w:rsid w:val="00E92A97"/>
    <w:rsid w:val="00EC32D7"/>
    <w:rsid w:val="00ED6D29"/>
    <w:rsid w:val="00F000FB"/>
    <w:rsid w:val="00F07C57"/>
    <w:rsid w:val="00F80E3A"/>
    <w:rsid w:val="00FB0108"/>
    <w:rsid w:val="00FD2690"/>
    <w:rsid w:val="00FE06C1"/>
    <w:rsid w:val="00FE3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E9B5"/>
  <w15:docId w15:val="{0F98676D-B3A4-4FD2-B7C2-F6D222E1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lang w:val="en-US"/>
    </w:rPr>
  </w:style>
  <w:style w:type="paragraph" w:styleId="Footer">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Helvetica" w:hAnsi="Helvetica"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hAnsi="Helvetica" w:cs="Arial Unicode MS"/>
      <w:color w:val="000000"/>
      <w:sz w:val="22"/>
      <w:szCs w:val="22"/>
      <w:lang w:val="en-US"/>
    </w:rPr>
  </w:style>
  <w:style w:type="numbering" w:customStyle="1" w:styleId="Bullets">
    <w:name w:val="Bullets"/>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70C0"/>
      <w:u w:val="none" w:color="0070C0"/>
    </w:rPr>
  </w:style>
  <w:style w:type="paragraph" w:customStyle="1" w:styleId="TableStyle1A">
    <w:name w:val="Table Style 1 A"/>
    <w:pPr>
      <w:spacing w:after="200" w:line="276" w:lineRule="auto"/>
    </w:pPr>
    <w:rPr>
      <w:rFonts w:ascii="Helvetica" w:hAnsi="Helvetica" w:cs="Arial Unicode MS"/>
      <w:b/>
      <w:bCs/>
      <w:color w:val="000000"/>
      <w:u w:color="000000"/>
    </w:rPr>
  </w:style>
  <w:style w:type="paragraph" w:styleId="BalloonText">
    <w:name w:val="Balloon Text"/>
    <w:basedOn w:val="Normal"/>
    <w:link w:val="BalloonTextChar"/>
    <w:uiPriority w:val="99"/>
    <w:semiHidden/>
    <w:unhideWhenUsed/>
    <w:rsid w:val="00911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FD"/>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ED6D29"/>
    <w:rPr>
      <w:sz w:val="16"/>
      <w:szCs w:val="16"/>
    </w:rPr>
  </w:style>
  <w:style w:type="paragraph" w:styleId="CommentText">
    <w:name w:val="annotation text"/>
    <w:basedOn w:val="Normal"/>
    <w:link w:val="CommentTextChar"/>
    <w:uiPriority w:val="99"/>
    <w:semiHidden/>
    <w:unhideWhenUsed/>
    <w:rsid w:val="00ED6D29"/>
    <w:rPr>
      <w:sz w:val="20"/>
      <w:szCs w:val="20"/>
    </w:rPr>
  </w:style>
  <w:style w:type="character" w:customStyle="1" w:styleId="CommentTextChar">
    <w:name w:val="Comment Text Char"/>
    <w:basedOn w:val="DefaultParagraphFont"/>
    <w:link w:val="CommentText"/>
    <w:uiPriority w:val="99"/>
    <w:semiHidden/>
    <w:rsid w:val="00ED6D29"/>
    <w:rPr>
      <w:lang w:val="en-US" w:eastAsia="en-US"/>
    </w:rPr>
  </w:style>
  <w:style w:type="paragraph" w:styleId="CommentSubject">
    <w:name w:val="annotation subject"/>
    <w:basedOn w:val="CommentText"/>
    <w:next w:val="CommentText"/>
    <w:link w:val="CommentSubjectChar"/>
    <w:uiPriority w:val="99"/>
    <w:semiHidden/>
    <w:unhideWhenUsed/>
    <w:rsid w:val="00ED6D29"/>
    <w:rPr>
      <w:b/>
      <w:bCs/>
    </w:rPr>
  </w:style>
  <w:style w:type="character" w:customStyle="1" w:styleId="CommentSubjectChar">
    <w:name w:val="Comment Subject Char"/>
    <w:basedOn w:val="CommentTextChar"/>
    <w:link w:val="CommentSubject"/>
    <w:uiPriority w:val="99"/>
    <w:semiHidden/>
    <w:rsid w:val="00ED6D29"/>
    <w:rPr>
      <w:b/>
      <w:bCs/>
      <w:lang w:val="en-US" w:eastAsia="en-US"/>
    </w:rPr>
  </w:style>
  <w:style w:type="paragraph" w:styleId="FootnoteText">
    <w:name w:val="footnote text"/>
    <w:basedOn w:val="Normal"/>
    <w:link w:val="FootnoteTextChar"/>
    <w:uiPriority w:val="99"/>
    <w:semiHidden/>
    <w:unhideWhenUsed/>
    <w:rsid w:val="00B10439"/>
    <w:rPr>
      <w:sz w:val="20"/>
      <w:szCs w:val="20"/>
    </w:rPr>
  </w:style>
  <w:style w:type="character" w:customStyle="1" w:styleId="FootnoteTextChar">
    <w:name w:val="Footnote Text Char"/>
    <w:basedOn w:val="DefaultParagraphFont"/>
    <w:link w:val="FootnoteText"/>
    <w:uiPriority w:val="99"/>
    <w:semiHidden/>
    <w:rsid w:val="00B10439"/>
    <w:rPr>
      <w:lang w:val="en-US" w:eastAsia="en-US"/>
    </w:rPr>
  </w:style>
  <w:style w:type="character" w:styleId="FootnoteReference">
    <w:name w:val="footnote reference"/>
    <w:basedOn w:val="DefaultParagraphFont"/>
    <w:uiPriority w:val="99"/>
    <w:semiHidden/>
    <w:unhideWhenUsed/>
    <w:rsid w:val="00B10439"/>
    <w:rPr>
      <w:vertAlign w:val="superscript"/>
    </w:rPr>
  </w:style>
  <w:style w:type="table" w:styleId="TableGrid">
    <w:name w:val="Table Grid"/>
    <w:basedOn w:val="TableNormal"/>
    <w:uiPriority w:val="39"/>
    <w:rsid w:val="00B8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ho.int/mtg_docs/com_wg/TOR/DQWG_TOR_E_13Nov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DECD6-A3F5-4005-B4D6-A8F06E58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3006</Words>
  <Characters>17140</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Defensie</Company>
  <LinksUpToDate>false</LinksUpToDate>
  <CharactersWithSpaces>20106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Yves</cp:lastModifiedBy>
  <cp:revision>2</cp:revision>
  <cp:lastPrinted>2019-03-11T10:39:00Z</cp:lastPrinted>
  <dcterms:created xsi:type="dcterms:W3CDTF">2019-03-11T13:19:00Z</dcterms:created>
  <dcterms:modified xsi:type="dcterms:W3CDTF">2019-03-11T13:19:00Z</dcterms:modified>
</cp:coreProperties>
</file>