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5F" w:rsidRPr="00D62941" w:rsidRDefault="004158D2" w:rsidP="00AE00D6">
      <w:pPr>
        <w:jc w:val="right"/>
        <w:rPr>
          <w:rStyle w:val="SubtleEmphasis"/>
          <w:rFonts w:asciiTheme="minorHAnsi" w:hAnsiTheme="minorHAnsi" w:cstheme="minorHAnsi"/>
          <w:b/>
          <w:i w:val="0"/>
          <w:color w:val="auto"/>
          <w:sz w:val="22"/>
          <w:szCs w:val="22"/>
          <w:lang w:val="it-IT"/>
        </w:rPr>
      </w:pPr>
      <w:r>
        <w:rPr>
          <w:rStyle w:val="SubtleEmphasis"/>
          <w:rFonts w:asciiTheme="minorHAnsi" w:hAnsiTheme="minorHAnsi" w:cstheme="minorHAnsi"/>
          <w:i w:val="0"/>
          <w:color w:val="auto"/>
          <w:sz w:val="22"/>
          <w:szCs w:val="22"/>
          <w:lang w:val="it-IT"/>
        </w:rPr>
        <w:t>Monaco, 15</w:t>
      </w:r>
      <w:r w:rsidR="00B3105F" w:rsidRPr="00D62941">
        <w:rPr>
          <w:rStyle w:val="SubtleEmphasis"/>
          <w:rFonts w:asciiTheme="minorHAnsi" w:hAnsiTheme="minorHAnsi" w:cstheme="minorHAnsi"/>
          <w:i w:val="0"/>
          <w:color w:val="auto"/>
          <w:sz w:val="22"/>
          <w:szCs w:val="22"/>
          <w:lang w:val="it-IT"/>
        </w:rPr>
        <w:t xml:space="preserve"> </w:t>
      </w:r>
      <w:r w:rsidR="006B4738">
        <w:rPr>
          <w:rStyle w:val="SubtleEmphasis"/>
          <w:rFonts w:asciiTheme="minorHAnsi" w:hAnsiTheme="minorHAnsi" w:cstheme="minorHAnsi"/>
          <w:i w:val="0"/>
          <w:color w:val="auto"/>
          <w:sz w:val="22"/>
          <w:szCs w:val="22"/>
          <w:lang w:val="it-IT"/>
        </w:rPr>
        <w:t>October 2018</w:t>
      </w:r>
    </w:p>
    <w:p w:rsidR="00E20CA9" w:rsidRPr="00D62941" w:rsidRDefault="001738E0" w:rsidP="00D5169E">
      <w:pPr>
        <w:pStyle w:val="Title"/>
        <w:spacing w:before="480" w:after="240"/>
        <w:rPr>
          <w:rStyle w:val="SubtleEmphasis"/>
          <w:rFonts w:asciiTheme="minorHAnsi" w:hAnsiTheme="minorHAnsi" w:cstheme="minorHAnsi"/>
          <w:i w:val="0"/>
          <w:color w:val="auto"/>
          <w:sz w:val="22"/>
          <w:szCs w:val="22"/>
          <w:lang w:val="it-IT"/>
        </w:rPr>
      </w:pPr>
      <w:r w:rsidRPr="00D62941">
        <w:rPr>
          <w:rStyle w:val="SubtleEmphasis"/>
          <w:rFonts w:asciiTheme="minorHAnsi" w:hAnsiTheme="minorHAnsi" w:cstheme="minorHAnsi"/>
          <w:i w:val="0"/>
          <w:color w:val="auto"/>
          <w:sz w:val="22"/>
          <w:szCs w:val="22"/>
          <w:lang w:val="it-IT"/>
        </w:rPr>
        <w:t xml:space="preserve">HSSC </w:t>
      </w:r>
      <w:r w:rsidR="00F25F96" w:rsidRPr="00D62941">
        <w:rPr>
          <w:rStyle w:val="SubtleEmphasis"/>
          <w:rFonts w:asciiTheme="minorHAnsi" w:hAnsiTheme="minorHAnsi" w:cstheme="minorHAnsi"/>
          <w:i w:val="0"/>
          <w:color w:val="auto"/>
          <w:sz w:val="22"/>
          <w:szCs w:val="22"/>
          <w:lang w:val="it-IT"/>
        </w:rPr>
        <w:t>LETTER</w:t>
      </w:r>
      <w:r w:rsidRPr="00D62941">
        <w:rPr>
          <w:rStyle w:val="SubtleEmphasis"/>
          <w:rFonts w:asciiTheme="minorHAnsi" w:hAnsiTheme="minorHAnsi" w:cstheme="minorHAnsi"/>
          <w:i w:val="0"/>
          <w:color w:val="auto"/>
          <w:sz w:val="22"/>
          <w:szCs w:val="22"/>
          <w:lang w:val="it-IT"/>
        </w:rPr>
        <w:t xml:space="preserve"> </w:t>
      </w:r>
      <w:r w:rsidR="00F25F96" w:rsidRPr="00D62941">
        <w:rPr>
          <w:rStyle w:val="SubtleEmphasis"/>
          <w:rFonts w:asciiTheme="minorHAnsi" w:hAnsiTheme="minorHAnsi" w:cstheme="minorHAnsi"/>
          <w:i w:val="0"/>
          <w:color w:val="auto"/>
          <w:sz w:val="22"/>
          <w:szCs w:val="22"/>
          <w:lang w:val="it-IT"/>
        </w:rPr>
        <w:t>0</w:t>
      </w:r>
      <w:r w:rsidR="00D62941" w:rsidRPr="00D62941">
        <w:rPr>
          <w:rStyle w:val="SubtleEmphasis"/>
          <w:rFonts w:asciiTheme="minorHAnsi" w:hAnsiTheme="minorHAnsi" w:cstheme="minorHAnsi"/>
          <w:i w:val="0"/>
          <w:color w:val="auto"/>
          <w:sz w:val="22"/>
          <w:szCs w:val="22"/>
          <w:lang w:val="it-IT"/>
        </w:rPr>
        <w:t>2</w:t>
      </w:r>
      <w:r w:rsidRPr="00D62941">
        <w:rPr>
          <w:rStyle w:val="SubtleEmphasis"/>
          <w:rFonts w:asciiTheme="minorHAnsi" w:hAnsiTheme="minorHAnsi" w:cstheme="minorHAnsi"/>
          <w:i w:val="0"/>
          <w:color w:val="auto"/>
          <w:sz w:val="22"/>
          <w:szCs w:val="22"/>
          <w:lang w:val="it-IT"/>
        </w:rPr>
        <w:t>/201</w:t>
      </w:r>
      <w:r w:rsidR="000D0C72">
        <w:rPr>
          <w:rStyle w:val="SubtleEmphasis"/>
          <w:rFonts w:asciiTheme="minorHAnsi" w:hAnsiTheme="minorHAnsi" w:cstheme="minorHAnsi"/>
          <w:i w:val="0"/>
          <w:color w:val="auto"/>
          <w:sz w:val="22"/>
          <w:szCs w:val="22"/>
          <w:lang w:val="it-IT"/>
        </w:rPr>
        <w:t>8</w:t>
      </w:r>
    </w:p>
    <w:p w:rsidR="00D5169E" w:rsidRDefault="000D0C72" w:rsidP="00D5169E">
      <w:pPr>
        <w:autoSpaceDE w:val="0"/>
        <w:jc w:val="center"/>
        <w:rPr>
          <w:b/>
          <w:bCs/>
          <w:smallCaps/>
          <w:szCs w:val="22"/>
          <w:lang w:eastAsia="en-GB"/>
        </w:rPr>
      </w:pPr>
      <w:r>
        <w:rPr>
          <w:b/>
          <w:bCs/>
          <w:smallCaps/>
          <w:szCs w:val="22"/>
          <w:lang w:eastAsia="en-GB"/>
        </w:rPr>
        <w:t>New Editions of</w:t>
      </w:r>
      <w:r w:rsidR="00691105">
        <w:rPr>
          <w:b/>
          <w:bCs/>
          <w:smallCaps/>
          <w:szCs w:val="22"/>
          <w:lang w:eastAsia="en-GB"/>
        </w:rPr>
        <w:t xml:space="preserve"> </w:t>
      </w:r>
      <w:r w:rsidR="00D5169E" w:rsidRPr="00ED45EB">
        <w:rPr>
          <w:b/>
          <w:bCs/>
          <w:smallCaps/>
          <w:szCs w:val="22"/>
          <w:lang w:eastAsia="en-GB"/>
        </w:rPr>
        <w:t>IHO T</w:t>
      </w:r>
      <w:r w:rsidR="00691105">
        <w:rPr>
          <w:b/>
          <w:bCs/>
          <w:smallCaps/>
          <w:szCs w:val="22"/>
          <w:lang w:eastAsia="en-GB"/>
        </w:rPr>
        <w:t>echnical</w:t>
      </w:r>
      <w:r w:rsidR="00D5169E" w:rsidRPr="00ED45EB">
        <w:rPr>
          <w:b/>
          <w:bCs/>
          <w:smallCaps/>
          <w:szCs w:val="22"/>
          <w:lang w:eastAsia="en-GB"/>
        </w:rPr>
        <w:t xml:space="preserve"> </w:t>
      </w:r>
      <w:r w:rsidR="00691105">
        <w:rPr>
          <w:b/>
          <w:bCs/>
          <w:smallCaps/>
          <w:szCs w:val="22"/>
          <w:lang w:eastAsia="en-GB"/>
        </w:rPr>
        <w:t>Standards</w:t>
      </w:r>
    </w:p>
    <w:p w:rsidR="00B3105F" w:rsidRDefault="003731D4" w:rsidP="003731D4">
      <w:pPr>
        <w:spacing w:before="0" w:after="0"/>
        <w:ind w:right="-159"/>
        <w:jc w:val="center"/>
        <w:rPr>
          <w:b/>
          <w:bCs/>
          <w:i/>
          <w:sz w:val="22"/>
          <w:szCs w:val="22"/>
          <w:lang w:eastAsia="en-GB"/>
        </w:rPr>
      </w:pPr>
      <w:r w:rsidRPr="003731D4">
        <w:rPr>
          <w:b/>
          <w:bCs/>
          <w:sz w:val="22"/>
          <w:szCs w:val="22"/>
          <w:lang w:eastAsia="en-GB"/>
        </w:rPr>
        <w:t xml:space="preserve">Endorsement of </w:t>
      </w:r>
      <w:r w:rsidR="0098734A" w:rsidRPr="003731D4">
        <w:rPr>
          <w:b/>
          <w:bCs/>
          <w:sz w:val="22"/>
          <w:szCs w:val="22"/>
          <w:lang w:eastAsia="en-GB"/>
        </w:rPr>
        <w:t xml:space="preserve">draft Edition </w:t>
      </w:r>
      <w:r w:rsidR="000D0C72" w:rsidRPr="003731D4">
        <w:rPr>
          <w:b/>
          <w:bCs/>
          <w:sz w:val="22"/>
          <w:szCs w:val="22"/>
          <w:lang w:eastAsia="en-GB"/>
        </w:rPr>
        <w:t>4.0.0</w:t>
      </w:r>
      <w:r w:rsidR="00B3105F" w:rsidRPr="003731D4">
        <w:rPr>
          <w:b/>
          <w:bCs/>
          <w:sz w:val="22"/>
          <w:szCs w:val="22"/>
          <w:lang w:eastAsia="en-GB"/>
        </w:rPr>
        <w:t xml:space="preserve"> of S-</w:t>
      </w:r>
      <w:r w:rsidR="000D0C72" w:rsidRPr="003731D4">
        <w:rPr>
          <w:b/>
          <w:bCs/>
          <w:sz w:val="22"/>
          <w:szCs w:val="22"/>
          <w:lang w:eastAsia="en-GB"/>
        </w:rPr>
        <w:t>100</w:t>
      </w:r>
      <w:r w:rsidR="00B3105F" w:rsidRPr="003731D4">
        <w:rPr>
          <w:b/>
          <w:bCs/>
          <w:sz w:val="22"/>
          <w:szCs w:val="22"/>
          <w:lang w:eastAsia="en-GB"/>
        </w:rPr>
        <w:t xml:space="preserve"> - </w:t>
      </w:r>
      <w:r w:rsidR="000D0C72" w:rsidRPr="003731D4">
        <w:rPr>
          <w:b/>
          <w:bCs/>
          <w:i/>
          <w:sz w:val="22"/>
          <w:szCs w:val="22"/>
          <w:lang w:eastAsia="en-GB"/>
        </w:rPr>
        <w:t>Universal Hydrographic Data Model</w:t>
      </w:r>
    </w:p>
    <w:p w:rsidR="003731D4" w:rsidRPr="00E60EDA" w:rsidRDefault="003731D4" w:rsidP="003731D4">
      <w:pPr>
        <w:spacing w:before="0" w:after="0"/>
        <w:ind w:right="-159"/>
        <w:jc w:val="center"/>
      </w:pPr>
      <w:proofErr w:type="gramStart"/>
      <w:r>
        <w:rPr>
          <w:b/>
          <w:bCs/>
          <w:i/>
          <w:sz w:val="22"/>
          <w:szCs w:val="22"/>
          <w:lang w:eastAsia="en-GB"/>
        </w:rPr>
        <w:t>and</w:t>
      </w:r>
      <w:proofErr w:type="gramEnd"/>
    </w:p>
    <w:p w:rsidR="00B3105F" w:rsidRPr="00E60EDA" w:rsidRDefault="003731D4" w:rsidP="003731D4">
      <w:pPr>
        <w:spacing w:before="0" w:after="0"/>
        <w:ind w:right="-159"/>
        <w:jc w:val="center"/>
      </w:pPr>
      <w:r w:rsidRPr="003731D4">
        <w:rPr>
          <w:b/>
          <w:bCs/>
          <w:sz w:val="22"/>
          <w:szCs w:val="22"/>
          <w:lang w:eastAsia="en-GB"/>
        </w:rPr>
        <w:t xml:space="preserve">Rejection of </w:t>
      </w:r>
      <w:r w:rsidR="00B3105F" w:rsidRPr="003731D4">
        <w:rPr>
          <w:b/>
          <w:bCs/>
          <w:sz w:val="22"/>
          <w:szCs w:val="22"/>
          <w:lang w:eastAsia="en-GB"/>
        </w:rPr>
        <w:t xml:space="preserve">draft Edition </w:t>
      </w:r>
      <w:r w:rsidR="000D0C72" w:rsidRPr="003731D4">
        <w:rPr>
          <w:b/>
          <w:bCs/>
          <w:sz w:val="22"/>
          <w:szCs w:val="22"/>
          <w:lang w:eastAsia="en-GB"/>
        </w:rPr>
        <w:t>2.0</w:t>
      </w:r>
      <w:r w:rsidR="00B3105F" w:rsidRPr="003731D4">
        <w:rPr>
          <w:b/>
          <w:bCs/>
          <w:sz w:val="22"/>
          <w:szCs w:val="22"/>
          <w:lang w:eastAsia="en-GB"/>
        </w:rPr>
        <w:t xml:space="preserve">.0 of </w:t>
      </w:r>
      <w:r w:rsidR="00691105" w:rsidRPr="003731D4">
        <w:rPr>
          <w:b/>
          <w:bCs/>
          <w:sz w:val="22"/>
          <w:szCs w:val="22"/>
          <w:lang w:eastAsia="en-GB"/>
        </w:rPr>
        <w:t>S-</w:t>
      </w:r>
      <w:r w:rsidR="000D0C72" w:rsidRPr="003731D4">
        <w:rPr>
          <w:b/>
          <w:bCs/>
          <w:sz w:val="22"/>
          <w:szCs w:val="22"/>
          <w:lang w:eastAsia="en-GB"/>
        </w:rPr>
        <w:t>102</w:t>
      </w:r>
      <w:r w:rsidR="00B3105F" w:rsidRPr="003731D4">
        <w:rPr>
          <w:b/>
          <w:bCs/>
          <w:sz w:val="22"/>
          <w:szCs w:val="22"/>
          <w:lang w:eastAsia="en-GB"/>
        </w:rPr>
        <w:t xml:space="preserve"> - </w:t>
      </w:r>
      <w:r w:rsidR="000D0C72" w:rsidRPr="003731D4">
        <w:rPr>
          <w:b/>
          <w:bCs/>
          <w:i/>
          <w:sz w:val="22"/>
          <w:szCs w:val="22"/>
          <w:lang w:eastAsia="en-GB"/>
        </w:rPr>
        <w:t>Bathymetric Surface Product Specification</w:t>
      </w:r>
    </w:p>
    <w:p w:rsidR="003F42CC" w:rsidRDefault="00E20CA9" w:rsidP="003F42CC">
      <w:pPr>
        <w:tabs>
          <w:tab w:val="left" w:pos="1701"/>
        </w:tabs>
        <w:ind w:left="2268" w:hanging="2268"/>
        <w:jc w:val="left"/>
        <w:rPr>
          <w:rFonts w:asciiTheme="minorHAnsi" w:hAnsiTheme="minorHAnsi" w:cstheme="minorHAnsi"/>
          <w:sz w:val="22"/>
          <w:szCs w:val="22"/>
        </w:rPr>
      </w:pPr>
      <w:r w:rsidRPr="00040004">
        <w:rPr>
          <w:rFonts w:asciiTheme="minorHAnsi" w:hAnsiTheme="minorHAnsi" w:cstheme="minorHAnsi"/>
          <w:sz w:val="22"/>
          <w:szCs w:val="22"/>
        </w:rPr>
        <w:t>Reference</w:t>
      </w:r>
      <w:r w:rsidR="003F42CC">
        <w:rPr>
          <w:rFonts w:asciiTheme="minorHAnsi" w:hAnsiTheme="minorHAnsi" w:cstheme="minorHAnsi"/>
          <w:sz w:val="22"/>
          <w:szCs w:val="22"/>
        </w:rPr>
        <w:t>:</w:t>
      </w:r>
    </w:p>
    <w:p w:rsidR="00D62941" w:rsidRPr="00D62941" w:rsidRDefault="00222CD0" w:rsidP="00222CD0">
      <w:pPr>
        <w:spacing w:after="0"/>
        <w:ind w:left="851" w:hanging="567"/>
        <w:rPr>
          <w:rFonts w:asciiTheme="minorHAnsi" w:hAnsiTheme="minorHAnsi" w:cstheme="minorHAnsi"/>
          <w: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D62941">
        <w:rPr>
          <w:rFonts w:asciiTheme="minorHAnsi" w:hAnsiTheme="minorHAnsi" w:cstheme="minorHAnsi"/>
          <w:sz w:val="22"/>
          <w:szCs w:val="22"/>
        </w:rPr>
        <w:t>HSSC Letter 01/201</w:t>
      </w:r>
      <w:r w:rsidR="000D0C72">
        <w:rPr>
          <w:rFonts w:asciiTheme="minorHAnsi" w:hAnsiTheme="minorHAnsi" w:cstheme="minorHAnsi"/>
          <w:sz w:val="22"/>
          <w:szCs w:val="22"/>
        </w:rPr>
        <w:t>8</w:t>
      </w:r>
      <w:r w:rsidR="00D62941">
        <w:rPr>
          <w:rFonts w:asciiTheme="minorHAnsi" w:hAnsiTheme="minorHAnsi" w:cstheme="minorHAnsi"/>
          <w:sz w:val="22"/>
          <w:szCs w:val="22"/>
        </w:rPr>
        <w:t xml:space="preserve"> dated </w:t>
      </w:r>
      <w:r w:rsidR="000D0C72">
        <w:rPr>
          <w:rFonts w:asciiTheme="minorHAnsi" w:hAnsiTheme="minorHAnsi" w:cstheme="minorHAnsi"/>
          <w:sz w:val="22"/>
          <w:szCs w:val="22"/>
        </w:rPr>
        <w:t>23 July</w:t>
      </w:r>
      <w:r w:rsidR="00E60EDA">
        <w:rPr>
          <w:rFonts w:asciiTheme="minorHAnsi" w:hAnsiTheme="minorHAnsi" w:cstheme="minorHAnsi"/>
          <w:sz w:val="22"/>
          <w:szCs w:val="22"/>
        </w:rPr>
        <w:t xml:space="preserve"> </w:t>
      </w:r>
      <w:r w:rsidR="00BA517D">
        <w:rPr>
          <w:rFonts w:asciiTheme="minorHAnsi" w:hAnsiTheme="minorHAnsi" w:cstheme="minorHAnsi"/>
          <w:sz w:val="22"/>
          <w:szCs w:val="22"/>
        </w:rPr>
        <w:t>–</w:t>
      </w:r>
      <w:r w:rsidR="00E60EDA">
        <w:rPr>
          <w:rFonts w:asciiTheme="minorHAnsi" w:hAnsiTheme="minorHAnsi" w:cstheme="minorHAnsi"/>
          <w:sz w:val="22"/>
          <w:szCs w:val="22"/>
        </w:rPr>
        <w:t xml:space="preserve"> </w:t>
      </w:r>
      <w:r w:rsidR="00BA517D">
        <w:rPr>
          <w:rFonts w:asciiTheme="minorHAnsi" w:hAnsiTheme="minorHAnsi" w:cstheme="minorHAnsi"/>
          <w:i/>
          <w:sz w:val="22"/>
          <w:szCs w:val="22"/>
        </w:rPr>
        <w:t>New Editions</w:t>
      </w:r>
      <w:r w:rsidR="00D62941">
        <w:rPr>
          <w:rFonts w:asciiTheme="minorHAnsi" w:hAnsiTheme="minorHAnsi" w:cstheme="minorHAnsi"/>
          <w:i/>
          <w:sz w:val="22"/>
          <w:szCs w:val="22"/>
        </w:rPr>
        <w:t xml:space="preserve"> of IHO Technical Standards - Call for </w:t>
      </w:r>
      <w:r w:rsidR="00BA517D">
        <w:rPr>
          <w:rFonts w:asciiTheme="minorHAnsi" w:hAnsiTheme="minorHAnsi" w:cstheme="minorHAnsi"/>
          <w:i/>
          <w:sz w:val="22"/>
          <w:szCs w:val="22"/>
        </w:rPr>
        <w:t>HSSC Endorsement</w:t>
      </w:r>
      <w:r w:rsidR="00D62941">
        <w:rPr>
          <w:rFonts w:asciiTheme="minorHAnsi" w:hAnsiTheme="minorHAnsi" w:cstheme="minorHAnsi"/>
          <w:i/>
          <w:sz w:val="22"/>
          <w:szCs w:val="22"/>
        </w:rPr>
        <w:t xml:space="preserve"> </w:t>
      </w:r>
      <w:r w:rsidR="00D62941" w:rsidRPr="00D62941">
        <w:rPr>
          <w:rFonts w:asciiTheme="minorHAnsi" w:hAnsiTheme="minorHAnsi" w:cstheme="minorHAnsi"/>
          <w:i/>
          <w:sz w:val="22"/>
          <w:szCs w:val="22"/>
        </w:rPr>
        <w:t>of:</w:t>
      </w:r>
    </w:p>
    <w:p w:rsidR="00D62941" w:rsidRPr="00BA517D" w:rsidRDefault="00D62941" w:rsidP="00222CD0">
      <w:pPr>
        <w:spacing w:before="0" w:after="0"/>
        <w:ind w:left="1134" w:hanging="284"/>
        <w:rPr>
          <w:rFonts w:asciiTheme="minorHAnsi" w:hAnsiTheme="minorHAnsi" w:cstheme="minorHAnsi"/>
          <w:i/>
          <w:sz w:val="22"/>
          <w:szCs w:val="22"/>
        </w:rPr>
      </w:pPr>
      <w:r w:rsidRPr="00BA517D">
        <w:rPr>
          <w:rFonts w:asciiTheme="minorHAnsi" w:hAnsiTheme="minorHAnsi" w:cstheme="minorHAnsi"/>
          <w:i/>
          <w:sz w:val="22"/>
          <w:szCs w:val="22"/>
        </w:rPr>
        <w:t>-</w:t>
      </w:r>
      <w:r w:rsidRPr="00BA517D">
        <w:rPr>
          <w:rFonts w:asciiTheme="minorHAnsi" w:hAnsiTheme="minorHAnsi" w:cstheme="minorHAnsi"/>
          <w:i/>
          <w:sz w:val="22"/>
          <w:szCs w:val="22"/>
        </w:rPr>
        <w:tab/>
      </w:r>
      <w:proofErr w:type="gramStart"/>
      <w:r w:rsidRPr="00BA517D">
        <w:rPr>
          <w:rFonts w:asciiTheme="minorHAnsi" w:hAnsiTheme="minorHAnsi" w:cstheme="minorHAnsi"/>
          <w:i/>
          <w:sz w:val="22"/>
          <w:szCs w:val="22"/>
        </w:rPr>
        <w:t>draft</w:t>
      </w:r>
      <w:proofErr w:type="gramEnd"/>
      <w:r w:rsidRPr="00BA517D">
        <w:rPr>
          <w:rFonts w:asciiTheme="minorHAnsi" w:hAnsiTheme="minorHAnsi" w:cstheme="minorHAnsi"/>
          <w:i/>
          <w:sz w:val="22"/>
          <w:szCs w:val="22"/>
        </w:rPr>
        <w:t xml:space="preserve"> Edition </w:t>
      </w:r>
      <w:r w:rsidR="00BA517D" w:rsidRPr="00BA517D">
        <w:rPr>
          <w:rFonts w:asciiTheme="minorHAnsi" w:hAnsiTheme="minorHAnsi" w:cstheme="minorHAnsi"/>
          <w:i/>
          <w:sz w:val="22"/>
          <w:szCs w:val="22"/>
        </w:rPr>
        <w:t>4.0</w:t>
      </w:r>
      <w:r w:rsidRPr="00BA517D">
        <w:rPr>
          <w:rFonts w:asciiTheme="minorHAnsi" w:hAnsiTheme="minorHAnsi" w:cstheme="minorHAnsi"/>
          <w:i/>
          <w:sz w:val="22"/>
          <w:szCs w:val="22"/>
        </w:rPr>
        <w:t>.0 of S-</w:t>
      </w:r>
      <w:r w:rsidR="00BA517D" w:rsidRPr="00BA517D">
        <w:rPr>
          <w:rFonts w:asciiTheme="minorHAnsi" w:hAnsiTheme="minorHAnsi" w:cstheme="minorHAnsi"/>
          <w:i/>
          <w:sz w:val="22"/>
          <w:szCs w:val="22"/>
        </w:rPr>
        <w:t>100</w:t>
      </w:r>
      <w:r w:rsidRPr="00BA517D">
        <w:rPr>
          <w:rFonts w:asciiTheme="minorHAnsi" w:hAnsiTheme="minorHAnsi" w:cstheme="minorHAnsi"/>
          <w:i/>
          <w:sz w:val="22"/>
          <w:szCs w:val="22"/>
        </w:rPr>
        <w:t xml:space="preserve"> - </w:t>
      </w:r>
      <w:r w:rsidR="00BA517D" w:rsidRPr="00BA517D">
        <w:rPr>
          <w:rFonts w:asciiTheme="minorHAnsi" w:hAnsiTheme="minorHAnsi" w:cstheme="minorHAnsi"/>
          <w:bCs/>
          <w:i/>
          <w:sz w:val="22"/>
          <w:szCs w:val="22"/>
        </w:rPr>
        <w:t>Universal Hydrographic Data Model</w:t>
      </w:r>
    </w:p>
    <w:p w:rsidR="00D62941" w:rsidRPr="00BA517D" w:rsidRDefault="00D62941" w:rsidP="00222CD0">
      <w:pPr>
        <w:spacing w:before="0" w:after="0"/>
        <w:ind w:left="1134" w:hanging="284"/>
        <w:rPr>
          <w:rFonts w:asciiTheme="minorHAnsi" w:hAnsiTheme="minorHAnsi" w:cstheme="minorHAnsi"/>
          <w:i/>
          <w:sz w:val="22"/>
          <w:szCs w:val="22"/>
        </w:rPr>
      </w:pPr>
      <w:r w:rsidRPr="00BA517D">
        <w:rPr>
          <w:rFonts w:asciiTheme="minorHAnsi" w:hAnsiTheme="minorHAnsi" w:cstheme="minorHAnsi"/>
          <w:i/>
          <w:sz w:val="22"/>
          <w:szCs w:val="22"/>
        </w:rPr>
        <w:t>-</w:t>
      </w:r>
      <w:r w:rsidRPr="00BA517D">
        <w:rPr>
          <w:rFonts w:asciiTheme="minorHAnsi" w:hAnsiTheme="minorHAnsi" w:cstheme="minorHAnsi"/>
          <w:i/>
          <w:sz w:val="22"/>
          <w:szCs w:val="22"/>
        </w:rPr>
        <w:tab/>
      </w:r>
      <w:proofErr w:type="gramStart"/>
      <w:r w:rsidRPr="00BA517D">
        <w:rPr>
          <w:rFonts w:asciiTheme="minorHAnsi" w:hAnsiTheme="minorHAnsi" w:cstheme="minorHAnsi"/>
          <w:i/>
          <w:sz w:val="22"/>
          <w:szCs w:val="22"/>
        </w:rPr>
        <w:t>draft</w:t>
      </w:r>
      <w:proofErr w:type="gramEnd"/>
      <w:r w:rsidRPr="00BA517D">
        <w:rPr>
          <w:rFonts w:asciiTheme="minorHAnsi" w:hAnsiTheme="minorHAnsi" w:cstheme="minorHAnsi"/>
          <w:i/>
          <w:sz w:val="22"/>
          <w:szCs w:val="22"/>
        </w:rPr>
        <w:t xml:space="preserve"> Edition </w:t>
      </w:r>
      <w:r w:rsidR="00BA517D" w:rsidRPr="00BA517D">
        <w:rPr>
          <w:rFonts w:asciiTheme="minorHAnsi" w:hAnsiTheme="minorHAnsi" w:cstheme="minorHAnsi"/>
          <w:i/>
          <w:sz w:val="22"/>
          <w:szCs w:val="22"/>
        </w:rPr>
        <w:t>2.0</w:t>
      </w:r>
      <w:r w:rsidRPr="00BA517D">
        <w:rPr>
          <w:rFonts w:asciiTheme="minorHAnsi" w:hAnsiTheme="minorHAnsi" w:cstheme="minorHAnsi"/>
          <w:i/>
          <w:sz w:val="22"/>
          <w:szCs w:val="22"/>
        </w:rPr>
        <w:t>.0 of S-</w:t>
      </w:r>
      <w:r w:rsidR="00BA517D" w:rsidRPr="00BA517D">
        <w:rPr>
          <w:rFonts w:asciiTheme="minorHAnsi" w:hAnsiTheme="minorHAnsi" w:cstheme="minorHAnsi"/>
          <w:i/>
          <w:sz w:val="22"/>
          <w:szCs w:val="22"/>
        </w:rPr>
        <w:t>102</w:t>
      </w:r>
      <w:r w:rsidRPr="00BA517D">
        <w:rPr>
          <w:rFonts w:asciiTheme="minorHAnsi" w:hAnsiTheme="minorHAnsi" w:cstheme="minorHAnsi"/>
          <w:i/>
          <w:sz w:val="22"/>
          <w:szCs w:val="22"/>
        </w:rPr>
        <w:t xml:space="preserve"> - </w:t>
      </w:r>
      <w:r w:rsidR="00BA517D" w:rsidRPr="00BA517D">
        <w:rPr>
          <w:bCs/>
          <w:i/>
          <w:sz w:val="22"/>
          <w:szCs w:val="22"/>
          <w:lang w:eastAsia="en-GB"/>
        </w:rPr>
        <w:t>Bathymetric Surface Product Specification</w:t>
      </w:r>
    </w:p>
    <w:p w:rsidR="00222CD0" w:rsidRDefault="00222CD0" w:rsidP="00222CD0">
      <w:pPr>
        <w:ind w:left="851" w:hanging="567"/>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Terms of Reference and Rules of Procedure of the Hydrographic S</w:t>
      </w:r>
      <w:r w:rsidR="00E1430A">
        <w:rPr>
          <w:rFonts w:asciiTheme="minorHAnsi" w:hAnsiTheme="minorHAnsi" w:cstheme="minorHAnsi"/>
          <w:sz w:val="22"/>
          <w:szCs w:val="22"/>
        </w:rPr>
        <w:t>ervices and Standards Committee</w:t>
      </w:r>
      <w:r w:rsidR="003E5741">
        <w:rPr>
          <w:rFonts w:asciiTheme="minorHAnsi" w:hAnsiTheme="minorHAnsi" w:cstheme="minorHAnsi"/>
          <w:sz w:val="22"/>
          <w:szCs w:val="22"/>
        </w:rPr>
        <w:t xml:space="preserve"> (HSSC)</w:t>
      </w:r>
    </w:p>
    <w:p w:rsidR="00BF43A5" w:rsidRPr="00BF43A5" w:rsidRDefault="00BF43A5" w:rsidP="00222CD0">
      <w:pPr>
        <w:ind w:left="851" w:hanging="567"/>
        <w:rPr>
          <w:rFonts w:asciiTheme="minorHAnsi" w:hAnsiTheme="minorHAnsi" w:cstheme="minorHAnsi"/>
          <w:i/>
          <w:sz w:val="22"/>
          <w:szCs w:val="22"/>
        </w:rPr>
      </w:pPr>
      <w:r>
        <w:rPr>
          <w:rFonts w:asciiTheme="minorHAnsi" w:hAnsiTheme="minorHAnsi" w:cstheme="minorHAnsi"/>
          <w:sz w:val="22"/>
          <w:szCs w:val="22"/>
        </w:rPr>
        <w:t>C.</w:t>
      </w:r>
      <w:r>
        <w:rPr>
          <w:rFonts w:asciiTheme="minorHAnsi" w:hAnsiTheme="minorHAnsi" w:cstheme="minorHAnsi"/>
          <w:sz w:val="22"/>
          <w:szCs w:val="22"/>
        </w:rPr>
        <w:tab/>
        <w:t xml:space="preserve">IHO CL 15/2018 dated 08 February – </w:t>
      </w:r>
      <w:r>
        <w:rPr>
          <w:rFonts w:asciiTheme="minorHAnsi" w:hAnsiTheme="minorHAnsi" w:cstheme="minorHAnsi"/>
          <w:i/>
          <w:sz w:val="22"/>
          <w:szCs w:val="22"/>
        </w:rPr>
        <w:t>Continuation of the Adoption Process of HSSC and IRCC Recommendations</w:t>
      </w:r>
    </w:p>
    <w:p w:rsidR="00E1430A" w:rsidRDefault="00E1430A" w:rsidP="00D62941">
      <w:pPr>
        <w:rPr>
          <w:rFonts w:asciiTheme="minorHAnsi" w:hAnsiTheme="minorHAnsi" w:cstheme="minorHAnsi"/>
          <w:sz w:val="22"/>
          <w:szCs w:val="22"/>
        </w:rPr>
      </w:pPr>
    </w:p>
    <w:p w:rsidR="000638BC" w:rsidRPr="000638BC" w:rsidRDefault="00E20CA9" w:rsidP="00D62941">
      <w:pPr>
        <w:rPr>
          <w:rFonts w:asciiTheme="minorHAnsi" w:hAnsiTheme="minorHAnsi" w:cstheme="minorHAnsi"/>
          <w:sz w:val="22"/>
          <w:szCs w:val="22"/>
        </w:rPr>
      </w:pPr>
      <w:r w:rsidRPr="00040004">
        <w:rPr>
          <w:rFonts w:asciiTheme="minorHAnsi" w:hAnsiTheme="minorHAnsi" w:cstheme="minorHAnsi"/>
          <w:sz w:val="22"/>
          <w:szCs w:val="22"/>
        </w:rPr>
        <w:t xml:space="preserve">Dear </w:t>
      </w:r>
      <w:r w:rsidR="00691105">
        <w:rPr>
          <w:rFonts w:asciiTheme="minorHAnsi" w:hAnsiTheme="minorHAnsi" w:cstheme="minorHAnsi"/>
          <w:sz w:val="22"/>
          <w:szCs w:val="22"/>
        </w:rPr>
        <w:t>Colleagues</w:t>
      </w:r>
      <w:r w:rsidRPr="00040004">
        <w:rPr>
          <w:rFonts w:asciiTheme="minorHAnsi" w:hAnsiTheme="minorHAnsi" w:cstheme="minorHAnsi"/>
          <w:sz w:val="22"/>
          <w:szCs w:val="22"/>
        </w:rPr>
        <w:t>,</w:t>
      </w:r>
    </w:p>
    <w:p w:rsidR="00D62941" w:rsidRDefault="00D62941" w:rsidP="00D62941">
      <w:pPr>
        <w:pStyle w:val="ListParagraph"/>
        <w:numPr>
          <w:ilvl w:val="0"/>
          <w:numId w:val="10"/>
        </w:numPr>
        <w:ind w:left="0" w:firstLine="0"/>
        <w:contextualSpacing w:val="0"/>
        <w:rPr>
          <w:sz w:val="22"/>
          <w:szCs w:val="22"/>
        </w:rPr>
      </w:pPr>
      <w:r>
        <w:rPr>
          <w:sz w:val="22"/>
          <w:szCs w:val="22"/>
        </w:rPr>
        <w:t>Reference A invited the members of the HSSC to consider the approval of the following draft editions of IHO publications:</w:t>
      </w:r>
    </w:p>
    <w:p w:rsidR="00D62941" w:rsidRDefault="00D62941" w:rsidP="00D62941">
      <w:pPr>
        <w:pStyle w:val="ListParagraph"/>
        <w:numPr>
          <w:ilvl w:val="0"/>
          <w:numId w:val="9"/>
        </w:numPr>
        <w:ind w:left="1134" w:hanging="567"/>
        <w:contextualSpacing w:val="0"/>
        <w:rPr>
          <w:sz w:val="22"/>
          <w:szCs w:val="22"/>
        </w:rPr>
      </w:pPr>
      <w:r w:rsidRPr="00D62941">
        <w:rPr>
          <w:sz w:val="22"/>
          <w:szCs w:val="22"/>
        </w:rPr>
        <w:t xml:space="preserve">draft Edition </w:t>
      </w:r>
      <w:r w:rsidR="00BA517D">
        <w:rPr>
          <w:sz w:val="22"/>
          <w:szCs w:val="22"/>
        </w:rPr>
        <w:t>4.0</w:t>
      </w:r>
      <w:r w:rsidRPr="00D62941">
        <w:rPr>
          <w:sz w:val="22"/>
          <w:szCs w:val="22"/>
        </w:rPr>
        <w:t>.0 of S-</w:t>
      </w:r>
      <w:r w:rsidR="00BA517D">
        <w:rPr>
          <w:sz w:val="22"/>
          <w:szCs w:val="22"/>
        </w:rPr>
        <w:t>100</w:t>
      </w:r>
      <w:r w:rsidRPr="00D62941">
        <w:rPr>
          <w:sz w:val="22"/>
          <w:szCs w:val="22"/>
        </w:rPr>
        <w:t xml:space="preserve"> - </w:t>
      </w:r>
      <w:r w:rsidR="00BA517D" w:rsidRPr="00BA517D">
        <w:rPr>
          <w:rFonts w:cstheme="minorHAnsi"/>
          <w:bCs/>
          <w:i/>
          <w:sz w:val="22"/>
          <w:szCs w:val="22"/>
        </w:rPr>
        <w:t>Universal Hydrographic Data Model</w:t>
      </w:r>
      <w:r>
        <w:rPr>
          <w:sz w:val="22"/>
          <w:szCs w:val="22"/>
        </w:rPr>
        <w:t>;</w:t>
      </w:r>
      <w:r w:rsidR="00BA517D">
        <w:rPr>
          <w:sz w:val="22"/>
          <w:szCs w:val="22"/>
        </w:rPr>
        <w:t xml:space="preserve"> and</w:t>
      </w:r>
    </w:p>
    <w:p w:rsidR="00D62941" w:rsidRDefault="00D62941" w:rsidP="00D62941">
      <w:pPr>
        <w:pStyle w:val="ListParagraph"/>
        <w:numPr>
          <w:ilvl w:val="0"/>
          <w:numId w:val="9"/>
        </w:numPr>
        <w:ind w:left="1134" w:hanging="567"/>
        <w:contextualSpacing w:val="0"/>
        <w:rPr>
          <w:sz w:val="22"/>
          <w:szCs w:val="22"/>
        </w:rPr>
      </w:pPr>
      <w:proofErr w:type="gramStart"/>
      <w:r w:rsidRPr="00D62941">
        <w:rPr>
          <w:sz w:val="22"/>
          <w:szCs w:val="22"/>
        </w:rPr>
        <w:t>draft</w:t>
      </w:r>
      <w:proofErr w:type="gramEnd"/>
      <w:r w:rsidRPr="00D62941">
        <w:rPr>
          <w:sz w:val="22"/>
          <w:szCs w:val="22"/>
        </w:rPr>
        <w:t xml:space="preserve"> Edition </w:t>
      </w:r>
      <w:r w:rsidR="00BA517D">
        <w:rPr>
          <w:sz w:val="22"/>
          <w:szCs w:val="22"/>
        </w:rPr>
        <w:t>2.0</w:t>
      </w:r>
      <w:r w:rsidRPr="00D62941">
        <w:rPr>
          <w:sz w:val="22"/>
          <w:szCs w:val="22"/>
        </w:rPr>
        <w:t xml:space="preserve">.0 of </w:t>
      </w:r>
      <w:r w:rsidR="00BA517D">
        <w:rPr>
          <w:sz w:val="22"/>
          <w:szCs w:val="22"/>
        </w:rPr>
        <w:t>102</w:t>
      </w:r>
      <w:r w:rsidRPr="00D62941">
        <w:rPr>
          <w:sz w:val="22"/>
          <w:szCs w:val="22"/>
        </w:rPr>
        <w:t xml:space="preserve"> - </w:t>
      </w:r>
      <w:r w:rsidR="00BA517D" w:rsidRPr="00BA517D">
        <w:rPr>
          <w:bCs/>
          <w:i/>
          <w:sz w:val="22"/>
          <w:szCs w:val="22"/>
          <w:lang w:eastAsia="en-GB"/>
        </w:rPr>
        <w:t>Bathymetric Surface Product Specification</w:t>
      </w:r>
      <w:r w:rsidR="00BA517D">
        <w:rPr>
          <w:bCs/>
          <w:sz w:val="22"/>
          <w:szCs w:val="22"/>
          <w:lang w:eastAsia="en-GB"/>
        </w:rPr>
        <w:t>.</w:t>
      </w:r>
    </w:p>
    <w:p w:rsidR="007504D8" w:rsidRDefault="007504D8" w:rsidP="007504D8">
      <w:pPr>
        <w:pStyle w:val="ListParagraph"/>
        <w:numPr>
          <w:ilvl w:val="0"/>
          <w:numId w:val="10"/>
        </w:numPr>
        <w:ind w:left="0" w:firstLine="0"/>
        <w:contextualSpacing w:val="0"/>
        <w:rPr>
          <w:sz w:val="22"/>
          <w:szCs w:val="22"/>
        </w:rPr>
      </w:pPr>
      <w:r w:rsidRPr="007504D8">
        <w:rPr>
          <w:sz w:val="22"/>
          <w:szCs w:val="22"/>
        </w:rPr>
        <w:t xml:space="preserve">The Secretariat of the </w:t>
      </w:r>
      <w:r>
        <w:rPr>
          <w:sz w:val="22"/>
          <w:szCs w:val="22"/>
        </w:rPr>
        <w:t xml:space="preserve">HSSC </w:t>
      </w:r>
      <w:r w:rsidRPr="007504D8">
        <w:rPr>
          <w:sz w:val="22"/>
          <w:szCs w:val="22"/>
        </w:rPr>
        <w:t xml:space="preserve">thanks the </w:t>
      </w:r>
      <w:r w:rsidR="00757542">
        <w:rPr>
          <w:sz w:val="22"/>
          <w:szCs w:val="22"/>
        </w:rPr>
        <w:t>2</w:t>
      </w:r>
      <w:r w:rsidR="00BA517D">
        <w:rPr>
          <w:sz w:val="22"/>
          <w:szCs w:val="22"/>
        </w:rPr>
        <w:t>1</w:t>
      </w:r>
      <w:r w:rsidR="00E444C3" w:rsidRPr="007504D8">
        <w:rPr>
          <w:sz w:val="22"/>
          <w:szCs w:val="22"/>
        </w:rPr>
        <w:t xml:space="preserve"> </w:t>
      </w:r>
      <w:r>
        <w:rPr>
          <w:sz w:val="22"/>
          <w:szCs w:val="22"/>
        </w:rPr>
        <w:t xml:space="preserve">Member States represented in the HSSC </w:t>
      </w:r>
      <w:r w:rsidR="00E1430A">
        <w:rPr>
          <w:sz w:val="22"/>
          <w:szCs w:val="22"/>
        </w:rPr>
        <w:t>that</w:t>
      </w:r>
      <w:r w:rsidRPr="007504D8">
        <w:rPr>
          <w:sz w:val="22"/>
          <w:szCs w:val="22"/>
        </w:rPr>
        <w:t xml:space="preserve"> replied to Reference A: Australia, Canada, Chile, Cuba, Estonia, </w:t>
      </w:r>
      <w:r w:rsidR="00BA517D">
        <w:rPr>
          <w:sz w:val="22"/>
          <w:szCs w:val="22"/>
        </w:rPr>
        <w:t xml:space="preserve">Finland, </w:t>
      </w:r>
      <w:r w:rsidRPr="007504D8">
        <w:rPr>
          <w:sz w:val="22"/>
          <w:szCs w:val="22"/>
        </w:rPr>
        <w:t xml:space="preserve">France, Germany, Greece, India, Italy, </w:t>
      </w:r>
      <w:r>
        <w:rPr>
          <w:sz w:val="22"/>
          <w:szCs w:val="22"/>
        </w:rPr>
        <w:t xml:space="preserve">Japan, </w:t>
      </w:r>
      <w:r w:rsidRPr="007504D8">
        <w:rPr>
          <w:sz w:val="22"/>
          <w:szCs w:val="22"/>
        </w:rPr>
        <w:t xml:space="preserve">Netherlands, Poland, </w:t>
      </w:r>
      <w:r>
        <w:rPr>
          <w:sz w:val="22"/>
          <w:szCs w:val="22"/>
        </w:rPr>
        <w:t>Republic of Korea</w:t>
      </w:r>
      <w:r w:rsidRPr="007504D8">
        <w:rPr>
          <w:sz w:val="22"/>
          <w:szCs w:val="22"/>
        </w:rPr>
        <w:t xml:space="preserve">, </w:t>
      </w:r>
      <w:r w:rsidR="001808C0">
        <w:rPr>
          <w:sz w:val="22"/>
          <w:szCs w:val="22"/>
        </w:rPr>
        <w:t xml:space="preserve">Singapore, </w:t>
      </w:r>
      <w:r w:rsidRPr="007504D8">
        <w:rPr>
          <w:sz w:val="22"/>
          <w:szCs w:val="22"/>
        </w:rPr>
        <w:t>South Africa, Sweden, Turkey, United Kingdom</w:t>
      </w:r>
      <w:r w:rsidR="001808C0">
        <w:rPr>
          <w:sz w:val="22"/>
          <w:szCs w:val="22"/>
        </w:rPr>
        <w:t>, United States of America</w:t>
      </w:r>
      <w:r w:rsidRPr="007504D8">
        <w:rPr>
          <w:sz w:val="22"/>
          <w:szCs w:val="22"/>
        </w:rPr>
        <w:t>.</w:t>
      </w:r>
    </w:p>
    <w:p w:rsidR="00222CD0" w:rsidRPr="00305AF1" w:rsidRDefault="00305AF1" w:rsidP="00305AF1">
      <w:pPr>
        <w:pStyle w:val="ListParagraph"/>
        <w:numPr>
          <w:ilvl w:val="0"/>
          <w:numId w:val="10"/>
        </w:numPr>
        <w:ind w:left="0" w:firstLine="0"/>
        <w:contextualSpacing w:val="0"/>
        <w:rPr>
          <w:sz w:val="22"/>
          <w:szCs w:val="22"/>
        </w:rPr>
      </w:pPr>
      <w:r>
        <w:rPr>
          <w:sz w:val="22"/>
          <w:szCs w:val="22"/>
        </w:rPr>
        <w:t>For S-100 Edition 4.0.0, 20</w:t>
      </w:r>
      <w:r w:rsidR="007504D8" w:rsidRPr="007504D8">
        <w:rPr>
          <w:sz w:val="22"/>
          <w:szCs w:val="22"/>
        </w:rPr>
        <w:t xml:space="preserve"> responding Member States</w:t>
      </w:r>
      <w:r>
        <w:rPr>
          <w:sz w:val="22"/>
          <w:szCs w:val="22"/>
        </w:rPr>
        <w:t xml:space="preserve"> approved the draft Edition, with o</w:t>
      </w:r>
      <w:r w:rsidR="007504D8" w:rsidRPr="007504D8">
        <w:rPr>
          <w:sz w:val="22"/>
          <w:szCs w:val="22"/>
        </w:rPr>
        <w:t>ne</w:t>
      </w:r>
      <w:r w:rsidR="00E1430A">
        <w:rPr>
          <w:sz w:val="22"/>
          <w:szCs w:val="22"/>
        </w:rPr>
        <w:t xml:space="preserve"> Member State </w:t>
      </w:r>
      <w:r w:rsidR="00D61E94">
        <w:rPr>
          <w:sz w:val="22"/>
          <w:szCs w:val="22"/>
        </w:rPr>
        <w:t xml:space="preserve">abstaining. </w:t>
      </w:r>
      <w:r>
        <w:rPr>
          <w:sz w:val="22"/>
          <w:szCs w:val="22"/>
        </w:rPr>
        <w:t xml:space="preserve">Three Member States offered comments </w:t>
      </w:r>
      <w:r w:rsidR="00D61E94">
        <w:rPr>
          <w:sz w:val="22"/>
          <w:szCs w:val="22"/>
        </w:rPr>
        <w:t xml:space="preserve">in addition to their vote. </w:t>
      </w:r>
      <w:r w:rsidR="000A257E">
        <w:rPr>
          <w:sz w:val="22"/>
          <w:szCs w:val="22"/>
        </w:rPr>
        <w:t>These comments are</w:t>
      </w:r>
      <w:r w:rsidR="00222CD0" w:rsidRPr="00305AF1">
        <w:rPr>
          <w:sz w:val="22"/>
          <w:szCs w:val="22"/>
        </w:rPr>
        <w:t xml:space="preserve"> provided in Annex A to this </w:t>
      </w:r>
      <w:r w:rsidR="001E3892">
        <w:rPr>
          <w:sz w:val="22"/>
          <w:szCs w:val="22"/>
        </w:rPr>
        <w:t>L</w:t>
      </w:r>
      <w:r w:rsidR="00222CD0" w:rsidRPr="00305AF1">
        <w:rPr>
          <w:sz w:val="22"/>
          <w:szCs w:val="22"/>
        </w:rPr>
        <w:t>etter</w:t>
      </w:r>
      <w:r w:rsidR="000A257E">
        <w:rPr>
          <w:sz w:val="22"/>
          <w:szCs w:val="22"/>
        </w:rPr>
        <w:t>; and have been a</w:t>
      </w:r>
      <w:r w:rsidR="001E3892">
        <w:rPr>
          <w:sz w:val="22"/>
          <w:szCs w:val="22"/>
        </w:rPr>
        <w:t>ss</w:t>
      </w:r>
      <w:r w:rsidR="000A257E">
        <w:rPr>
          <w:sz w:val="22"/>
          <w:szCs w:val="22"/>
        </w:rPr>
        <w:t>essed by the appropriate Subject Matter Experts within the IHO S-100 Working Group (S-100WG)</w:t>
      </w:r>
      <w:r w:rsidR="001E3892">
        <w:rPr>
          <w:sz w:val="22"/>
          <w:szCs w:val="22"/>
        </w:rPr>
        <w:t xml:space="preserve"> and amendments made to the draft as required</w:t>
      </w:r>
      <w:r w:rsidR="00222CD0" w:rsidRPr="00305AF1">
        <w:rPr>
          <w:sz w:val="22"/>
          <w:szCs w:val="22"/>
        </w:rPr>
        <w:t>.</w:t>
      </w:r>
      <w:r w:rsidR="00D61E94">
        <w:rPr>
          <w:sz w:val="22"/>
          <w:szCs w:val="22"/>
        </w:rPr>
        <w:t xml:space="preserve"> </w:t>
      </w:r>
      <w:r w:rsidR="000A257E">
        <w:rPr>
          <w:sz w:val="22"/>
          <w:szCs w:val="22"/>
        </w:rPr>
        <w:t>There were no formal comments provided by the HSSC observer organizations.</w:t>
      </w:r>
    </w:p>
    <w:p w:rsidR="00222CD0" w:rsidRDefault="000A257E" w:rsidP="00222CD0">
      <w:pPr>
        <w:pStyle w:val="ListParagraph"/>
        <w:numPr>
          <w:ilvl w:val="0"/>
          <w:numId w:val="10"/>
        </w:numPr>
        <w:ind w:left="0" w:firstLine="0"/>
        <w:contextualSpacing w:val="0"/>
        <w:rPr>
          <w:sz w:val="22"/>
          <w:szCs w:val="22"/>
        </w:rPr>
      </w:pPr>
      <w:r>
        <w:rPr>
          <w:sz w:val="22"/>
          <w:szCs w:val="22"/>
        </w:rPr>
        <w:t>For S-102 Edition 2.0.0, 17</w:t>
      </w:r>
      <w:r w:rsidRPr="007504D8">
        <w:rPr>
          <w:sz w:val="22"/>
          <w:szCs w:val="22"/>
        </w:rPr>
        <w:t xml:space="preserve"> responding Member States</w:t>
      </w:r>
      <w:r>
        <w:rPr>
          <w:sz w:val="22"/>
          <w:szCs w:val="22"/>
        </w:rPr>
        <w:t xml:space="preserve"> approved the draft Edition</w:t>
      </w:r>
      <w:r w:rsidR="001E3892">
        <w:rPr>
          <w:sz w:val="22"/>
          <w:szCs w:val="22"/>
        </w:rPr>
        <w:t>. Four Member States did not approve the draft New Edition</w:t>
      </w:r>
      <w:r w:rsidR="00D61E94">
        <w:rPr>
          <w:sz w:val="22"/>
          <w:szCs w:val="22"/>
        </w:rPr>
        <w:t>; with s</w:t>
      </w:r>
      <w:r w:rsidR="001E3892">
        <w:rPr>
          <w:sz w:val="22"/>
          <w:szCs w:val="22"/>
        </w:rPr>
        <w:t>even</w:t>
      </w:r>
      <w:r>
        <w:rPr>
          <w:sz w:val="22"/>
          <w:szCs w:val="22"/>
        </w:rPr>
        <w:t xml:space="preserve"> Member States offer</w:t>
      </w:r>
      <w:r w:rsidR="00D61E94">
        <w:rPr>
          <w:sz w:val="22"/>
          <w:szCs w:val="22"/>
        </w:rPr>
        <w:t>ing</w:t>
      </w:r>
      <w:r>
        <w:rPr>
          <w:sz w:val="22"/>
          <w:szCs w:val="22"/>
        </w:rPr>
        <w:t xml:space="preserve"> comments in addition to their vote.  These comments are</w:t>
      </w:r>
      <w:r w:rsidRPr="00305AF1">
        <w:rPr>
          <w:sz w:val="22"/>
          <w:szCs w:val="22"/>
        </w:rPr>
        <w:t xml:space="preserve"> </w:t>
      </w:r>
      <w:r w:rsidR="001E3892">
        <w:rPr>
          <w:sz w:val="22"/>
          <w:szCs w:val="22"/>
        </w:rPr>
        <w:t xml:space="preserve">also </w:t>
      </w:r>
      <w:r w:rsidRPr="00305AF1">
        <w:rPr>
          <w:sz w:val="22"/>
          <w:szCs w:val="22"/>
        </w:rPr>
        <w:t>provided in Annex A to this letter</w:t>
      </w:r>
      <w:r w:rsidR="001E3892">
        <w:rPr>
          <w:sz w:val="22"/>
          <w:szCs w:val="22"/>
        </w:rPr>
        <w:t>.</w:t>
      </w:r>
      <w:r>
        <w:rPr>
          <w:sz w:val="22"/>
          <w:szCs w:val="22"/>
        </w:rPr>
        <w:t xml:space="preserve"> There were no formal comments provided by the HSSC observer organizations.</w:t>
      </w:r>
    </w:p>
    <w:p w:rsidR="004F0E7A" w:rsidRDefault="00222CD0" w:rsidP="00236EA2">
      <w:pPr>
        <w:pStyle w:val="ListParagraph"/>
        <w:numPr>
          <w:ilvl w:val="0"/>
          <w:numId w:val="10"/>
        </w:numPr>
        <w:ind w:left="0" w:firstLine="0"/>
        <w:contextualSpacing w:val="0"/>
        <w:rPr>
          <w:sz w:val="22"/>
          <w:szCs w:val="22"/>
        </w:rPr>
      </w:pPr>
      <w:r w:rsidRPr="00222CD0">
        <w:rPr>
          <w:sz w:val="22"/>
          <w:szCs w:val="22"/>
        </w:rPr>
        <w:lastRenderedPageBreak/>
        <w:t xml:space="preserve">When Reference A was issued there were </w:t>
      </w:r>
      <w:r>
        <w:rPr>
          <w:sz w:val="22"/>
          <w:szCs w:val="22"/>
        </w:rPr>
        <w:t>34</w:t>
      </w:r>
      <w:r w:rsidRPr="00222CD0">
        <w:rPr>
          <w:sz w:val="22"/>
          <w:szCs w:val="22"/>
        </w:rPr>
        <w:t xml:space="preserve"> Member States of the IHO </w:t>
      </w:r>
      <w:r>
        <w:rPr>
          <w:sz w:val="22"/>
          <w:szCs w:val="22"/>
        </w:rPr>
        <w:t>represented in the HSSC</w:t>
      </w:r>
      <w:r w:rsidRPr="00222CD0">
        <w:rPr>
          <w:sz w:val="22"/>
          <w:szCs w:val="22"/>
        </w:rPr>
        <w:t>.</w:t>
      </w:r>
      <w:r>
        <w:rPr>
          <w:sz w:val="22"/>
          <w:szCs w:val="22"/>
        </w:rPr>
        <w:t xml:space="preserve"> </w:t>
      </w:r>
      <w:r w:rsidRPr="00222CD0">
        <w:rPr>
          <w:sz w:val="22"/>
          <w:szCs w:val="22"/>
        </w:rPr>
        <w:t xml:space="preserve"> In accordance with </w:t>
      </w:r>
      <w:r>
        <w:rPr>
          <w:sz w:val="22"/>
          <w:szCs w:val="22"/>
        </w:rPr>
        <w:t xml:space="preserve">article 2.5 of Reference B, the </w:t>
      </w:r>
      <w:r w:rsidRPr="00222CD0">
        <w:rPr>
          <w:sz w:val="22"/>
          <w:szCs w:val="22"/>
        </w:rPr>
        <w:t xml:space="preserve">minimum number of affirmative votes required was therefore </w:t>
      </w:r>
      <w:r>
        <w:rPr>
          <w:sz w:val="22"/>
          <w:szCs w:val="22"/>
        </w:rPr>
        <w:t>1</w:t>
      </w:r>
      <w:r w:rsidR="00E1430A">
        <w:rPr>
          <w:sz w:val="22"/>
          <w:szCs w:val="22"/>
        </w:rPr>
        <w:t>8</w:t>
      </w:r>
      <w:r w:rsidRPr="00222CD0">
        <w:rPr>
          <w:sz w:val="22"/>
          <w:szCs w:val="22"/>
        </w:rPr>
        <w:t xml:space="preserve">. </w:t>
      </w:r>
      <w:r>
        <w:rPr>
          <w:sz w:val="22"/>
          <w:szCs w:val="22"/>
        </w:rPr>
        <w:t xml:space="preserve"> </w:t>
      </w:r>
      <w:r w:rsidRPr="00222CD0">
        <w:rPr>
          <w:sz w:val="22"/>
          <w:szCs w:val="22"/>
        </w:rPr>
        <w:t>As a result</w:t>
      </w:r>
      <w:r w:rsidR="004F0E7A">
        <w:rPr>
          <w:sz w:val="22"/>
          <w:szCs w:val="22"/>
        </w:rPr>
        <w:t>:</w:t>
      </w:r>
    </w:p>
    <w:p w:rsidR="00E1430A" w:rsidRDefault="00222CD0" w:rsidP="004F0E7A">
      <w:pPr>
        <w:pStyle w:val="ListParagraph"/>
        <w:numPr>
          <w:ilvl w:val="1"/>
          <w:numId w:val="10"/>
        </w:numPr>
        <w:contextualSpacing w:val="0"/>
        <w:rPr>
          <w:sz w:val="22"/>
          <w:szCs w:val="22"/>
        </w:rPr>
      </w:pPr>
      <w:proofErr w:type="gramStart"/>
      <w:r w:rsidRPr="00222CD0">
        <w:rPr>
          <w:sz w:val="22"/>
          <w:szCs w:val="22"/>
        </w:rPr>
        <w:t>the</w:t>
      </w:r>
      <w:proofErr w:type="gramEnd"/>
      <w:r w:rsidRPr="00222CD0">
        <w:rPr>
          <w:sz w:val="22"/>
          <w:szCs w:val="22"/>
        </w:rPr>
        <w:t xml:space="preserve"> </w:t>
      </w:r>
      <w:r w:rsidR="002C4855">
        <w:rPr>
          <w:sz w:val="22"/>
          <w:szCs w:val="22"/>
        </w:rPr>
        <w:t>proposal</w:t>
      </w:r>
      <w:r w:rsidR="00E1430A">
        <w:rPr>
          <w:sz w:val="22"/>
          <w:szCs w:val="22"/>
        </w:rPr>
        <w:t xml:space="preserve"> submitted </w:t>
      </w:r>
      <w:r w:rsidR="004F0E7A">
        <w:rPr>
          <w:sz w:val="22"/>
          <w:szCs w:val="22"/>
        </w:rPr>
        <w:t>for the draft Edition 4.0.0 of S-100</w:t>
      </w:r>
      <w:r w:rsidR="002C4855">
        <w:rPr>
          <w:sz w:val="22"/>
          <w:szCs w:val="22"/>
        </w:rPr>
        <w:t xml:space="preserve"> is</w:t>
      </w:r>
      <w:r w:rsidR="00E1430A">
        <w:rPr>
          <w:sz w:val="22"/>
          <w:szCs w:val="22"/>
        </w:rPr>
        <w:t xml:space="preserve"> </w:t>
      </w:r>
      <w:r w:rsidR="003731D4">
        <w:rPr>
          <w:b/>
          <w:sz w:val="22"/>
          <w:szCs w:val="22"/>
        </w:rPr>
        <w:t>endorsed</w:t>
      </w:r>
      <w:r w:rsidR="002D06FB">
        <w:rPr>
          <w:sz w:val="22"/>
          <w:szCs w:val="22"/>
        </w:rPr>
        <w:t xml:space="preserve">, taking into account the </w:t>
      </w:r>
      <w:r w:rsidR="004F0E7A">
        <w:rPr>
          <w:sz w:val="22"/>
          <w:szCs w:val="22"/>
        </w:rPr>
        <w:t xml:space="preserve">comments from </w:t>
      </w:r>
      <w:r w:rsidR="002C4855">
        <w:rPr>
          <w:sz w:val="22"/>
          <w:szCs w:val="22"/>
        </w:rPr>
        <w:t>M</w:t>
      </w:r>
      <w:r w:rsidR="004F0E7A">
        <w:rPr>
          <w:sz w:val="22"/>
          <w:szCs w:val="22"/>
        </w:rPr>
        <w:t>ember States</w:t>
      </w:r>
      <w:r w:rsidR="002D06FB">
        <w:rPr>
          <w:sz w:val="22"/>
          <w:szCs w:val="22"/>
        </w:rPr>
        <w:t xml:space="preserve"> reported in Annex A</w:t>
      </w:r>
      <w:r w:rsidR="00E1430A">
        <w:rPr>
          <w:sz w:val="22"/>
          <w:szCs w:val="22"/>
        </w:rPr>
        <w:t>.</w:t>
      </w:r>
    </w:p>
    <w:p w:rsidR="002C4855" w:rsidRDefault="002C4855" w:rsidP="004F0E7A">
      <w:pPr>
        <w:pStyle w:val="ListParagraph"/>
        <w:numPr>
          <w:ilvl w:val="1"/>
          <w:numId w:val="10"/>
        </w:numPr>
        <w:contextualSpacing w:val="0"/>
        <w:rPr>
          <w:sz w:val="22"/>
          <w:szCs w:val="22"/>
        </w:rPr>
      </w:pPr>
      <w:proofErr w:type="gramStart"/>
      <w:r>
        <w:rPr>
          <w:sz w:val="22"/>
          <w:szCs w:val="22"/>
        </w:rPr>
        <w:t>the</w:t>
      </w:r>
      <w:proofErr w:type="gramEnd"/>
      <w:r>
        <w:rPr>
          <w:sz w:val="22"/>
          <w:szCs w:val="22"/>
        </w:rPr>
        <w:t xml:space="preserve"> proposal submitted for the draft Edition 2.0.0 of S-102 is </w:t>
      </w:r>
      <w:r w:rsidRPr="002C4855">
        <w:rPr>
          <w:b/>
          <w:sz w:val="22"/>
          <w:szCs w:val="22"/>
        </w:rPr>
        <w:t>rejected</w:t>
      </w:r>
      <w:r>
        <w:rPr>
          <w:sz w:val="22"/>
          <w:szCs w:val="22"/>
        </w:rPr>
        <w:t xml:space="preserve">. </w:t>
      </w:r>
    </w:p>
    <w:p w:rsidR="00222CD0" w:rsidRPr="00222CD0" w:rsidRDefault="00BF43A5" w:rsidP="00236EA2">
      <w:pPr>
        <w:pStyle w:val="ListParagraph"/>
        <w:numPr>
          <w:ilvl w:val="0"/>
          <w:numId w:val="10"/>
        </w:numPr>
        <w:ind w:left="0" w:firstLine="0"/>
        <w:contextualSpacing w:val="0"/>
        <w:rPr>
          <w:sz w:val="22"/>
          <w:szCs w:val="22"/>
        </w:rPr>
      </w:pPr>
      <w:r>
        <w:rPr>
          <w:sz w:val="22"/>
          <w:szCs w:val="22"/>
        </w:rPr>
        <w:t>In accordance with Reference C</w:t>
      </w:r>
      <w:r w:rsidR="003E3F75">
        <w:rPr>
          <w:sz w:val="22"/>
          <w:szCs w:val="22"/>
        </w:rPr>
        <w:t xml:space="preserve">, the final draft of Edition 4.0.0 of S-100 will be prepared and recommended for </w:t>
      </w:r>
      <w:r w:rsidR="003731D4">
        <w:rPr>
          <w:sz w:val="22"/>
          <w:szCs w:val="22"/>
        </w:rPr>
        <w:t>appproval</w:t>
      </w:r>
      <w:bookmarkStart w:id="0" w:name="_GoBack"/>
      <w:bookmarkEnd w:id="0"/>
      <w:r w:rsidR="003E3F75" w:rsidRPr="00236EA2">
        <w:rPr>
          <w:sz w:val="22"/>
          <w:szCs w:val="22"/>
        </w:rPr>
        <w:t xml:space="preserve"> and subsequen</w:t>
      </w:r>
      <w:r w:rsidR="003E3F75">
        <w:rPr>
          <w:sz w:val="22"/>
          <w:szCs w:val="22"/>
        </w:rPr>
        <w:t>t adoption by the Member States</w:t>
      </w:r>
      <w:r w:rsidR="003E3F75" w:rsidRPr="00222CD0">
        <w:rPr>
          <w:sz w:val="22"/>
          <w:szCs w:val="22"/>
        </w:rPr>
        <w:t>.</w:t>
      </w:r>
      <w:r w:rsidR="003E3F75">
        <w:rPr>
          <w:sz w:val="22"/>
          <w:szCs w:val="22"/>
        </w:rPr>
        <w:t xml:space="preserve">  The decision of the HSSC regarding the draft Edition 2.0.0 of S-102 will be reported to the Chair of the S-100WG, along with the associated </w:t>
      </w:r>
      <w:r w:rsidR="00752A21">
        <w:rPr>
          <w:sz w:val="22"/>
          <w:szCs w:val="22"/>
        </w:rPr>
        <w:t>M</w:t>
      </w:r>
      <w:r w:rsidR="003E3F75">
        <w:rPr>
          <w:sz w:val="22"/>
          <w:szCs w:val="22"/>
        </w:rPr>
        <w:t>ember States</w:t>
      </w:r>
      <w:r w:rsidR="00752A21">
        <w:rPr>
          <w:sz w:val="22"/>
          <w:szCs w:val="22"/>
        </w:rPr>
        <w:t>’</w:t>
      </w:r>
      <w:r w:rsidR="003E3F75">
        <w:rPr>
          <w:sz w:val="22"/>
          <w:szCs w:val="22"/>
        </w:rPr>
        <w:t xml:space="preserve"> comments, for </w:t>
      </w:r>
      <w:r w:rsidR="00752A21">
        <w:rPr>
          <w:sz w:val="22"/>
          <w:szCs w:val="22"/>
        </w:rPr>
        <w:t xml:space="preserve">consideration and </w:t>
      </w:r>
      <w:r w:rsidR="003E3F75">
        <w:rPr>
          <w:sz w:val="22"/>
          <w:szCs w:val="22"/>
        </w:rPr>
        <w:t>action of the S-102 Project Team</w:t>
      </w:r>
      <w:r w:rsidR="00222CD0" w:rsidRPr="00222CD0">
        <w:rPr>
          <w:sz w:val="22"/>
          <w:szCs w:val="22"/>
        </w:rPr>
        <w:t>.</w:t>
      </w:r>
    </w:p>
    <w:p w:rsidR="00E20CA9" w:rsidRPr="00040004" w:rsidRDefault="00E20CA9" w:rsidP="0047160D">
      <w:pPr>
        <w:pStyle w:val="subpara"/>
        <w:ind w:left="0"/>
        <w:rPr>
          <w:rFonts w:asciiTheme="minorHAnsi" w:hAnsiTheme="minorHAnsi" w:cstheme="minorHAnsi"/>
          <w:sz w:val="22"/>
          <w:szCs w:val="22"/>
        </w:rPr>
      </w:pPr>
    </w:p>
    <w:p w:rsidR="001808C0" w:rsidRPr="00040004" w:rsidRDefault="001808C0" w:rsidP="001808C0">
      <w:pPr>
        <w:jc w:val="center"/>
        <w:rPr>
          <w:rFonts w:asciiTheme="minorHAnsi" w:hAnsiTheme="minorHAnsi" w:cstheme="minorHAnsi"/>
          <w:sz w:val="22"/>
          <w:szCs w:val="22"/>
        </w:rPr>
      </w:pPr>
      <w:r>
        <w:rPr>
          <w:rFonts w:asciiTheme="minorHAnsi" w:hAnsiTheme="minorHAnsi" w:cstheme="minorHAnsi"/>
          <w:noProof/>
          <w:sz w:val="22"/>
          <w:szCs w:val="22"/>
          <w:lang w:val="en-US" w:eastAsia="en-US"/>
        </w:rPr>
        <w:drawing>
          <wp:anchor distT="0" distB="0" distL="114300" distR="114300" simplePos="0" relativeHeight="251659264" behindDoc="1" locked="0" layoutInCell="1" allowOverlap="1" wp14:anchorId="29567C9B" wp14:editId="75F70FE3">
            <wp:simplePos x="0" y="0"/>
            <wp:positionH relativeFrom="column">
              <wp:posOffset>1562100</wp:posOffset>
            </wp:positionH>
            <wp:positionV relativeFrom="paragraph">
              <wp:posOffset>166065</wp:posOffset>
            </wp:positionV>
            <wp:extent cx="2395220" cy="746760"/>
            <wp:effectExtent l="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Luigi Sina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5220" cy="746760"/>
                    </a:xfrm>
                    <a:prstGeom prst="rect">
                      <a:avLst/>
                    </a:prstGeom>
                  </pic:spPr>
                </pic:pic>
              </a:graphicData>
            </a:graphic>
            <wp14:sizeRelH relativeFrom="page">
              <wp14:pctWidth>0</wp14:pctWidth>
            </wp14:sizeRelH>
            <wp14:sizeRelV relativeFrom="page">
              <wp14:pctHeight>0</wp14:pctHeight>
            </wp14:sizeRelV>
          </wp:anchor>
        </w:drawing>
      </w:r>
      <w:r w:rsidRPr="00040004">
        <w:rPr>
          <w:rFonts w:asciiTheme="minorHAnsi" w:hAnsiTheme="minorHAnsi" w:cstheme="minorHAnsi"/>
          <w:sz w:val="22"/>
          <w:szCs w:val="22"/>
        </w:rPr>
        <w:t>Yours sincerely,</w:t>
      </w:r>
    </w:p>
    <w:p w:rsidR="001808C0" w:rsidRDefault="001808C0" w:rsidP="001808C0">
      <w:pPr>
        <w:jc w:val="center"/>
        <w:rPr>
          <w:rFonts w:asciiTheme="minorHAnsi" w:hAnsiTheme="minorHAnsi" w:cstheme="minorHAnsi"/>
          <w:b/>
          <w:i/>
          <w:color w:val="FF0000"/>
          <w:sz w:val="22"/>
          <w:szCs w:val="22"/>
          <w:lang w:val="en-US"/>
        </w:rPr>
      </w:pPr>
    </w:p>
    <w:p w:rsidR="001808C0" w:rsidRDefault="001808C0" w:rsidP="001808C0">
      <w:pPr>
        <w:jc w:val="center"/>
        <w:rPr>
          <w:rFonts w:asciiTheme="minorHAnsi" w:hAnsiTheme="minorHAnsi" w:cstheme="minorHAnsi"/>
          <w:b/>
          <w:i/>
          <w:color w:val="FF0000"/>
          <w:sz w:val="22"/>
          <w:szCs w:val="22"/>
          <w:lang w:val="en-US"/>
        </w:rPr>
      </w:pPr>
    </w:p>
    <w:p w:rsidR="001808C0" w:rsidRPr="00625D48" w:rsidRDefault="001808C0" w:rsidP="001808C0">
      <w:pPr>
        <w:jc w:val="center"/>
        <w:rPr>
          <w:rFonts w:asciiTheme="minorHAnsi" w:hAnsiTheme="minorHAnsi" w:cstheme="minorHAnsi"/>
          <w:b/>
          <w:i/>
          <w:color w:val="FF0000"/>
          <w:sz w:val="22"/>
          <w:szCs w:val="22"/>
          <w:lang w:val="en-US"/>
        </w:rPr>
      </w:pPr>
    </w:p>
    <w:p w:rsidR="001808C0" w:rsidRDefault="001808C0" w:rsidP="001808C0">
      <w:pPr>
        <w:jc w:val="center"/>
        <w:rPr>
          <w:rFonts w:asciiTheme="minorHAnsi" w:hAnsiTheme="minorHAnsi" w:cstheme="minorHAnsi"/>
          <w:smallCaps/>
          <w:sz w:val="22"/>
          <w:szCs w:val="22"/>
        </w:rPr>
      </w:pPr>
      <w:r>
        <w:rPr>
          <w:rFonts w:asciiTheme="minorHAnsi" w:hAnsiTheme="minorHAnsi" w:cstheme="minorHAnsi"/>
          <w:sz w:val="22"/>
          <w:szCs w:val="22"/>
        </w:rPr>
        <w:t>Rear Admiral Luigi</w:t>
      </w:r>
      <w:r w:rsidRPr="0047160D">
        <w:rPr>
          <w:rFonts w:asciiTheme="minorHAnsi" w:hAnsiTheme="minorHAnsi" w:cstheme="minorHAnsi"/>
          <w:sz w:val="22"/>
          <w:szCs w:val="22"/>
        </w:rPr>
        <w:t xml:space="preserve"> </w:t>
      </w:r>
      <w:r>
        <w:rPr>
          <w:rFonts w:asciiTheme="minorHAnsi" w:hAnsiTheme="minorHAnsi" w:cstheme="minorHAnsi"/>
          <w:smallCaps/>
          <w:sz w:val="22"/>
          <w:szCs w:val="22"/>
        </w:rPr>
        <w:t>SINAPI</w:t>
      </w:r>
    </w:p>
    <w:p w:rsidR="001808C0" w:rsidRPr="00040004" w:rsidRDefault="001808C0" w:rsidP="001808C0">
      <w:pPr>
        <w:jc w:val="center"/>
        <w:rPr>
          <w:rFonts w:asciiTheme="minorHAnsi" w:hAnsiTheme="minorHAnsi" w:cstheme="minorHAnsi"/>
          <w:sz w:val="22"/>
          <w:szCs w:val="22"/>
        </w:rPr>
      </w:pPr>
      <w:r>
        <w:rPr>
          <w:rFonts w:asciiTheme="minorHAnsi" w:hAnsiTheme="minorHAnsi" w:cstheme="minorHAnsi"/>
          <w:sz w:val="22"/>
          <w:szCs w:val="22"/>
        </w:rPr>
        <w:t>Chair, HSSC</w:t>
      </w:r>
    </w:p>
    <w:p w:rsidR="0047160D" w:rsidRDefault="0047160D" w:rsidP="0047160D">
      <w:pPr>
        <w:rPr>
          <w:rFonts w:asciiTheme="minorHAnsi" w:hAnsiTheme="minorHAnsi" w:cstheme="minorHAnsi"/>
          <w:sz w:val="22"/>
          <w:szCs w:val="22"/>
        </w:rPr>
      </w:pPr>
    </w:p>
    <w:p w:rsidR="00C647F3" w:rsidRDefault="00C647F3" w:rsidP="00C647F3">
      <w:pPr>
        <w:rPr>
          <w:sz w:val="22"/>
          <w:szCs w:val="22"/>
        </w:rPr>
      </w:pPr>
      <w:r>
        <w:rPr>
          <w:sz w:val="22"/>
          <w:szCs w:val="22"/>
        </w:rPr>
        <w:t xml:space="preserve">Distribution: </w:t>
      </w:r>
      <w:r w:rsidR="00AE4730">
        <w:rPr>
          <w:sz w:val="22"/>
          <w:szCs w:val="22"/>
        </w:rPr>
        <w:t xml:space="preserve">All </w:t>
      </w:r>
      <w:r>
        <w:rPr>
          <w:sz w:val="22"/>
          <w:szCs w:val="22"/>
        </w:rPr>
        <w:t>HSSC Contacts</w:t>
      </w:r>
    </w:p>
    <w:p w:rsidR="00C647F3" w:rsidRDefault="00C647F3" w:rsidP="00C647F3">
      <w:pPr>
        <w:rPr>
          <w:sz w:val="22"/>
          <w:szCs w:val="22"/>
        </w:rPr>
      </w:pPr>
      <w:r>
        <w:rPr>
          <w:sz w:val="22"/>
          <w:szCs w:val="22"/>
        </w:rPr>
        <w:t xml:space="preserve">Annex A: </w:t>
      </w:r>
      <w:r w:rsidR="00236EA2">
        <w:rPr>
          <w:sz w:val="22"/>
          <w:szCs w:val="22"/>
        </w:rPr>
        <w:t>Comment</w:t>
      </w:r>
      <w:r w:rsidR="006B056A">
        <w:rPr>
          <w:sz w:val="22"/>
          <w:szCs w:val="22"/>
        </w:rPr>
        <w:t>s</w:t>
      </w:r>
      <w:r w:rsidR="00236EA2">
        <w:rPr>
          <w:sz w:val="22"/>
          <w:szCs w:val="22"/>
        </w:rPr>
        <w:t xml:space="preserve"> received in response to HSSC Letter 01/201</w:t>
      </w:r>
      <w:r w:rsidR="001808C0">
        <w:rPr>
          <w:sz w:val="22"/>
          <w:szCs w:val="22"/>
        </w:rPr>
        <w:t>8</w:t>
      </w:r>
      <w:r>
        <w:rPr>
          <w:sz w:val="22"/>
          <w:szCs w:val="22"/>
        </w:rPr>
        <w:t>.</w:t>
      </w:r>
    </w:p>
    <w:p w:rsidR="00E20CA9" w:rsidRPr="00040004" w:rsidRDefault="00E20CA9" w:rsidP="00E20CA9">
      <w:pPr>
        <w:jc w:val="left"/>
        <w:rPr>
          <w:rFonts w:asciiTheme="minorHAnsi" w:hAnsiTheme="minorHAnsi" w:cstheme="minorHAnsi"/>
          <w:sz w:val="22"/>
          <w:szCs w:val="22"/>
        </w:rPr>
      </w:pPr>
    </w:p>
    <w:p w:rsidR="00E20CA9" w:rsidRPr="00040004" w:rsidRDefault="00E20CA9" w:rsidP="00E20CA9">
      <w:pPr>
        <w:rPr>
          <w:rFonts w:asciiTheme="minorHAnsi" w:hAnsiTheme="minorHAnsi" w:cstheme="minorHAnsi"/>
          <w:color w:val="3366FF"/>
          <w:sz w:val="22"/>
          <w:szCs w:val="22"/>
        </w:rPr>
        <w:sectPr w:rsidR="00E20CA9" w:rsidRPr="00040004" w:rsidSect="002741BB">
          <w:footerReference w:type="default" r:id="rId9"/>
          <w:headerReference w:type="first" r:id="rId10"/>
          <w:footerReference w:type="first" r:id="rId11"/>
          <w:pgSz w:w="11907" w:h="16840" w:code="9"/>
          <w:pgMar w:top="1440" w:right="1622" w:bottom="902" w:left="1797" w:header="709" w:footer="335" w:gutter="0"/>
          <w:pgNumType w:start="1"/>
          <w:cols w:space="708"/>
          <w:titlePg/>
          <w:docGrid w:linePitch="360"/>
        </w:sectPr>
      </w:pPr>
    </w:p>
    <w:p w:rsidR="00691105" w:rsidRDefault="00691105" w:rsidP="00691105">
      <w:pPr>
        <w:pageBreakBefore/>
        <w:jc w:val="right"/>
      </w:pPr>
      <w:r>
        <w:rPr>
          <w:b/>
          <w:sz w:val="22"/>
          <w:szCs w:val="22"/>
          <w:lang w:val="en-US"/>
        </w:rPr>
        <w:lastRenderedPageBreak/>
        <w:t>Annex A to HSSC Letter 0</w:t>
      </w:r>
      <w:r w:rsidR="00236EA2">
        <w:rPr>
          <w:b/>
          <w:sz w:val="22"/>
          <w:szCs w:val="22"/>
          <w:lang w:val="en-US"/>
        </w:rPr>
        <w:t>2</w:t>
      </w:r>
      <w:r>
        <w:rPr>
          <w:b/>
          <w:sz w:val="22"/>
          <w:szCs w:val="22"/>
          <w:lang w:val="en-US"/>
        </w:rPr>
        <w:t>/201</w:t>
      </w:r>
      <w:r w:rsidR="0057220A">
        <w:rPr>
          <w:b/>
          <w:sz w:val="22"/>
          <w:szCs w:val="22"/>
          <w:lang w:val="en-US"/>
        </w:rPr>
        <w:t>8</w:t>
      </w:r>
    </w:p>
    <w:p w:rsidR="00691105" w:rsidRDefault="00236EA2" w:rsidP="00D013EF">
      <w:pPr>
        <w:spacing w:before="240"/>
        <w:jc w:val="center"/>
        <w:rPr>
          <w:b/>
          <w:sz w:val="22"/>
          <w:szCs w:val="22"/>
        </w:rPr>
      </w:pPr>
      <w:r w:rsidRPr="00236EA2">
        <w:rPr>
          <w:b/>
          <w:sz w:val="22"/>
          <w:szCs w:val="22"/>
        </w:rPr>
        <w:t>COMMENT</w:t>
      </w:r>
      <w:r w:rsidR="006D10AC">
        <w:rPr>
          <w:b/>
          <w:sz w:val="22"/>
          <w:szCs w:val="22"/>
        </w:rPr>
        <w:t>S</w:t>
      </w:r>
      <w:r w:rsidRPr="00236EA2">
        <w:rPr>
          <w:b/>
          <w:sz w:val="22"/>
          <w:szCs w:val="22"/>
        </w:rPr>
        <w:t xml:space="preserve"> RECEIVED IN RESPONSE TO HSSC LETTER 01/201</w:t>
      </w:r>
      <w:r w:rsidR="0057220A">
        <w:rPr>
          <w:b/>
          <w:sz w:val="22"/>
          <w:szCs w:val="22"/>
        </w:rPr>
        <w:t>8</w:t>
      </w:r>
    </w:p>
    <w:p w:rsidR="00236EA2" w:rsidRPr="002A6DE0" w:rsidRDefault="0057220A" w:rsidP="00236EA2">
      <w:pPr>
        <w:pStyle w:val="Default"/>
        <w:rPr>
          <w:sz w:val="22"/>
          <w:szCs w:val="22"/>
          <w:lang w:val="en-US"/>
        </w:rPr>
      </w:pPr>
      <w:r w:rsidRPr="002A6DE0">
        <w:rPr>
          <w:b/>
          <w:bCs/>
          <w:sz w:val="22"/>
          <w:szCs w:val="22"/>
          <w:lang w:val="en-US"/>
        </w:rPr>
        <w:t>CANADA</w:t>
      </w:r>
    </w:p>
    <w:p w:rsidR="00236EA2" w:rsidRPr="002A6DE0" w:rsidRDefault="0057220A" w:rsidP="00236EA2">
      <w:pPr>
        <w:spacing w:after="200" w:line="276" w:lineRule="auto"/>
        <w:rPr>
          <w:b/>
          <w:sz w:val="22"/>
          <w:szCs w:val="22"/>
          <w:u w:val="single"/>
        </w:rPr>
      </w:pPr>
      <w:r w:rsidRPr="002A6DE0">
        <w:rPr>
          <w:b/>
          <w:sz w:val="22"/>
          <w:szCs w:val="22"/>
          <w:u w:val="single"/>
        </w:rPr>
        <w:t>S-102 Edition 2.0.0.</w:t>
      </w:r>
      <w:r w:rsidRPr="002A6DE0">
        <w:rPr>
          <w:b/>
          <w:sz w:val="22"/>
          <w:szCs w:val="22"/>
        </w:rPr>
        <w:tab/>
      </w:r>
      <w:r w:rsidR="00236EA2" w:rsidRPr="002A6DE0">
        <w:rPr>
          <w:b/>
          <w:sz w:val="22"/>
          <w:szCs w:val="22"/>
          <w:u w:val="single"/>
        </w:rPr>
        <w:t xml:space="preserve">Vote: </w:t>
      </w:r>
      <w:r w:rsidRPr="002A6DE0">
        <w:rPr>
          <w:b/>
          <w:sz w:val="22"/>
          <w:szCs w:val="22"/>
          <w:u w:val="single"/>
        </w:rPr>
        <w:t>YES</w:t>
      </w:r>
    </w:p>
    <w:p w:rsidR="00691105" w:rsidRPr="002A6DE0" w:rsidRDefault="00236EA2" w:rsidP="00236EA2">
      <w:pPr>
        <w:spacing w:before="0"/>
        <w:rPr>
          <w:sz w:val="22"/>
          <w:szCs w:val="22"/>
        </w:rPr>
      </w:pPr>
      <w:r w:rsidRPr="002A6DE0">
        <w:rPr>
          <w:sz w:val="22"/>
          <w:szCs w:val="22"/>
        </w:rPr>
        <w:t>Comment:</w:t>
      </w:r>
    </w:p>
    <w:p w:rsidR="00236EA2" w:rsidRPr="002A6DE0" w:rsidRDefault="0057220A" w:rsidP="00236EA2">
      <w:pPr>
        <w:spacing w:before="0"/>
        <w:rPr>
          <w:rFonts w:eastAsia="Calibri"/>
          <w:sz w:val="22"/>
          <w:szCs w:val="22"/>
          <w:lang w:val="en-US"/>
        </w:rPr>
      </w:pPr>
      <w:r w:rsidRPr="002A6DE0">
        <w:rPr>
          <w:rFonts w:eastAsia="Calibri"/>
          <w:sz w:val="22"/>
          <w:szCs w:val="22"/>
          <w:lang w:val="en-US"/>
        </w:rPr>
        <w:t>1.  Canada endorses the draft Edition 2.0.0 of S-102; however, with the following clarification requested.</w:t>
      </w:r>
    </w:p>
    <w:p w:rsidR="0057220A" w:rsidRPr="002A6DE0" w:rsidRDefault="0057220A" w:rsidP="00236EA2">
      <w:pPr>
        <w:spacing w:before="0"/>
        <w:rPr>
          <w:rFonts w:eastAsia="Calibri"/>
          <w:sz w:val="22"/>
          <w:szCs w:val="22"/>
          <w:lang w:val="en-US"/>
        </w:rPr>
      </w:pPr>
      <w:r w:rsidRPr="002A6DE0">
        <w:rPr>
          <w:rFonts w:eastAsia="Calibri"/>
          <w:sz w:val="22"/>
          <w:szCs w:val="22"/>
          <w:lang w:val="en-US"/>
        </w:rPr>
        <w:t xml:space="preserve">2.  </w:t>
      </w:r>
      <w:proofErr w:type="gramStart"/>
      <w:r w:rsidRPr="002A6DE0">
        <w:rPr>
          <w:rFonts w:eastAsia="Calibri"/>
          <w:sz w:val="22"/>
          <w:szCs w:val="22"/>
          <w:lang w:val="en-US"/>
        </w:rPr>
        <w:t>In</w:t>
      </w:r>
      <w:proofErr w:type="gramEnd"/>
      <w:r w:rsidRPr="002A6DE0">
        <w:rPr>
          <w:rFonts w:eastAsia="Calibri"/>
          <w:sz w:val="22"/>
          <w:szCs w:val="22"/>
          <w:lang w:val="en-US"/>
        </w:rPr>
        <w:t xml:space="preserve"> paper 6.4 presented to S-100WG3, it was proposed that the S-100 name convention would be as follows:</w:t>
      </w:r>
    </w:p>
    <w:p w:rsidR="0057220A" w:rsidRPr="002A6DE0" w:rsidRDefault="0057220A" w:rsidP="00856CAD">
      <w:pPr>
        <w:spacing w:before="0"/>
        <w:jc w:val="center"/>
        <w:rPr>
          <w:rFonts w:eastAsia="Calibri"/>
          <w:sz w:val="22"/>
          <w:szCs w:val="22"/>
          <w:lang w:val="en-US"/>
        </w:rPr>
      </w:pPr>
      <w:r w:rsidRPr="002A6DE0">
        <w:rPr>
          <w:rFonts w:eastAsia="Calibri"/>
          <w:noProof/>
          <w:sz w:val="22"/>
          <w:szCs w:val="22"/>
          <w:lang w:val="en-US" w:eastAsia="en-US"/>
        </w:rPr>
        <w:drawing>
          <wp:inline distT="0" distB="0" distL="0" distR="0">
            <wp:extent cx="31527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1019175"/>
                    </a:xfrm>
                    <a:prstGeom prst="rect">
                      <a:avLst/>
                    </a:prstGeom>
                    <a:noFill/>
                    <a:ln>
                      <a:noFill/>
                    </a:ln>
                  </pic:spPr>
                </pic:pic>
              </a:graphicData>
            </a:graphic>
          </wp:inline>
        </w:drawing>
      </w:r>
    </w:p>
    <w:p w:rsidR="006D10AC" w:rsidRPr="002A6DE0" w:rsidRDefault="00856CAD" w:rsidP="00856CAD">
      <w:pPr>
        <w:spacing w:before="0" w:after="0"/>
        <w:rPr>
          <w:rFonts w:eastAsia="Calibri"/>
          <w:sz w:val="22"/>
          <w:szCs w:val="22"/>
          <w:lang w:val="en-US"/>
        </w:rPr>
      </w:pPr>
      <w:r w:rsidRPr="002A6DE0">
        <w:rPr>
          <w:rFonts w:eastAsia="Calibri"/>
          <w:sz w:val="22"/>
          <w:szCs w:val="22"/>
          <w:lang w:val="en-US"/>
        </w:rPr>
        <w:t>3.  It appears from the S-100WG3_Actions.xls document, that the WG endorsed this recommendation:</w:t>
      </w:r>
    </w:p>
    <w:p w:rsidR="00856CAD" w:rsidRPr="002A6DE0" w:rsidRDefault="00856CAD" w:rsidP="00505A1B">
      <w:pPr>
        <w:spacing w:before="0"/>
        <w:ind w:left="284"/>
        <w:rPr>
          <w:rFonts w:eastAsia="Calibri"/>
          <w:i/>
          <w:sz w:val="22"/>
          <w:szCs w:val="22"/>
          <w:lang w:val="en-US"/>
        </w:rPr>
      </w:pPr>
      <w:r w:rsidRPr="002A6DE0">
        <w:rPr>
          <w:rFonts w:eastAsia="Calibri"/>
          <w:i/>
          <w:sz w:val="22"/>
          <w:szCs w:val="22"/>
          <w:lang w:val="en-US"/>
        </w:rPr>
        <w:t>6.4</w:t>
      </w:r>
      <w:r w:rsidRPr="002A6DE0">
        <w:rPr>
          <w:rFonts w:eastAsia="Calibri"/>
          <w:i/>
          <w:sz w:val="22"/>
          <w:szCs w:val="22"/>
          <w:lang w:val="en-US"/>
        </w:rPr>
        <w:tab/>
        <w:t>Action: include guidance on file naming conventions (based on paper 6.4) in the PS Guide Book, taking into account the comments made during the meeting.</w:t>
      </w:r>
    </w:p>
    <w:p w:rsidR="00856CAD" w:rsidRPr="002A6DE0" w:rsidRDefault="00856CAD" w:rsidP="00236EA2">
      <w:pPr>
        <w:spacing w:before="0"/>
        <w:rPr>
          <w:rFonts w:eastAsia="Calibri"/>
          <w:sz w:val="22"/>
          <w:szCs w:val="22"/>
          <w:lang w:val="en-US"/>
        </w:rPr>
      </w:pPr>
      <w:r w:rsidRPr="002A6DE0">
        <w:rPr>
          <w:rFonts w:eastAsia="Calibri"/>
          <w:sz w:val="22"/>
          <w:szCs w:val="22"/>
          <w:lang w:val="en-US"/>
        </w:rPr>
        <w:t>4.  The dataset naming for S-102 is indicated as:</w:t>
      </w:r>
    </w:p>
    <w:p w:rsidR="00856CAD" w:rsidRPr="002A6DE0" w:rsidRDefault="00505A1B" w:rsidP="00505A1B">
      <w:pPr>
        <w:pStyle w:val="Heading3"/>
        <w:numPr>
          <w:ilvl w:val="2"/>
          <w:numId w:val="0"/>
        </w:numPr>
        <w:tabs>
          <w:tab w:val="left" w:pos="851"/>
        </w:tabs>
        <w:suppressAutoHyphens/>
        <w:ind w:left="284" w:right="448"/>
        <w:rPr>
          <w:i/>
          <w:sz w:val="22"/>
          <w:szCs w:val="22"/>
          <w:lang w:val="en-US"/>
        </w:rPr>
      </w:pPr>
      <w:bookmarkStart w:id="1" w:name="_Toc519855553"/>
      <w:r w:rsidRPr="002A6DE0">
        <w:rPr>
          <w:i/>
          <w:sz w:val="22"/>
          <w:szCs w:val="22"/>
          <w:lang w:val="en-US"/>
        </w:rPr>
        <w:t xml:space="preserve">11.2.3 </w:t>
      </w:r>
      <w:r w:rsidR="00856CAD" w:rsidRPr="002A6DE0">
        <w:rPr>
          <w:i/>
          <w:sz w:val="22"/>
          <w:szCs w:val="22"/>
          <w:lang w:val="en-US"/>
        </w:rPr>
        <w:t>Dataset file naming</w:t>
      </w:r>
      <w:bookmarkEnd w:id="1"/>
      <w:r w:rsidR="00856CAD" w:rsidRPr="002A6DE0">
        <w:rPr>
          <w:i/>
          <w:sz w:val="22"/>
          <w:szCs w:val="22"/>
          <w:lang w:val="en-US"/>
        </w:rPr>
        <w:t xml:space="preserve"> </w:t>
      </w:r>
    </w:p>
    <w:p w:rsidR="00856CAD" w:rsidRPr="002A6DE0" w:rsidRDefault="00856CAD" w:rsidP="00505A1B">
      <w:pPr>
        <w:autoSpaceDE w:val="0"/>
        <w:autoSpaceDN w:val="0"/>
        <w:adjustRightInd w:val="0"/>
        <w:ind w:left="284" w:right="448"/>
        <w:rPr>
          <w:rFonts w:cs="Arial"/>
          <w:i/>
          <w:sz w:val="22"/>
          <w:szCs w:val="22"/>
        </w:rPr>
      </w:pPr>
      <w:r w:rsidRPr="002A6DE0">
        <w:rPr>
          <w:rFonts w:cs="Arial"/>
          <w:i/>
          <w:sz w:val="22"/>
          <w:szCs w:val="22"/>
        </w:rPr>
        <w:t>XXX+CCCC+0000000000</w:t>
      </w:r>
    </w:p>
    <w:p w:rsidR="00856CAD" w:rsidRPr="002A6DE0" w:rsidRDefault="00856CAD" w:rsidP="00505A1B">
      <w:pPr>
        <w:autoSpaceDE w:val="0"/>
        <w:autoSpaceDN w:val="0"/>
        <w:adjustRightInd w:val="0"/>
        <w:spacing w:after="60"/>
        <w:ind w:left="284" w:right="448"/>
        <w:rPr>
          <w:rFonts w:cs="Arial"/>
          <w:i/>
          <w:sz w:val="22"/>
          <w:szCs w:val="22"/>
          <w:lang w:val="en-US" w:eastAsia="en-US"/>
        </w:rPr>
      </w:pPr>
      <w:r w:rsidRPr="002A6DE0">
        <w:rPr>
          <w:rFonts w:cs="Arial"/>
          <w:i/>
          <w:sz w:val="22"/>
          <w:szCs w:val="22"/>
          <w:lang w:val="en-US" w:eastAsia="en-US"/>
        </w:rPr>
        <w:t>The file name forms a unique identifier where:</w:t>
      </w:r>
    </w:p>
    <w:p w:rsidR="00856CAD" w:rsidRPr="002A6DE0" w:rsidRDefault="00856CAD" w:rsidP="00505A1B">
      <w:pPr>
        <w:numPr>
          <w:ilvl w:val="0"/>
          <w:numId w:val="12"/>
        </w:numPr>
        <w:tabs>
          <w:tab w:val="clear" w:pos="779"/>
        </w:tabs>
        <w:autoSpaceDE w:val="0"/>
        <w:autoSpaceDN w:val="0"/>
        <w:adjustRightInd w:val="0"/>
        <w:spacing w:before="0" w:after="60"/>
        <w:ind w:left="709" w:right="446" w:firstLine="0"/>
        <w:rPr>
          <w:rFonts w:cs="Arial"/>
          <w:i/>
          <w:sz w:val="22"/>
          <w:szCs w:val="22"/>
          <w:lang w:val="en-US" w:eastAsia="en-US"/>
        </w:rPr>
      </w:pPr>
      <w:r w:rsidRPr="002A6DE0">
        <w:rPr>
          <w:rFonts w:cs="Arial"/>
          <w:i/>
          <w:sz w:val="22"/>
          <w:szCs w:val="22"/>
          <w:lang w:val="en-US" w:eastAsia="en-US"/>
        </w:rPr>
        <w:t xml:space="preserve">XXX – identifies the S-100 Product.  </w:t>
      </w:r>
    </w:p>
    <w:p w:rsidR="00856CAD" w:rsidRPr="002A6DE0" w:rsidRDefault="00856CAD" w:rsidP="00505A1B">
      <w:pPr>
        <w:numPr>
          <w:ilvl w:val="0"/>
          <w:numId w:val="12"/>
        </w:numPr>
        <w:tabs>
          <w:tab w:val="clear" w:pos="779"/>
        </w:tabs>
        <w:autoSpaceDE w:val="0"/>
        <w:autoSpaceDN w:val="0"/>
        <w:adjustRightInd w:val="0"/>
        <w:spacing w:before="0" w:after="60"/>
        <w:ind w:left="709" w:right="446" w:firstLine="0"/>
        <w:rPr>
          <w:rFonts w:cs="Arial"/>
          <w:i/>
          <w:sz w:val="22"/>
          <w:szCs w:val="22"/>
          <w:lang w:val="en-US" w:eastAsia="en-US"/>
        </w:rPr>
      </w:pPr>
      <w:r w:rsidRPr="002A6DE0">
        <w:rPr>
          <w:rFonts w:cs="Arial"/>
          <w:i/>
          <w:sz w:val="22"/>
          <w:szCs w:val="22"/>
          <w:lang w:val="en-US" w:eastAsia="en-US"/>
        </w:rPr>
        <w:t>CCCC - identifies the S-62 Agency Code. (If the last two characters are not available in S-62 zeros (0) must be used. For example AA00).</w:t>
      </w:r>
    </w:p>
    <w:p w:rsidR="00856CAD" w:rsidRPr="002A6DE0" w:rsidRDefault="00856CAD" w:rsidP="00505A1B">
      <w:pPr>
        <w:numPr>
          <w:ilvl w:val="0"/>
          <w:numId w:val="12"/>
        </w:numPr>
        <w:tabs>
          <w:tab w:val="clear" w:pos="779"/>
          <w:tab w:val="left" w:pos="720"/>
        </w:tabs>
        <w:autoSpaceDE w:val="0"/>
        <w:autoSpaceDN w:val="0"/>
        <w:adjustRightInd w:val="0"/>
        <w:spacing w:before="0"/>
        <w:ind w:left="709" w:right="446" w:firstLine="0"/>
        <w:rPr>
          <w:i/>
          <w:sz w:val="22"/>
          <w:szCs w:val="22"/>
          <w:lang w:val="en-US"/>
        </w:rPr>
      </w:pPr>
      <w:r w:rsidRPr="002A6DE0">
        <w:rPr>
          <w:i/>
          <w:sz w:val="22"/>
          <w:szCs w:val="22"/>
          <w:lang w:val="en-US" w:eastAsia="en-US"/>
        </w:rPr>
        <w:t xml:space="preserve">0000000000 – characters assigned for individual product definition. </w:t>
      </w:r>
      <w:r w:rsidRPr="002A6DE0">
        <w:rPr>
          <w:i/>
          <w:sz w:val="22"/>
          <w:szCs w:val="22"/>
        </w:rPr>
        <w:t>Characters A to Z, 0 to 9 and the special character _ (underscore) can be used for product definition. All 10 characters must be assigned a value.</w:t>
      </w:r>
    </w:p>
    <w:p w:rsidR="00856CAD" w:rsidRPr="002A6DE0" w:rsidRDefault="00856CAD" w:rsidP="00505A1B">
      <w:pPr>
        <w:autoSpaceDE w:val="0"/>
        <w:autoSpaceDN w:val="0"/>
        <w:adjustRightInd w:val="0"/>
        <w:ind w:left="284" w:right="448"/>
        <w:rPr>
          <w:i/>
          <w:sz w:val="22"/>
          <w:szCs w:val="22"/>
          <w:lang w:val="en-US" w:eastAsia="en-US"/>
        </w:rPr>
      </w:pPr>
      <w:r w:rsidRPr="002A6DE0">
        <w:rPr>
          <w:i/>
          <w:sz w:val="22"/>
          <w:szCs w:val="22"/>
          <w:lang w:val="en-US" w:eastAsia="en-US"/>
        </w:rPr>
        <w:t>The maximum number of characters is seventeen.</w:t>
      </w:r>
    </w:p>
    <w:p w:rsidR="00856CAD" w:rsidRPr="002A6DE0" w:rsidRDefault="00856CAD" w:rsidP="00505A1B">
      <w:pPr>
        <w:autoSpaceDE w:val="0"/>
        <w:autoSpaceDN w:val="0"/>
        <w:adjustRightInd w:val="0"/>
        <w:ind w:left="284" w:right="448" w:firstLine="346"/>
        <w:rPr>
          <w:i/>
          <w:sz w:val="22"/>
          <w:szCs w:val="22"/>
          <w:lang w:val="en-US"/>
        </w:rPr>
      </w:pPr>
      <w:r w:rsidRPr="002A6DE0">
        <w:rPr>
          <w:i/>
          <w:sz w:val="22"/>
          <w:szCs w:val="22"/>
          <w:lang w:val="en-US" w:eastAsia="en-US"/>
        </w:rPr>
        <w:t xml:space="preserve">Example S-102 File Name:  </w:t>
      </w:r>
      <w:r w:rsidRPr="002A6DE0">
        <w:rPr>
          <w:i/>
          <w:sz w:val="22"/>
          <w:szCs w:val="22"/>
          <w:lang w:val="en-US"/>
        </w:rPr>
        <w:t>102U200_HL1A2R3D0</w:t>
      </w:r>
    </w:p>
    <w:p w:rsidR="00856CAD" w:rsidRPr="002A6DE0" w:rsidRDefault="00505A1B" w:rsidP="00236EA2">
      <w:pPr>
        <w:spacing w:before="0"/>
        <w:rPr>
          <w:rFonts w:eastAsia="Calibri"/>
          <w:sz w:val="22"/>
          <w:szCs w:val="22"/>
          <w:lang w:val="en-US"/>
        </w:rPr>
      </w:pPr>
      <w:r w:rsidRPr="002A6DE0">
        <w:rPr>
          <w:rFonts w:eastAsia="Calibri"/>
          <w:sz w:val="22"/>
          <w:szCs w:val="22"/>
          <w:lang w:val="en-US"/>
        </w:rPr>
        <w:t>5.  It is evident that the order of the designated characters, the use of “intended usage” designation and the overall number of allowable characters between the two specifications are different.</w:t>
      </w:r>
    </w:p>
    <w:p w:rsidR="00505A1B" w:rsidRPr="002A6DE0" w:rsidRDefault="00505A1B" w:rsidP="00236EA2">
      <w:pPr>
        <w:spacing w:before="0"/>
        <w:rPr>
          <w:rFonts w:eastAsia="Calibri"/>
          <w:sz w:val="22"/>
          <w:szCs w:val="22"/>
          <w:lang w:val="en-US"/>
        </w:rPr>
      </w:pPr>
      <w:r w:rsidRPr="002A6DE0">
        <w:rPr>
          <w:rFonts w:eastAsia="Calibri"/>
          <w:sz w:val="22"/>
          <w:szCs w:val="22"/>
          <w:lang w:val="en-US"/>
        </w:rPr>
        <w:t>6.  As noted, CA would like some clarification on these apparent differences.</w:t>
      </w:r>
    </w:p>
    <w:p w:rsidR="00505A1B" w:rsidRPr="002A6DE0" w:rsidRDefault="00505A1B" w:rsidP="00236EA2">
      <w:pPr>
        <w:spacing w:before="0"/>
        <w:rPr>
          <w:rFonts w:eastAsia="Calibri"/>
          <w:sz w:val="22"/>
          <w:szCs w:val="22"/>
          <w:lang w:val="en-US"/>
        </w:rPr>
      </w:pPr>
      <w:r w:rsidRPr="002A6DE0">
        <w:rPr>
          <w:rFonts w:eastAsia="Calibri"/>
          <w:sz w:val="22"/>
          <w:szCs w:val="22"/>
          <w:lang w:val="en-US"/>
        </w:rPr>
        <w:t>7.  CA would like it noted that it supports the S-100 dataset naming convention and does not support the S-102 naming convention as it is now proposed.</w:t>
      </w:r>
    </w:p>
    <w:p w:rsidR="00505A1B" w:rsidRPr="002A6DE0" w:rsidRDefault="00505A1B" w:rsidP="00236EA2">
      <w:pPr>
        <w:spacing w:before="0"/>
        <w:rPr>
          <w:rFonts w:eastAsia="Calibri"/>
          <w:sz w:val="22"/>
          <w:szCs w:val="22"/>
          <w:lang w:val="en-US"/>
        </w:rPr>
      </w:pPr>
    </w:p>
    <w:p w:rsidR="00505A1B" w:rsidRPr="002A6DE0" w:rsidRDefault="00505A1B" w:rsidP="00505A1B">
      <w:pPr>
        <w:pStyle w:val="Default"/>
        <w:rPr>
          <w:sz w:val="22"/>
          <w:szCs w:val="22"/>
          <w:lang w:val="en-US"/>
        </w:rPr>
      </w:pPr>
      <w:r w:rsidRPr="002A6DE0">
        <w:rPr>
          <w:b/>
          <w:bCs/>
          <w:sz w:val="22"/>
          <w:szCs w:val="22"/>
          <w:lang w:val="en-US"/>
        </w:rPr>
        <w:t>FINLAND</w:t>
      </w:r>
    </w:p>
    <w:p w:rsidR="00505A1B" w:rsidRPr="002A6DE0" w:rsidRDefault="00505A1B" w:rsidP="00505A1B">
      <w:pPr>
        <w:spacing w:after="200" w:line="276" w:lineRule="auto"/>
        <w:rPr>
          <w:b/>
          <w:sz w:val="22"/>
          <w:szCs w:val="22"/>
          <w:u w:val="single"/>
        </w:rPr>
      </w:pPr>
      <w:r w:rsidRPr="002A6DE0">
        <w:rPr>
          <w:b/>
          <w:sz w:val="22"/>
          <w:szCs w:val="22"/>
          <w:u w:val="single"/>
        </w:rPr>
        <w:t>S-102 Edition 2.0.0.</w:t>
      </w:r>
      <w:r w:rsidRPr="002A6DE0">
        <w:rPr>
          <w:b/>
          <w:sz w:val="22"/>
          <w:szCs w:val="22"/>
        </w:rPr>
        <w:tab/>
      </w:r>
      <w:r w:rsidRPr="002A6DE0">
        <w:rPr>
          <w:b/>
          <w:sz w:val="22"/>
          <w:szCs w:val="22"/>
          <w:u w:val="single"/>
        </w:rPr>
        <w:t>Vote: NO</w:t>
      </w:r>
    </w:p>
    <w:p w:rsidR="002A6DE0" w:rsidRPr="002A6DE0" w:rsidRDefault="002A6DE0" w:rsidP="002A6DE0">
      <w:pPr>
        <w:spacing w:before="0"/>
        <w:rPr>
          <w:sz w:val="22"/>
          <w:szCs w:val="22"/>
        </w:rPr>
      </w:pPr>
      <w:r w:rsidRPr="002A6DE0">
        <w:rPr>
          <w:sz w:val="22"/>
          <w:szCs w:val="22"/>
        </w:rPr>
        <w:t>Comment:</w:t>
      </w:r>
    </w:p>
    <w:p w:rsidR="00505A1B" w:rsidRPr="002A6DE0" w:rsidRDefault="00505A1B" w:rsidP="002A6DE0">
      <w:pPr>
        <w:pStyle w:val="Default"/>
        <w:spacing w:after="120"/>
        <w:jc w:val="both"/>
        <w:rPr>
          <w:sz w:val="22"/>
          <w:szCs w:val="22"/>
          <w:lang w:val="en-US"/>
        </w:rPr>
      </w:pPr>
      <w:r w:rsidRPr="002A6DE0">
        <w:rPr>
          <w:sz w:val="22"/>
          <w:szCs w:val="22"/>
          <w:lang w:val="en-US"/>
        </w:rPr>
        <w:t>We find the content of clauses 6.2.4, 6.3.1 and 6.3.4 problematic and are therefore unable to endorse the draft. In our view, these parts require further development by the Project Team and should not be included in the standard until later stage.</w:t>
      </w:r>
    </w:p>
    <w:p w:rsidR="00505A1B" w:rsidRPr="002A6DE0" w:rsidRDefault="00505A1B" w:rsidP="002A6DE0">
      <w:pPr>
        <w:pStyle w:val="Default"/>
        <w:spacing w:after="120"/>
        <w:jc w:val="both"/>
        <w:rPr>
          <w:sz w:val="22"/>
          <w:szCs w:val="22"/>
          <w:lang w:val="en-US"/>
        </w:rPr>
      </w:pPr>
      <w:r w:rsidRPr="002A6DE0">
        <w:rPr>
          <w:sz w:val="22"/>
          <w:szCs w:val="22"/>
          <w:lang w:val="en-US"/>
        </w:rPr>
        <w:t>We propose removing from edition 2.0.0 the content of 6.2.4 and 6.3.1 entirely and the two last sentences of 6.3.4. With these changes we would be able endorse the draft.</w:t>
      </w:r>
    </w:p>
    <w:p w:rsidR="00505A1B" w:rsidRPr="002A6DE0" w:rsidRDefault="00505A1B" w:rsidP="002A6DE0">
      <w:pPr>
        <w:pStyle w:val="Default"/>
        <w:spacing w:after="120"/>
        <w:jc w:val="both"/>
        <w:rPr>
          <w:sz w:val="22"/>
          <w:szCs w:val="22"/>
          <w:lang w:val="en-US"/>
        </w:rPr>
      </w:pPr>
      <w:r w:rsidRPr="002A6DE0">
        <w:rPr>
          <w:sz w:val="22"/>
          <w:szCs w:val="22"/>
          <w:lang w:val="en-US"/>
        </w:rPr>
        <w:t xml:space="preserve">We also propose removing the text </w:t>
      </w:r>
      <w:r w:rsidRPr="002A6DE0">
        <w:rPr>
          <w:i/>
          <w:iCs/>
          <w:sz w:val="22"/>
          <w:szCs w:val="22"/>
          <w:lang w:val="en-US"/>
        </w:rPr>
        <w:t xml:space="preserve">", hence negating the need for horizontal uncertainties." </w:t>
      </w:r>
      <w:r w:rsidRPr="002A6DE0">
        <w:rPr>
          <w:sz w:val="22"/>
          <w:szCs w:val="22"/>
          <w:lang w:val="en-US"/>
        </w:rPr>
        <w:t xml:space="preserve">from the end of 4.4.2.1 paragraph 1 and </w:t>
      </w:r>
      <w:r w:rsidRPr="002A6DE0">
        <w:rPr>
          <w:i/>
          <w:iCs/>
          <w:sz w:val="22"/>
          <w:szCs w:val="22"/>
          <w:lang w:val="en-US"/>
        </w:rPr>
        <w:t>"Each S-102 dataset must only have a single extent as it is a coverage</w:t>
      </w:r>
      <w:r w:rsidRPr="002A6DE0">
        <w:rPr>
          <w:sz w:val="22"/>
          <w:szCs w:val="22"/>
          <w:lang w:val="en-US"/>
        </w:rPr>
        <w:t xml:space="preserve"> </w:t>
      </w:r>
      <w:r w:rsidRPr="002A6DE0">
        <w:rPr>
          <w:i/>
          <w:iCs/>
          <w:sz w:val="22"/>
          <w:szCs w:val="22"/>
          <w:lang w:val="en-US"/>
        </w:rPr>
        <w:t>feature. Datasets with the same maximum display scale may overlap, however the set of all extents</w:t>
      </w:r>
      <w:r w:rsidRPr="002A6DE0">
        <w:rPr>
          <w:sz w:val="22"/>
          <w:szCs w:val="22"/>
          <w:lang w:val="en-US"/>
        </w:rPr>
        <w:t xml:space="preserve"> </w:t>
      </w:r>
      <w:r w:rsidRPr="002A6DE0">
        <w:rPr>
          <w:i/>
          <w:iCs/>
          <w:sz w:val="22"/>
          <w:szCs w:val="22"/>
          <w:lang w:val="en-US"/>
        </w:rPr>
        <w:t xml:space="preserve">must not overlap. This rule applies even if several producers are involved." </w:t>
      </w:r>
      <w:r w:rsidRPr="002A6DE0">
        <w:rPr>
          <w:sz w:val="22"/>
          <w:szCs w:val="22"/>
          <w:lang w:val="en-US"/>
        </w:rPr>
        <w:t xml:space="preserve">from the beginning of 4.6. These clauses are still being discussed in the Project Team and should not be included in the standard until more clarity is achieved. </w:t>
      </w:r>
    </w:p>
    <w:p w:rsidR="002A6DE0" w:rsidRPr="002A6DE0" w:rsidRDefault="002A6DE0" w:rsidP="002A6DE0">
      <w:pPr>
        <w:pStyle w:val="Default"/>
        <w:jc w:val="both"/>
        <w:rPr>
          <w:sz w:val="22"/>
          <w:szCs w:val="22"/>
          <w:lang w:val="en-US"/>
        </w:rPr>
      </w:pPr>
    </w:p>
    <w:p w:rsidR="002A6DE0" w:rsidRPr="002A6DE0" w:rsidRDefault="002A6DE0" w:rsidP="002A6DE0">
      <w:pPr>
        <w:pStyle w:val="Default"/>
        <w:jc w:val="both"/>
        <w:rPr>
          <w:sz w:val="22"/>
          <w:szCs w:val="22"/>
          <w:lang w:val="en-US"/>
        </w:rPr>
      </w:pPr>
    </w:p>
    <w:p w:rsidR="002A6DE0" w:rsidRPr="002A6DE0" w:rsidRDefault="002A6DE0" w:rsidP="002A6DE0">
      <w:pPr>
        <w:pStyle w:val="Default"/>
        <w:rPr>
          <w:b/>
          <w:bCs/>
          <w:sz w:val="22"/>
          <w:szCs w:val="22"/>
          <w:lang w:val="en-US"/>
        </w:rPr>
      </w:pPr>
      <w:r w:rsidRPr="002A6DE0">
        <w:rPr>
          <w:b/>
          <w:bCs/>
          <w:sz w:val="22"/>
          <w:szCs w:val="22"/>
          <w:lang w:val="en-US"/>
        </w:rPr>
        <w:t>GERMANY</w:t>
      </w:r>
    </w:p>
    <w:p w:rsidR="002A6DE0" w:rsidRPr="002A6DE0" w:rsidRDefault="002A6DE0" w:rsidP="002A6DE0">
      <w:pPr>
        <w:spacing w:after="200" w:line="276" w:lineRule="auto"/>
        <w:rPr>
          <w:b/>
          <w:sz w:val="22"/>
          <w:szCs w:val="22"/>
          <w:u w:val="single"/>
        </w:rPr>
      </w:pPr>
      <w:r w:rsidRPr="002A6DE0">
        <w:rPr>
          <w:b/>
          <w:sz w:val="22"/>
          <w:szCs w:val="22"/>
          <w:u w:val="single"/>
        </w:rPr>
        <w:t>S-100 Edition 4.0.0.</w:t>
      </w:r>
      <w:r w:rsidRPr="002A6DE0">
        <w:rPr>
          <w:b/>
          <w:sz w:val="22"/>
          <w:szCs w:val="22"/>
        </w:rPr>
        <w:tab/>
      </w:r>
      <w:r w:rsidRPr="002A6DE0">
        <w:rPr>
          <w:b/>
          <w:sz w:val="22"/>
          <w:szCs w:val="22"/>
          <w:u w:val="single"/>
        </w:rPr>
        <w:t>Vote: YES</w:t>
      </w:r>
    </w:p>
    <w:p w:rsidR="002A6DE0" w:rsidRPr="002A6DE0" w:rsidRDefault="002A6DE0" w:rsidP="002A6DE0">
      <w:pPr>
        <w:spacing w:before="0"/>
        <w:rPr>
          <w:sz w:val="22"/>
          <w:szCs w:val="22"/>
        </w:rPr>
      </w:pPr>
      <w:r w:rsidRPr="002A6DE0">
        <w:rPr>
          <w:sz w:val="22"/>
          <w:szCs w:val="22"/>
        </w:rPr>
        <w:t>Comment:</w:t>
      </w:r>
    </w:p>
    <w:p w:rsidR="002A6DE0" w:rsidRPr="002A6DE0" w:rsidRDefault="002A6DE0" w:rsidP="002A6DE0">
      <w:pPr>
        <w:rPr>
          <w:sz w:val="22"/>
          <w:szCs w:val="22"/>
          <w:lang w:val="en-US"/>
        </w:rPr>
      </w:pPr>
      <w:r w:rsidRPr="002A6DE0">
        <w:rPr>
          <w:sz w:val="22"/>
          <w:szCs w:val="22"/>
          <w:lang w:val="en-US"/>
        </w:rPr>
        <w:t>The editorial comments (see comment section) should be considered BEFORE the final version will be provided for MS approval.</w:t>
      </w:r>
    </w:p>
    <w:p w:rsidR="002A6DE0" w:rsidRPr="002A6DE0" w:rsidRDefault="002A6DE0" w:rsidP="002A6DE0">
      <w:pPr>
        <w:rPr>
          <w:sz w:val="22"/>
          <w:szCs w:val="22"/>
          <w:u w:val="single"/>
          <w:lang w:val="en-US"/>
        </w:rPr>
      </w:pPr>
      <w:r w:rsidRPr="002A6DE0">
        <w:rPr>
          <w:sz w:val="22"/>
          <w:szCs w:val="22"/>
          <w:u w:val="single"/>
          <w:lang w:val="en-US"/>
        </w:rPr>
        <w:t>Comments:</w:t>
      </w:r>
    </w:p>
    <w:p w:rsidR="002A6DE0" w:rsidRPr="002A6DE0" w:rsidRDefault="002A6DE0" w:rsidP="002A6DE0">
      <w:pPr>
        <w:rPr>
          <w:sz w:val="22"/>
          <w:szCs w:val="22"/>
          <w:lang w:val="en-US"/>
        </w:rPr>
      </w:pPr>
      <w:r w:rsidRPr="002A6DE0">
        <w:rPr>
          <w:sz w:val="22"/>
          <w:szCs w:val="22"/>
          <w:u w:val="single"/>
          <w:lang w:val="en-US"/>
        </w:rPr>
        <w:t>3-7.2:</w:t>
      </w:r>
      <w:r w:rsidRPr="002A6DE0">
        <w:rPr>
          <w:sz w:val="22"/>
          <w:szCs w:val="22"/>
          <w:lang w:val="en-US"/>
        </w:rPr>
        <w:t xml:space="preserve"> Punctuation: (that is., its relevant sub-type</w:t>
      </w:r>
      <w:proofErr w:type="gramStart"/>
      <w:r w:rsidRPr="002A6DE0">
        <w:rPr>
          <w:sz w:val="22"/>
          <w:szCs w:val="22"/>
          <w:lang w:val="en-US"/>
        </w:rPr>
        <w:t>,...</w:t>
      </w:r>
      <w:proofErr w:type="gramEnd"/>
      <w:r w:rsidRPr="002A6DE0">
        <w:rPr>
          <w:sz w:val="22"/>
          <w:szCs w:val="22"/>
          <w:lang w:val="en-US"/>
        </w:rPr>
        <w:t xml:space="preserve">) </w:t>
      </w:r>
    </w:p>
    <w:p w:rsidR="002A6DE0" w:rsidRPr="002A6DE0" w:rsidRDefault="002A6DE0" w:rsidP="002A6DE0">
      <w:pPr>
        <w:rPr>
          <w:sz w:val="22"/>
          <w:szCs w:val="22"/>
          <w:lang w:val="en-US"/>
        </w:rPr>
      </w:pPr>
      <w:r w:rsidRPr="002A6DE0">
        <w:rPr>
          <w:sz w:val="22"/>
          <w:szCs w:val="22"/>
          <w:u w:val="single"/>
          <w:lang w:val="en-US"/>
        </w:rPr>
        <w:t>3-10:</w:t>
      </w:r>
      <w:r w:rsidRPr="002A6DE0">
        <w:rPr>
          <w:sz w:val="22"/>
          <w:szCs w:val="22"/>
          <w:lang w:val="en-US"/>
        </w:rPr>
        <w:t xml:space="preserve"> Spelling Error: through the website http://mrnregistry.org, which also contain</w:t>
      </w:r>
      <w:r w:rsidRPr="002A6DE0">
        <w:rPr>
          <w:color w:val="FF0000"/>
          <w:sz w:val="22"/>
          <w:szCs w:val="22"/>
          <w:lang w:val="en-US"/>
        </w:rPr>
        <w:t>(s)</w:t>
      </w:r>
      <w:r w:rsidRPr="002A6DE0">
        <w:rPr>
          <w:sz w:val="22"/>
          <w:szCs w:val="22"/>
          <w:lang w:val="en-US"/>
        </w:rPr>
        <w:t xml:space="preserve"> references to the full set </w:t>
      </w:r>
    </w:p>
    <w:p w:rsidR="002A6DE0" w:rsidRPr="002A6DE0" w:rsidRDefault="002A6DE0" w:rsidP="002A6DE0">
      <w:pPr>
        <w:rPr>
          <w:sz w:val="22"/>
          <w:szCs w:val="22"/>
          <w:lang w:val="en-US"/>
        </w:rPr>
      </w:pPr>
      <w:r w:rsidRPr="002A6DE0">
        <w:rPr>
          <w:sz w:val="22"/>
          <w:szCs w:val="22"/>
          <w:u w:val="single"/>
          <w:lang w:val="en-US"/>
        </w:rPr>
        <w:t>Part 4a Table of Content:</w:t>
      </w:r>
      <w:r w:rsidRPr="002A6DE0">
        <w:rPr>
          <w:sz w:val="22"/>
          <w:szCs w:val="22"/>
          <w:lang w:val="en-US"/>
        </w:rPr>
        <w:t xml:space="preserve"> 4a-5.6.5 Error! Bookmark not defined. </w:t>
      </w:r>
    </w:p>
    <w:p w:rsidR="002A6DE0" w:rsidRPr="002A6DE0" w:rsidRDefault="002A6DE0" w:rsidP="002A6DE0">
      <w:pPr>
        <w:rPr>
          <w:sz w:val="22"/>
          <w:szCs w:val="22"/>
          <w:lang w:val="en-US"/>
        </w:rPr>
      </w:pPr>
      <w:r w:rsidRPr="002A6DE0">
        <w:rPr>
          <w:sz w:val="22"/>
          <w:szCs w:val="22"/>
          <w:u w:val="single"/>
          <w:lang w:val="en-US"/>
        </w:rPr>
        <w:t>4a-2-2:</w:t>
      </w:r>
      <w:r w:rsidRPr="002A6DE0">
        <w:rPr>
          <w:sz w:val="22"/>
          <w:szCs w:val="22"/>
          <w:lang w:val="en-US"/>
        </w:rPr>
        <w:t xml:space="preserve"> When the usage of this ISO plan is be scheduled? The reader doesn't know if that is active or not. </w:t>
      </w:r>
    </w:p>
    <w:p w:rsidR="002A6DE0" w:rsidRPr="002A6DE0" w:rsidRDefault="002A6DE0" w:rsidP="002A6DE0">
      <w:pPr>
        <w:rPr>
          <w:sz w:val="22"/>
          <w:szCs w:val="22"/>
          <w:lang w:val="en-US"/>
        </w:rPr>
      </w:pPr>
      <w:r w:rsidRPr="002A6DE0">
        <w:rPr>
          <w:sz w:val="22"/>
          <w:szCs w:val="22"/>
          <w:u w:val="single"/>
          <w:lang w:val="en-US"/>
        </w:rPr>
        <w:t>4a-5.6.3:</w:t>
      </w:r>
      <w:r w:rsidRPr="002A6DE0">
        <w:rPr>
          <w:sz w:val="22"/>
          <w:szCs w:val="22"/>
          <w:lang w:val="en-US"/>
        </w:rPr>
        <w:t xml:space="preserve">  Reference: “... mandatory (Table B.3). To make...” Where is table B3, or B3 from which source? </w:t>
      </w:r>
    </w:p>
    <w:p w:rsidR="002A6DE0" w:rsidRPr="002A6DE0" w:rsidRDefault="002A6DE0" w:rsidP="002A6DE0">
      <w:pPr>
        <w:rPr>
          <w:sz w:val="22"/>
          <w:szCs w:val="22"/>
          <w:lang w:val="en-US"/>
        </w:rPr>
      </w:pPr>
      <w:r w:rsidRPr="002A6DE0">
        <w:rPr>
          <w:sz w:val="22"/>
          <w:szCs w:val="22"/>
          <w:u w:val="single"/>
          <w:lang w:val="en-US"/>
        </w:rPr>
        <w:t xml:space="preserve">4b-1: </w:t>
      </w:r>
      <w:r w:rsidRPr="002A6DE0">
        <w:rPr>
          <w:sz w:val="22"/>
          <w:szCs w:val="22"/>
          <w:lang w:val="en-US"/>
        </w:rPr>
        <w:t xml:space="preserve"> 3rd paragraph Quote "ISO 19115-1 defines the guidelines for describing geographic information and services. Although its model does make some provision for imagery and gridded data, these requirements were not fully developed at the time of initial publication of ISO 19115 in 2003, which has since been replaced by ISO 19115-1. This metadata part of S-100 is based on ISO 19115-2:2009 which was produced to provide the additional structure to more extensively describe the derivation of geographic imagery and gridded data, and it is intended to augment ISO 19115." </w:t>
      </w:r>
    </w:p>
    <w:p w:rsidR="002A6DE0" w:rsidRPr="002A6DE0" w:rsidRDefault="002A6DE0" w:rsidP="002A6DE0">
      <w:pPr>
        <w:rPr>
          <w:sz w:val="22"/>
          <w:szCs w:val="22"/>
          <w:lang w:val="en-US"/>
        </w:rPr>
      </w:pPr>
      <w:r w:rsidRPr="002A6DE0">
        <w:rPr>
          <w:sz w:val="22"/>
          <w:szCs w:val="22"/>
          <w:lang w:val="en-US"/>
        </w:rPr>
        <w:t xml:space="preserve">A shorter and more precise version for a technical product specification would be "This metadata part of S-100 is based on ISO 19115-2:2009." </w:t>
      </w:r>
    </w:p>
    <w:p w:rsidR="002A6DE0" w:rsidRPr="002A6DE0" w:rsidRDefault="002A6DE0" w:rsidP="002A6DE0">
      <w:pPr>
        <w:rPr>
          <w:sz w:val="22"/>
          <w:szCs w:val="22"/>
          <w:lang w:val="en-US"/>
        </w:rPr>
      </w:pPr>
      <w:r w:rsidRPr="002A6DE0">
        <w:rPr>
          <w:sz w:val="22"/>
          <w:szCs w:val="22"/>
          <w:u w:val="single"/>
          <w:lang w:val="en-US"/>
        </w:rPr>
        <w:t>10b-8.5.2:</w:t>
      </w:r>
      <w:r w:rsidRPr="002A6DE0">
        <w:rPr>
          <w:sz w:val="22"/>
          <w:szCs w:val="22"/>
          <w:lang w:val="en-US"/>
        </w:rPr>
        <w:t xml:space="preserve">  The list of allowable values consists of a subset of the values allowed by ISO 19136 plus extensions for spline and interpolated curve segments (the forthcoming new edition of ISO 19107 clarifies that the list of interpolations in the standard is not exhaustive): </w:t>
      </w:r>
    </w:p>
    <w:p w:rsidR="002A6DE0" w:rsidRPr="002A6DE0" w:rsidRDefault="002A6DE0" w:rsidP="002A6DE0">
      <w:pPr>
        <w:rPr>
          <w:sz w:val="22"/>
          <w:szCs w:val="22"/>
          <w:lang w:val="en-US"/>
        </w:rPr>
      </w:pPr>
      <w:r w:rsidRPr="002A6DE0">
        <w:rPr>
          <w:sz w:val="22"/>
          <w:szCs w:val="22"/>
          <w:lang w:val="en-US"/>
        </w:rPr>
        <w:t xml:space="preserve">The referenced of this section has mentioned 19107:2003. What is the impact of a "forthcoming new edition"? </w:t>
      </w:r>
    </w:p>
    <w:p w:rsidR="002A6DE0" w:rsidRPr="002A6DE0" w:rsidRDefault="002A6DE0" w:rsidP="002A6DE0">
      <w:pPr>
        <w:rPr>
          <w:sz w:val="22"/>
          <w:szCs w:val="22"/>
          <w:lang w:val="en-US"/>
        </w:rPr>
      </w:pPr>
      <w:r w:rsidRPr="002A6DE0">
        <w:rPr>
          <w:sz w:val="22"/>
          <w:szCs w:val="22"/>
          <w:u w:val="single"/>
          <w:lang w:val="en-US"/>
        </w:rPr>
        <w:t>10b-14 page 544:</w:t>
      </w:r>
      <w:r w:rsidRPr="002A6DE0">
        <w:rPr>
          <w:sz w:val="22"/>
          <w:szCs w:val="22"/>
          <w:lang w:val="en-US"/>
        </w:rPr>
        <w:t xml:space="preserve">  2nd paragraph Quote: "EXAMPLE: Given a feature catalogue that defines a feature named “Marine Protected Area” with code “</w:t>
      </w:r>
      <w:proofErr w:type="spellStart"/>
      <w:r w:rsidRPr="002A6DE0">
        <w:rPr>
          <w:sz w:val="22"/>
          <w:szCs w:val="22"/>
          <w:lang w:val="en-US"/>
        </w:rPr>
        <w:t>MarineProtectedArea</w:t>
      </w:r>
      <w:proofErr w:type="spellEnd"/>
      <w:r w:rsidRPr="002A6DE0">
        <w:rPr>
          <w:sz w:val="22"/>
          <w:szCs w:val="22"/>
          <w:lang w:val="en-US"/>
        </w:rPr>
        <w:t>” the corresponding feature in the dataset must use “</w:t>
      </w:r>
      <w:proofErr w:type="spellStart"/>
      <w:r w:rsidRPr="002A6DE0">
        <w:rPr>
          <w:sz w:val="22"/>
          <w:szCs w:val="22"/>
          <w:lang w:val="en-US"/>
        </w:rPr>
        <w:t>MarineProtectedArea</w:t>
      </w:r>
      <w:proofErr w:type="spellEnd"/>
      <w:r w:rsidRPr="002A6DE0">
        <w:rPr>
          <w:sz w:val="22"/>
          <w:szCs w:val="22"/>
          <w:lang w:val="en-US"/>
        </w:rPr>
        <w:t>” as the local name – for example, &lt;S122:MarineProtectedArea ... or &lt;</w:t>
      </w:r>
      <w:proofErr w:type="spellStart"/>
      <w:r w:rsidRPr="002A6DE0">
        <w:rPr>
          <w:sz w:val="22"/>
          <w:szCs w:val="22"/>
          <w:lang w:val="en-US"/>
        </w:rPr>
        <w:t>MarineProtectedArea</w:t>
      </w:r>
      <w:proofErr w:type="spellEnd"/>
      <w:r w:rsidRPr="002A6DE0">
        <w:rPr>
          <w:sz w:val="22"/>
          <w:szCs w:val="22"/>
          <w:lang w:val="en-US"/>
        </w:rPr>
        <w:t xml:space="preserve"> ..." </w:t>
      </w:r>
    </w:p>
    <w:p w:rsidR="002A6DE0" w:rsidRPr="002A6DE0" w:rsidRDefault="002A6DE0" w:rsidP="002A6DE0">
      <w:pPr>
        <w:rPr>
          <w:sz w:val="22"/>
          <w:szCs w:val="22"/>
          <w:lang w:val="en-US"/>
        </w:rPr>
      </w:pPr>
      <w:r w:rsidRPr="002A6DE0">
        <w:rPr>
          <w:sz w:val="22"/>
          <w:szCs w:val="22"/>
          <w:lang w:val="en-US"/>
        </w:rPr>
        <w:t xml:space="preserve">That example is difficult to understand. Rather, it should state:  “Within a S-122 (Marine Protected Area) dataset, for a feature named "Restricted area regulatory" with </w:t>
      </w:r>
      <w:proofErr w:type="spellStart"/>
      <w:r w:rsidRPr="002A6DE0">
        <w:rPr>
          <w:sz w:val="22"/>
          <w:szCs w:val="22"/>
          <w:lang w:val="en-US"/>
        </w:rPr>
        <w:t>CamelCase</w:t>
      </w:r>
      <w:proofErr w:type="spellEnd"/>
      <w:r w:rsidRPr="002A6DE0">
        <w:rPr>
          <w:sz w:val="22"/>
          <w:szCs w:val="22"/>
          <w:lang w:val="en-US"/>
        </w:rPr>
        <w:t xml:space="preserve"> code "</w:t>
      </w:r>
      <w:proofErr w:type="spellStart"/>
      <w:r w:rsidRPr="002A6DE0">
        <w:rPr>
          <w:sz w:val="22"/>
          <w:szCs w:val="22"/>
          <w:lang w:val="en-US"/>
        </w:rPr>
        <w:t>RestrictedAreaRegulatory</w:t>
      </w:r>
      <w:proofErr w:type="spellEnd"/>
      <w:r w:rsidRPr="002A6DE0">
        <w:rPr>
          <w:sz w:val="22"/>
          <w:szCs w:val="22"/>
          <w:lang w:val="en-US"/>
        </w:rPr>
        <w:t>" the corresponding feature in the dataset must use &lt;S122:RestrictedAreaRegulatory&gt; or &lt;</w:t>
      </w:r>
      <w:proofErr w:type="spellStart"/>
      <w:r w:rsidRPr="002A6DE0">
        <w:rPr>
          <w:sz w:val="22"/>
          <w:szCs w:val="22"/>
          <w:lang w:val="en-US"/>
        </w:rPr>
        <w:t>RestrictedAreaRegulatory</w:t>
      </w:r>
      <w:proofErr w:type="spellEnd"/>
      <w:r w:rsidRPr="002A6DE0">
        <w:rPr>
          <w:sz w:val="22"/>
          <w:szCs w:val="22"/>
          <w:lang w:val="en-US"/>
        </w:rPr>
        <w:t xml:space="preserve">&gt;.” </w:t>
      </w:r>
    </w:p>
    <w:p w:rsidR="002A6DE0" w:rsidRPr="002A6DE0" w:rsidRDefault="002A6DE0" w:rsidP="002A6DE0">
      <w:pPr>
        <w:rPr>
          <w:sz w:val="22"/>
          <w:szCs w:val="22"/>
          <w:lang w:val="en-US"/>
        </w:rPr>
      </w:pPr>
      <w:r w:rsidRPr="002A6DE0">
        <w:rPr>
          <w:sz w:val="22"/>
          <w:szCs w:val="22"/>
          <w:u w:val="single"/>
          <w:lang w:val="en-US"/>
        </w:rPr>
        <w:t>App. 11-D:</w:t>
      </w:r>
      <w:r w:rsidRPr="002A6DE0">
        <w:rPr>
          <w:sz w:val="22"/>
          <w:szCs w:val="22"/>
          <w:lang w:val="en-US"/>
        </w:rPr>
        <w:t xml:space="preserve">  The link which should provide a word version of the template leads to the S-100WG site and no further information is provided there (checked 26 July 2018) </w:t>
      </w:r>
    </w:p>
    <w:p w:rsidR="002A6DE0" w:rsidRPr="002A6DE0" w:rsidRDefault="002A6DE0" w:rsidP="002A6DE0">
      <w:pPr>
        <w:rPr>
          <w:sz w:val="22"/>
          <w:szCs w:val="22"/>
          <w:lang w:val="en-US"/>
        </w:rPr>
      </w:pPr>
      <w:r w:rsidRPr="002A6DE0">
        <w:rPr>
          <w:sz w:val="22"/>
          <w:szCs w:val="22"/>
          <w:u w:val="single"/>
          <w:lang w:val="en-US"/>
        </w:rPr>
        <w:t>14-8:</w:t>
      </w:r>
      <w:r w:rsidRPr="002A6DE0">
        <w:rPr>
          <w:sz w:val="22"/>
          <w:szCs w:val="22"/>
          <w:lang w:val="en-US"/>
        </w:rPr>
        <w:t xml:space="preserve">  Directly underneath the header is a dead reference to a figure 14-6 (page 690). The figure comes on the next page (page 691) with a correct figure title </w:t>
      </w:r>
    </w:p>
    <w:p w:rsidR="002A6DE0" w:rsidRPr="002A6DE0" w:rsidRDefault="002A6DE0" w:rsidP="002A6DE0">
      <w:pPr>
        <w:rPr>
          <w:sz w:val="22"/>
          <w:szCs w:val="22"/>
          <w:lang w:val="en-US"/>
        </w:rPr>
      </w:pPr>
      <w:r w:rsidRPr="002A6DE0">
        <w:rPr>
          <w:sz w:val="22"/>
          <w:szCs w:val="22"/>
          <w:u w:val="single"/>
          <w:lang w:val="en-US"/>
        </w:rPr>
        <w:t>15 Preface:</w:t>
      </w:r>
      <w:r w:rsidRPr="002A6DE0">
        <w:rPr>
          <w:sz w:val="22"/>
          <w:szCs w:val="22"/>
          <w:lang w:val="en-US"/>
        </w:rPr>
        <w:t xml:space="preserve"> Is it really necessary to provide such in-deep historical information in a "Universal Hydrographic </w:t>
      </w:r>
      <w:proofErr w:type="spellStart"/>
      <w:r w:rsidRPr="002A6DE0">
        <w:rPr>
          <w:sz w:val="22"/>
          <w:szCs w:val="22"/>
          <w:lang w:val="en-US"/>
        </w:rPr>
        <w:t>Datamodel</w:t>
      </w:r>
      <w:proofErr w:type="spellEnd"/>
      <w:r w:rsidRPr="002A6DE0">
        <w:rPr>
          <w:sz w:val="22"/>
          <w:szCs w:val="22"/>
          <w:lang w:val="en-US"/>
        </w:rPr>
        <w:t>"? The first and the second last paragraphs should be sufficient.</w:t>
      </w:r>
    </w:p>
    <w:p w:rsidR="002A6DE0" w:rsidRPr="002A6DE0" w:rsidRDefault="002A6DE0" w:rsidP="002A6DE0">
      <w:pPr>
        <w:rPr>
          <w:sz w:val="22"/>
          <w:szCs w:val="22"/>
          <w:lang w:val="en-US"/>
        </w:rPr>
      </w:pPr>
    </w:p>
    <w:p w:rsidR="002A6DE0" w:rsidRPr="002A6DE0" w:rsidRDefault="002A6DE0" w:rsidP="002A6DE0">
      <w:pPr>
        <w:spacing w:after="200" w:line="276" w:lineRule="auto"/>
        <w:rPr>
          <w:b/>
          <w:sz w:val="22"/>
          <w:szCs w:val="22"/>
          <w:u w:val="single"/>
        </w:rPr>
      </w:pPr>
      <w:r w:rsidRPr="002A6DE0">
        <w:rPr>
          <w:b/>
          <w:sz w:val="22"/>
          <w:szCs w:val="22"/>
          <w:u w:val="single"/>
        </w:rPr>
        <w:t>S-102 Edition 2.0.0.</w:t>
      </w:r>
      <w:r w:rsidRPr="002A6DE0">
        <w:rPr>
          <w:b/>
          <w:sz w:val="22"/>
          <w:szCs w:val="22"/>
        </w:rPr>
        <w:tab/>
      </w:r>
      <w:r w:rsidRPr="002A6DE0">
        <w:rPr>
          <w:b/>
          <w:sz w:val="22"/>
          <w:szCs w:val="22"/>
          <w:u w:val="single"/>
        </w:rPr>
        <w:t>Vote: NO</w:t>
      </w:r>
    </w:p>
    <w:p w:rsidR="002A6DE0" w:rsidRPr="002A6DE0" w:rsidRDefault="002A6DE0" w:rsidP="002A6DE0">
      <w:pPr>
        <w:spacing w:before="0"/>
        <w:rPr>
          <w:sz w:val="22"/>
          <w:szCs w:val="22"/>
        </w:rPr>
      </w:pPr>
      <w:r w:rsidRPr="002A6DE0">
        <w:rPr>
          <w:sz w:val="22"/>
          <w:szCs w:val="22"/>
        </w:rPr>
        <w:t>Comment:</w:t>
      </w:r>
    </w:p>
    <w:p w:rsidR="002A6DE0" w:rsidRPr="002A6DE0" w:rsidRDefault="002A6DE0" w:rsidP="002A6DE0">
      <w:pPr>
        <w:rPr>
          <w:sz w:val="22"/>
          <w:szCs w:val="22"/>
        </w:rPr>
      </w:pPr>
      <w:r w:rsidRPr="002A6DE0">
        <w:rPr>
          <w:sz w:val="22"/>
          <w:szCs w:val="22"/>
        </w:rPr>
        <w:t xml:space="preserve">a) The approval process has procedural errors. </w:t>
      </w:r>
    </w:p>
    <w:p w:rsidR="002A6DE0" w:rsidRPr="002A6DE0" w:rsidRDefault="002A6DE0" w:rsidP="002A6DE0">
      <w:pPr>
        <w:rPr>
          <w:sz w:val="22"/>
          <w:szCs w:val="22"/>
        </w:rPr>
      </w:pPr>
      <w:r w:rsidRPr="002A6DE0">
        <w:rPr>
          <w:sz w:val="22"/>
          <w:szCs w:val="22"/>
        </w:rPr>
        <w:t xml:space="preserve">1. Germany is not able to endorse a Product Specification which bases on an S-100 edition which has not been adopted by the Member States yet. </w:t>
      </w:r>
    </w:p>
    <w:p w:rsidR="002A6DE0" w:rsidRPr="002A6DE0" w:rsidRDefault="002A6DE0" w:rsidP="002A6DE0">
      <w:pPr>
        <w:rPr>
          <w:sz w:val="22"/>
          <w:szCs w:val="22"/>
        </w:rPr>
      </w:pPr>
      <w:r w:rsidRPr="002A6DE0">
        <w:rPr>
          <w:sz w:val="22"/>
          <w:szCs w:val="22"/>
        </w:rPr>
        <w:t xml:space="preserve">2. Germany is missing a Statement that the S-102 data model components have been completely inserted into the IHO registry. </w:t>
      </w:r>
    </w:p>
    <w:p w:rsidR="002A6DE0" w:rsidRPr="002A6DE0" w:rsidRDefault="002A6DE0" w:rsidP="002A6DE0">
      <w:pPr>
        <w:rPr>
          <w:sz w:val="22"/>
          <w:szCs w:val="22"/>
        </w:rPr>
      </w:pPr>
      <w:r w:rsidRPr="002A6DE0">
        <w:rPr>
          <w:sz w:val="22"/>
          <w:szCs w:val="22"/>
        </w:rPr>
        <w:t>2.1 Are the data model components completed and validated?</w:t>
      </w:r>
    </w:p>
    <w:p w:rsidR="002A6DE0" w:rsidRPr="002A6DE0" w:rsidRDefault="002A6DE0" w:rsidP="002A6DE0">
      <w:pPr>
        <w:rPr>
          <w:sz w:val="22"/>
          <w:szCs w:val="22"/>
        </w:rPr>
      </w:pPr>
      <w:r w:rsidRPr="002A6DE0">
        <w:rPr>
          <w:sz w:val="22"/>
          <w:szCs w:val="22"/>
        </w:rPr>
        <w:t xml:space="preserve">2.2 Does an approval protocol exist? </w:t>
      </w:r>
    </w:p>
    <w:p w:rsidR="002A6DE0" w:rsidRPr="002A6DE0" w:rsidRDefault="002A6DE0" w:rsidP="002A6DE0">
      <w:pPr>
        <w:rPr>
          <w:sz w:val="22"/>
          <w:szCs w:val="22"/>
        </w:rPr>
      </w:pPr>
      <w:r w:rsidRPr="002A6DE0">
        <w:rPr>
          <w:sz w:val="22"/>
          <w:szCs w:val="22"/>
        </w:rPr>
        <w:t>3. A red line version is missing.</w:t>
      </w:r>
    </w:p>
    <w:p w:rsidR="002A6DE0" w:rsidRPr="002A6DE0" w:rsidRDefault="002A6DE0" w:rsidP="002A6DE0">
      <w:pPr>
        <w:rPr>
          <w:sz w:val="22"/>
          <w:szCs w:val="22"/>
        </w:rPr>
      </w:pPr>
      <w:r w:rsidRPr="002A6DE0">
        <w:rPr>
          <w:sz w:val="22"/>
          <w:szCs w:val="22"/>
        </w:rPr>
        <w:t>4. An intermediate version between the May/June version and the version which has been provided for HSSC endorsement has not been circulated within the project team before the version was provided for HSSC endorsement.</w:t>
      </w:r>
    </w:p>
    <w:p w:rsidR="002A6DE0" w:rsidRPr="002A6DE0" w:rsidRDefault="002A6DE0" w:rsidP="002A6DE0">
      <w:pPr>
        <w:rPr>
          <w:sz w:val="22"/>
          <w:szCs w:val="22"/>
        </w:rPr>
      </w:pPr>
      <w:r w:rsidRPr="002A6DE0">
        <w:rPr>
          <w:sz w:val="22"/>
          <w:szCs w:val="22"/>
        </w:rPr>
        <w:t>5. A consolidated comment paper is not publicly available. That makes the compare of versions impossible.</w:t>
      </w:r>
    </w:p>
    <w:p w:rsidR="002A6DE0" w:rsidRPr="002A6DE0" w:rsidRDefault="002A6DE0" w:rsidP="002A6DE0">
      <w:pPr>
        <w:rPr>
          <w:sz w:val="22"/>
          <w:szCs w:val="22"/>
        </w:rPr>
      </w:pPr>
      <w:r w:rsidRPr="002A6DE0">
        <w:rPr>
          <w:sz w:val="22"/>
          <w:szCs w:val="22"/>
        </w:rPr>
        <w:t xml:space="preserve">b) The Product specification has significant technical errors. The editorial comments (see comment section) provide more information. </w:t>
      </w:r>
    </w:p>
    <w:p w:rsidR="002A6DE0" w:rsidRPr="002A6DE0" w:rsidRDefault="002A6DE0" w:rsidP="002A6DE0">
      <w:pPr>
        <w:rPr>
          <w:b/>
          <w:sz w:val="22"/>
          <w:szCs w:val="22"/>
        </w:rPr>
      </w:pPr>
      <w:r w:rsidRPr="002A6DE0">
        <w:rPr>
          <w:b/>
          <w:sz w:val="22"/>
          <w:szCs w:val="22"/>
        </w:rPr>
        <w:t>Generic errors or inconsistencies</w:t>
      </w:r>
    </w:p>
    <w:p w:rsidR="002A6DE0" w:rsidRPr="002A6DE0" w:rsidRDefault="002A6DE0" w:rsidP="002A6DE0">
      <w:pPr>
        <w:rPr>
          <w:sz w:val="22"/>
          <w:szCs w:val="22"/>
        </w:rPr>
      </w:pPr>
      <w:r w:rsidRPr="002A6DE0">
        <w:rPr>
          <w:sz w:val="22"/>
          <w:szCs w:val="22"/>
        </w:rPr>
        <w:t xml:space="preserve">The use of terms S-100 vs. S100 and S-102 vs. S102 should be harmonised throughout the whole document. </w:t>
      </w:r>
    </w:p>
    <w:p w:rsidR="002A6DE0" w:rsidRPr="002A6DE0" w:rsidRDefault="002A6DE0" w:rsidP="002A6DE0">
      <w:pPr>
        <w:rPr>
          <w:sz w:val="22"/>
          <w:szCs w:val="22"/>
        </w:rPr>
      </w:pPr>
      <w:r w:rsidRPr="002A6DE0">
        <w:rPr>
          <w:sz w:val="22"/>
          <w:szCs w:val="22"/>
        </w:rPr>
        <w:t>The following Product Specification elements have not been provided.</w:t>
      </w:r>
    </w:p>
    <w:p w:rsidR="002A6DE0" w:rsidRPr="002A6DE0" w:rsidRDefault="002A6DE0" w:rsidP="002A6DE0">
      <w:pPr>
        <w:rPr>
          <w:sz w:val="22"/>
          <w:szCs w:val="22"/>
        </w:rPr>
      </w:pPr>
      <w:r w:rsidRPr="002A6DE0">
        <w:rPr>
          <w:sz w:val="22"/>
          <w:szCs w:val="22"/>
        </w:rPr>
        <w:t>Necessary:</w:t>
      </w:r>
    </w:p>
    <w:p w:rsidR="002A6DE0" w:rsidRPr="002A6DE0" w:rsidRDefault="002A6DE0" w:rsidP="002A6DE0">
      <w:pPr>
        <w:numPr>
          <w:ilvl w:val="0"/>
          <w:numId w:val="13"/>
        </w:numPr>
        <w:spacing w:before="0" w:after="160" w:line="259" w:lineRule="auto"/>
        <w:rPr>
          <w:sz w:val="22"/>
          <w:szCs w:val="22"/>
        </w:rPr>
      </w:pPr>
      <w:r w:rsidRPr="002A6DE0">
        <w:rPr>
          <w:sz w:val="22"/>
          <w:szCs w:val="22"/>
        </w:rPr>
        <w:t>Sample Data and Validation checks.</w:t>
      </w:r>
    </w:p>
    <w:p w:rsidR="002A6DE0" w:rsidRPr="002A6DE0" w:rsidRDefault="002A6DE0" w:rsidP="002A6DE0">
      <w:pPr>
        <w:numPr>
          <w:ilvl w:val="0"/>
          <w:numId w:val="13"/>
        </w:numPr>
        <w:spacing w:before="0" w:after="160" w:line="259" w:lineRule="auto"/>
        <w:rPr>
          <w:sz w:val="22"/>
          <w:szCs w:val="22"/>
        </w:rPr>
      </w:pPr>
      <w:r w:rsidRPr="002A6DE0">
        <w:rPr>
          <w:sz w:val="22"/>
          <w:szCs w:val="22"/>
        </w:rPr>
        <w:t>Entity Relationship Model is missing. If that has been stored elsewhere on the internet, no directory has been provided.</w:t>
      </w:r>
    </w:p>
    <w:p w:rsidR="002A6DE0" w:rsidRPr="002A6DE0" w:rsidRDefault="002A6DE0" w:rsidP="002A6DE0">
      <w:pPr>
        <w:numPr>
          <w:ilvl w:val="0"/>
          <w:numId w:val="13"/>
        </w:numPr>
        <w:spacing w:before="0" w:after="160" w:line="259" w:lineRule="auto"/>
        <w:rPr>
          <w:sz w:val="22"/>
          <w:szCs w:val="22"/>
        </w:rPr>
      </w:pPr>
      <w:r w:rsidRPr="002A6DE0">
        <w:rPr>
          <w:sz w:val="22"/>
          <w:szCs w:val="22"/>
        </w:rPr>
        <w:t>Following parts are only available as part of the Product Specification in pdf Format:</w:t>
      </w:r>
    </w:p>
    <w:p w:rsidR="002A6DE0" w:rsidRPr="002A6DE0" w:rsidRDefault="002A6DE0" w:rsidP="002A6DE0">
      <w:pPr>
        <w:numPr>
          <w:ilvl w:val="1"/>
          <w:numId w:val="13"/>
        </w:numPr>
        <w:spacing w:before="0" w:after="160" w:line="259" w:lineRule="auto"/>
        <w:rPr>
          <w:sz w:val="22"/>
          <w:szCs w:val="22"/>
          <w:lang w:val="en-GB"/>
        </w:rPr>
      </w:pPr>
      <w:r w:rsidRPr="002A6DE0">
        <w:rPr>
          <w:sz w:val="22"/>
          <w:szCs w:val="22"/>
        </w:rPr>
        <w:t xml:space="preserve">Feature Catalogue. Chapter 4.3.1 of the </w:t>
      </w:r>
      <w:proofErr w:type="spellStart"/>
      <w:r w:rsidRPr="002A6DE0">
        <w:rPr>
          <w:sz w:val="22"/>
          <w:szCs w:val="22"/>
        </w:rPr>
        <w:t>ProdSpec</w:t>
      </w:r>
      <w:proofErr w:type="spellEnd"/>
      <w:r w:rsidRPr="002A6DE0">
        <w:rPr>
          <w:sz w:val="22"/>
          <w:szCs w:val="22"/>
        </w:rPr>
        <w:t xml:space="preserve"> indicates that the FC can be downloaded from the IHO website.</w:t>
      </w:r>
    </w:p>
    <w:p w:rsidR="002A6DE0" w:rsidRPr="002A6DE0" w:rsidRDefault="002A6DE0" w:rsidP="002A6DE0">
      <w:pPr>
        <w:numPr>
          <w:ilvl w:val="1"/>
          <w:numId w:val="13"/>
        </w:numPr>
        <w:spacing w:before="0" w:after="160" w:line="259" w:lineRule="auto"/>
        <w:rPr>
          <w:sz w:val="22"/>
          <w:szCs w:val="22"/>
        </w:rPr>
      </w:pPr>
      <w:r w:rsidRPr="002A6DE0">
        <w:rPr>
          <w:sz w:val="22"/>
          <w:szCs w:val="22"/>
        </w:rPr>
        <w:t>Application Schema.</w:t>
      </w:r>
    </w:p>
    <w:p w:rsidR="002A6DE0" w:rsidRPr="002A6DE0" w:rsidRDefault="002A6DE0" w:rsidP="002A6DE0">
      <w:pPr>
        <w:rPr>
          <w:sz w:val="22"/>
          <w:szCs w:val="22"/>
        </w:rPr>
      </w:pPr>
      <w:r w:rsidRPr="002A6DE0">
        <w:rPr>
          <w:sz w:val="22"/>
          <w:szCs w:val="22"/>
        </w:rPr>
        <w:t>Optional:</w:t>
      </w:r>
    </w:p>
    <w:p w:rsidR="002A6DE0" w:rsidRPr="002A6DE0" w:rsidRDefault="002A6DE0" w:rsidP="002A6DE0">
      <w:pPr>
        <w:numPr>
          <w:ilvl w:val="0"/>
          <w:numId w:val="14"/>
        </w:numPr>
        <w:spacing w:before="0" w:after="160" w:line="259" w:lineRule="auto"/>
        <w:rPr>
          <w:sz w:val="22"/>
          <w:szCs w:val="22"/>
          <w:lang w:val="en-GB"/>
        </w:rPr>
      </w:pPr>
      <w:r w:rsidRPr="002A6DE0">
        <w:rPr>
          <w:sz w:val="22"/>
          <w:szCs w:val="22"/>
        </w:rPr>
        <w:t>Supplementary tools are not publicly available, such as Converter (possibly BAG to S102). The availability of such a tool on the IHO website was announced at the April S102PT meeting.</w:t>
      </w:r>
    </w:p>
    <w:p w:rsidR="002A6DE0" w:rsidRPr="002A6DE0" w:rsidRDefault="002A6DE0" w:rsidP="002A6DE0">
      <w:pPr>
        <w:rPr>
          <w:sz w:val="22"/>
          <w:szCs w:val="22"/>
        </w:rPr>
      </w:pPr>
      <w:r w:rsidRPr="002A6DE0">
        <w:rPr>
          <w:sz w:val="22"/>
          <w:szCs w:val="22"/>
        </w:rPr>
        <w:t>Establishing a test bed environment is impossible with the information provided. At the current stage of development, the Product Specification cannot be used, not even for testing purposes (see editorial, and more important, technical issues listed below).</w:t>
      </w:r>
    </w:p>
    <w:p w:rsidR="002A6DE0" w:rsidRPr="002A6DE0" w:rsidRDefault="002A6DE0" w:rsidP="002A6DE0">
      <w:pPr>
        <w:rPr>
          <w:b/>
          <w:sz w:val="22"/>
          <w:szCs w:val="22"/>
        </w:rPr>
      </w:pPr>
      <w:r w:rsidRPr="002A6DE0">
        <w:rPr>
          <w:b/>
          <w:sz w:val="22"/>
          <w:szCs w:val="22"/>
        </w:rPr>
        <w:t>Editorial</w:t>
      </w:r>
    </w:p>
    <w:p w:rsidR="002A6DE0" w:rsidRPr="002A6DE0" w:rsidRDefault="002A6DE0" w:rsidP="002A6DE0">
      <w:pPr>
        <w:rPr>
          <w:sz w:val="22"/>
          <w:szCs w:val="22"/>
        </w:rPr>
      </w:pPr>
      <w:r w:rsidRPr="002A6DE0">
        <w:rPr>
          <w:sz w:val="22"/>
          <w:szCs w:val="22"/>
        </w:rPr>
        <w:t xml:space="preserve">General observation: </w:t>
      </w:r>
    </w:p>
    <w:p w:rsidR="002A6DE0" w:rsidRPr="002A6DE0" w:rsidRDefault="002A6DE0" w:rsidP="002A6DE0">
      <w:pPr>
        <w:rPr>
          <w:sz w:val="22"/>
          <w:szCs w:val="22"/>
        </w:rPr>
      </w:pPr>
      <w:r w:rsidRPr="002A6DE0">
        <w:rPr>
          <w:sz w:val="22"/>
          <w:szCs w:val="22"/>
        </w:rPr>
        <w:t xml:space="preserve">Parts of the product specification content are contradictory, inconsistent, undefined and/or difficult to understand. The expert check results more confusion that clarification. </w:t>
      </w:r>
    </w:p>
    <w:p w:rsidR="002A6DE0" w:rsidRPr="002A6DE0" w:rsidRDefault="002A6DE0" w:rsidP="002A6DE0">
      <w:pPr>
        <w:rPr>
          <w:sz w:val="22"/>
          <w:szCs w:val="22"/>
          <w:u w:val="single"/>
        </w:rPr>
      </w:pPr>
      <w:r w:rsidRPr="002A6DE0">
        <w:rPr>
          <w:sz w:val="22"/>
          <w:szCs w:val="22"/>
          <w:u w:val="single"/>
        </w:rPr>
        <w:t>Section 1.1:</w:t>
      </w:r>
      <w:r w:rsidRPr="002A6DE0">
        <w:rPr>
          <w:sz w:val="22"/>
          <w:szCs w:val="22"/>
        </w:rPr>
        <w:t xml:space="preserve">  Explanations of the history of format definitions do not belong in a product specification.  A statement which format is being used is sufficient.</w:t>
      </w:r>
    </w:p>
    <w:p w:rsidR="002A6DE0" w:rsidRPr="002A6DE0" w:rsidRDefault="002A6DE0" w:rsidP="002A6DE0">
      <w:pPr>
        <w:rPr>
          <w:sz w:val="22"/>
          <w:szCs w:val="22"/>
        </w:rPr>
      </w:pPr>
      <w:r w:rsidRPr="002A6DE0">
        <w:rPr>
          <w:sz w:val="22"/>
          <w:szCs w:val="22"/>
          <w:u w:val="single"/>
        </w:rPr>
        <w:t>Section 1.2:</w:t>
      </w:r>
      <w:r w:rsidRPr="002A6DE0">
        <w:rPr>
          <w:sz w:val="22"/>
          <w:szCs w:val="22"/>
        </w:rPr>
        <w:t xml:space="preserve">  Reference to the S-101 ENC Product specification is missing (see 4.7.1)</w:t>
      </w:r>
    </w:p>
    <w:p w:rsidR="002A6DE0" w:rsidRPr="002A6DE0" w:rsidRDefault="002A6DE0" w:rsidP="002A6DE0">
      <w:pPr>
        <w:rPr>
          <w:sz w:val="22"/>
          <w:szCs w:val="22"/>
        </w:rPr>
      </w:pPr>
      <w:r w:rsidRPr="002A6DE0">
        <w:rPr>
          <w:sz w:val="22"/>
          <w:szCs w:val="22"/>
          <w:u w:val="single"/>
        </w:rPr>
        <w:t>Section 1.4 Abstract and Section 3 Purpose:</w:t>
      </w:r>
      <w:r w:rsidRPr="002A6DE0">
        <w:rPr>
          <w:sz w:val="22"/>
          <w:szCs w:val="22"/>
        </w:rPr>
        <w:t xml:space="preserve">  Bearing in mind that the ENC depth information is most relevant for safety of navigation, the explicit reference to use S-102 in ECDIS systems should be questioned. </w:t>
      </w:r>
    </w:p>
    <w:p w:rsidR="002A6DE0" w:rsidRPr="002A6DE0" w:rsidRDefault="002A6DE0" w:rsidP="002A6DE0">
      <w:pPr>
        <w:rPr>
          <w:sz w:val="22"/>
          <w:szCs w:val="22"/>
        </w:rPr>
      </w:pPr>
      <w:r w:rsidRPr="002A6DE0">
        <w:rPr>
          <w:sz w:val="22"/>
          <w:szCs w:val="22"/>
          <w:u w:val="single"/>
        </w:rPr>
        <w:t>Section 4.3:</w:t>
      </w:r>
      <w:r w:rsidRPr="002A6DE0">
        <w:rPr>
          <w:sz w:val="22"/>
          <w:szCs w:val="22"/>
        </w:rPr>
        <w:t xml:space="preserve">  The section causes confusion for the reader.</w:t>
      </w:r>
    </w:p>
    <w:p w:rsidR="002A6DE0" w:rsidRPr="002A6DE0" w:rsidRDefault="002A6DE0" w:rsidP="002A6DE0">
      <w:pPr>
        <w:rPr>
          <w:sz w:val="22"/>
          <w:szCs w:val="22"/>
        </w:rPr>
      </w:pPr>
      <w:r w:rsidRPr="002A6DE0">
        <w:rPr>
          <w:sz w:val="22"/>
          <w:szCs w:val="22"/>
        </w:rPr>
        <w:t>4.3.1 It describes S-102 Feature Catalogues; which in fact, don't exist on the IHO website. The download reference is not useable. Rather, it could be referenced to Annex D</w:t>
      </w:r>
    </w:p>
    <w:p w:rsidR="002A6DE0" w:rsidRPr="002A6DE0" w:rsidRDefault="002A6DE0" w:rsidP="002A6DE0">
      <w:pPr>
        <w:rPr>
          <w:sz w:val="22"/>
          <w:szCs w:val="22"/>
        </w:rPr>
      </w:pPr>
      <w:r w:rsidRPr="002A6DE0">
        <w:rPr>
          <w:sz w:val="22"/>
          <w:szCs w:val="22"/>
        </w:rPr>
        <w:t xml:space="preserve">4.3.2 It refers to associated </w:t>
      </w:r>
      <w:proofErr w:type="gramStart"/>
      <w:r w:rsidRPr="002A6DE0">
        <w:rPr>
          <w:sz w:val="22"/>
          <w:szCs w:val="22"/>
        </w:rPr>
        <w:t>meta</w:t>
      </w:r>
      <w:proofErr w:type="gramEnd"/>
      <w:r w:rsidRPr="002A6DE0">
        <w:rPr>
          <w:sz w:val="22"/>
          <w:szCs w:val="22"/>
        </w:rPr>
        <w:t xml:space="preserve"> data </w:t>
      </w:r>
    </w:p>
    <w:p w:rsidR="002A6DE0" w:rsidRPr="002A6DE0" w:rsidRDefault="002A6DE0" w:rsidP="002A6DE0">
      <w:pPr>
        <w:rPr>
          <w:sz w:val="22"/>
          <w:szCs w:val="22"/>
        </w:rPr>
      </w:pPr>
      <w:r w:rsidRPr="002A6DE0">
        <w:rPr>
          <w:sz w:val="22"/>
          <w:szCs w:val="22"/>
        </w:rPr>
        <w:t xml:space="preserve">4.3.2.2 It describes </w:t>
      </w:r>
      <w:proofErr w:type="gramStart"/>
      <w:r w:rsidRPr="002A6DE0">
        <w:rPr>
          <w:sz w:val="22"/>
          <w:szCs w:val="22"/>
        </w:rPr>
        <w:t>meta</w:t>
      </w:r>
      <w:proofErr w:type="gramEnd"/>
      <w:r w:rsidRPr="002A6DE0">
        <w:rPr>
          <w:sz w:val="22"/>
          <w:szCs w:val="22"/>
        </w:rPr>
        <w:t xml:space="preserve"> data just for the purpose of saying that no meta data exist. Or, the distinction between </w:t>
      </w:r>
      <w:proofErr w:type="gramStart"/>
      <w:r w:rsidRPr="002A6DE0">
        <w:rPr>
          <w:sz w:val="22"/>
          <w:szCs w:val="22"/>
        </w:rPr>
        <w:t>meta</w:t>
      </w:r>
      <w:proofErr w:type="gramEnd"/>
      <w:r w:rsidRPr="002A6DE0">
        <w:rPr>
          <w:sz w:val="22"/>
          <w:szCs w:val="22"/>
        </w:rPr>
        <w:t xml:space="preserve"> data and meta features is not clear. A reference to section 12 would be beneficial as this section describes the metadata usage.</w:t>
      </w:r>
    </w:p>
    <w:p w:rsidR="002A6DE0" w:rsidRPr="002A6DE0" w:rsidRDefault="002A6DE0" w:rsidP="002A6DE0">
      <w:pPr>
        <w:rPr>
          <w:sz w:val="22"/>
          <w:szCs w:val="22"/>
        </w:rPr>
      </w:pPr>
      <w:r w:rsidRPr="002A6DE0">
        <w:rPr>
          <w:sz w:val="22"/>
          <w:szCs w:val="22"/>
        </w:rPr>
        <w:t>4.3.5 The statement that no complex attributes are defined is not mandatory. It is already mentioned in 4.3.5.2</w:t>
      </w:r>
    </w:p>
    <w:p w:rsidR="002A6DE0" w:rsidRPr="002A6DE0" w:rsidRDefault="002A6DE0" w:rsidP="002A6DE0">
      <w:pPr>
        <w:rPr>
          <w:sz w:val="22"/>
          <w:szCs w:val="22"/>
        </w:rPr>
      </w:pPr>
      <w:r w:rsidRPr="002A6DE0">
        <w:rPr>
          <w:sz w:val="22"/>
          <w:szCs w:val="22"/>
          <w:u w:val="single"/>
        </w:rPr>
        <w:t>Section 4.4:</w:t>
      </w:r>
      <w:r w:rsidRPr="002A6DE0">
        <w:rPr>
          <w:sz w:val="22"/>
          <w:szCs w:val="22"/>
        </w:rPr>
        <w:t xml:space="preserve">  4.4.2.1 </w:t>
      </w:r>
      <w:proofErr w:type="gramStart"/>
      <w:r w:rsidRPr="002A6DE0">
        <w:rPr>
          <w:sz w:val="22"/>
          <w:szCs w:val="22"/>
        </w:rPr>
        <w:t>It</w:t>
      </w:r>
      <w:proofErr w:type="gramEnd"/>
      <w:r w:rsidRPr="002A6DE0">
        <w:rPr>
          <w:sz w:val="22"/>
          <w:szCs w:val="22"/>
        </w:rPr>
        <w:t xml:space="preserve"> refers now to meta data provided in </w:t>
      </w:r>
      <w:proofErr w:type="spellStart"/>
      <w:r w:rsidRPr="002A6DE0">
        <w:rPr>
          <w:b/>
          <w:sz w:val="22"/>
          <w:szCs w:val="22"/>
        </w:rPr>
        <w:t>MD_GridSpatialRepresentation</w:t>
      </w:r>
      <w:proofErr w:type="spellEnd"/>
      <w:r w:rsidRPr="002A6DE0">
        <w:rPr>
          <w:sz w:val="22"/>
          <w:szCs w:val="22"/>
        </w:rPr>
        <w:t xml:space="preserve"> and mandatory meta data items </w:t>
      </w:r>
    </w:p>
    <w:p w:rsidR="002A6DE0" w:rsidRPr="002A6DE0" w:rsidRDefault="002A6DE0" w:rsidP="002A6DE0">
      <w:pPr>
        <w:rPr>
          <w:sz w:val="22"/>
          <w:szCs w:val="22"/>
        </w:rPr>
      </w:pPr>
      <w:r w:rsidRPr="002A6DE0">
        <w:rPr>
          <w:sz w:val="22"/>
          <w:szCs w:val="22"/>
          <w:u w:val="single"/>
        </w:rPr>
        <w:t>Section 4.7:</w:t>
      </w:r>
      <w:r w:rsidRPr="002A6DE0">
        <w:rPr>
          <w:sz w:val="22"/>
          <w:szCs w:val="22"/>
        </w:rPr>
        <w:t xml:space="preserve">  4.7.1 </w:t>
      </w:r>
      <w:proofErr w:type="gramStart"/>
      <w:r w:rsidRPr="002A6DE0">
        <w:rPr>
          <w:sz w:val="22"/>
          <w:szCs w:val="22"/>
        </w:rPr>
        <w:t>The</w:t>
      </w:r>
      <w:proofErr w:type="gramEnd"/>
      <w:r w:rsidRPr="002A6DE0">
        <w:rPr>
          <w:sz w:val="22"/>
          <w:szCs w:val="22"/>
        </w:rPr>
        <w:t xml:space="preserve"> reference to the S-101 ENC Product Specification needs an S-101 edition number or it should be stated in section 1.2</w:t>
      </w:r>
    </w:p>
    <w:p w:rsidR="002A6DE0" w:rsidRPr="002A6DE0" w:rsidRDefault="002A6DE0" w:rsidP="002A6DE0">
      <w:pPr>
        <w:rPr>
          <w:sz w:val="22"/>
          <w:szCs w:val="22"/>
        </w:rPr>
      </w:pPr>
      <w:r w:rsidRPr="002A6DE0">
        <w:rPr>
          <w:sz w:val="22"/>
          <w:szCs w:val="22"/>
          <w:u w:val="single"/>
        </w:rPr>
        <w:t>Section 8:</w:t>
      </w:r>
      <w:r w:rsidRPr="002A6DE0">
        <w:rPr>
          <w:sz w:val="22"/>
          <w:szCs w:val="22"/>
        </w:rPr>
        <w:t xml:space="preserve">  The colons at the end of each header make no sense</w:t>
      </w:r>
    </w:p>
    <w:p w:rsidR="002A6DE0" w:rsidRPr="002A6DE0" w:rsidRDefault="002A6DE0" w:rsidP="002A6DE0">
      <w:pPr>
        <w:rPr>
          <w:sz w:val="22"/>
          <w:szCs w:val="22"/>
        </w:rPr>
      </w:pPr>
      <w:r w:rsidRPr="002A6DE0">
        <w:rPr>
          <w:sz w:val="22"/>
          <w:szCs w:val="22"/>
        </w:rPr>
        <w:t>Figure B.4 is not readable</w:t>
      </w:r>
    </w:p>
    <w:p w:rsidR="002A6DE0" w:rsidRPr="002A6DE0" w:rsidRDefault="002A6DE0" w:rsidP="002A6DE0">
      <w:pPr>
        <w:rPr>
          <w:sz w:val="22"/>
          <w:szCs w:val="22"/>
        </w:rPr>
      </w:pPr>
      <w:r w:rsidRPr="002A6DE0">
        <w:rPr>
          <w:sz w:val="22"/>
          <w:szCs w:val="22"/>
        </w:rPr>
        <w:t>Figure B.7 is not readable</w:t>
      </w:r>
    </w:p>
    <w:p w:rsidR="002A6DE0" w:rsidRPr="002A6DE0" w:rsidRDefault="002A6DE0" w:rsidP="002A6DE0">
      <w:pPr>
        <w:rPr>
          <w:sz w:val="22"/>
          <w:szCs w:val="22"/>
        </w:rPr>
      </w:pPr>
      <w:r w:rsidRPr="002A6DE0">
        <w:rPr>
          <w:sz w:val="22"/>
          <w:szCs w:val="22"/>
        </w:rPr>
        <w:t>Figure B.9 is not readable</w:t>
      </w:r>
    </w:p>
    <w:p w:rsidR="002A6DE0" w:rsidRPr="002A6DE0" w:rsidRDefault="002A6DE0" w:rsidP="002A6DE0">
      <w:pPr>
        <w:rPr>
          <w:sz w:val="22"/>
          <w:szCs w:val="22"/>
        </w:rPr>
      </w:pPr>
      <w:r w:rsidRPr="002A6DE0">
        <w:rPr>
          <w:sz w:val="22"/>
          <w:szCs w:val="22"/>
        </w:rPr>
        <w:t>Figure B.11 is not readable</w:t>
      </w:r>
    </w:p>
    <w:p w:rsidR="002A6DE0" w:rsidRPr="002A6DE0" w:rsidRDefault="002A6DE0" w:rsidP="002A6DE0">
      <w:pPr>
        <w:rPr>
          <w:sz w:val="22"/>
          <w:szCs w:val="22"/>
        </w:rPr>
      </w:pPr>
      <w:r w:rsidRPr="002A6DE0">
        <w:rPr>
          <w:sz w:val="22"/>
          <w:szCs w:val="22"/>
        </w:rPr>
        <w:t>Figure B.13 is not readable</w:t>
      </w:r>
    </w:p>
    <w:p w:rsidR="002A6DE0" w:rsidRPr="002A6DE0" w:rsidRDefault="002A6DE0" w:rsidP="002A6DE0">
      <w:pPr>
        <w:rPr>
          <w:sz w:val="22"/>
          <w:szCs w:val="22"/>
        </w:rPr>
      </w:pPr>
      <w:r w:rsidRPr="002A6DE0">
        <w:rPr>
          <w:sz w:val="22"/>
          <w:szCs w:val="22"/>
        </w:rPr>
        <w:t>Figure B.17 is not readable</w:t>
      </w:r>
    </w:p>
    <w:p w:rsidR="002A6DE0" w:rsidRPr="002A6DE0" w:rsidRDefault="002A6DE0" w:rsidP="002A6DE0">
      <w:pPr>
        <w:rPr>
          <w:sz w:val="22"/>
          <w:szCs w:val="22"/>
        </w:rPr>
      </w:pPr>
      <w:r w:rsidRPr="002A6DE0">
        <w:rPr>
          <w:sz w:val="22"/>
          <w:szCs w:val="22"/>
          <w:u w:val="single"/>
        </w:rPr>
        <w:t>Section B-1.2:</w:t>
      </w:r>
      <w:r w:rsidRPr="002A6DE0">
        <w:rPr>
          <w:sz w:val="22"/>
          <w:szCs w:val="22"/>
        </w:rPr>
        <w:t xml:space="preserve">  If S102_TrackingList is under development, the </w:t>
      </w:r>
      <w:proofErr w:type="gramStart"/>
      <w:r w:rsidRPr="002A6DE0">
        <w:rPr>
          <w:sz w:val="22"/>
          <w:szCs w:val="22"/>
        </w:rPr>
        <w:t>entry  "</w:t>
      </w:r>
      <w:proofErr w:type="gramEnd"/>
      <w:r w:rsidRPr="002A6DE0">
        <w:rPr>
          <w:sz w:val="22"/>
          <w:szCs w:val="22"/>
        </w:rPr>
        <w:t>(</w:t>
      </w:r>
      <w:proofErr w:type="spellStart"/>
      <w:r w:rsidRPr="002A6DE0">
        <w:rPr>
          <w:b/>
          <w:sz w:val="22"/>
          <w:szCs w:val="22"/>
        </w:rPr>
        <w:t>dataCodingFormat</w:t>
      </w:r>
      <w:proofErr w:type="spellEnd"/>
      <w:r w:rsidRPr="002A6DE0">
        <w:rPr>
          <w:sz w:val="22"/>
          <w:szCs w:val="22"/>
        </w:rPr>
        <w:t>=1)" makes no sense</w:t>
      </w:r>
    </w:p>
    <w:p w:rsidR="002A6DE0" w:rsidRPr="002A6DE0" w:rsidRDefault="002A6DE0" w:rsidP="002A6DE0">
      <w:pPr>
        <w:rPr>
          <w:sz w:val="22"/>
          <w:szCs w:val="22"/>
        </w:rPr>
      </w:pPr>
      <w:r w:rsidRPr="002A6DE0">
        <w:rPr>
          <w:b/>
          <w:sz w:val="22"/>
          <w:szCs w:val="22"/>
        </w:rPr>
        <w:t>Technical (the first few pages have been checked against technical requirements)</w:t>
      </w:r>
    </w:p>
    <w:p w:rsidR="002A6DE0" w:rsidRPr="002A6DE0" w:rsidRDefault="002A6DE0" w:rsidP="002A6DE0">
      <w:pPr>
        <w:rPr>
          <w:sz w:val="22"/>
          <w:szCs w:val="22"/>
        </w:rPr>
      </w:pPr>
      <w:r w:rsidRPr="002A6DE0">
        <w:rPr>
          <w:sz w:val="22"/>
          <w:szCs w:val="22"/>
          <w:u w:val="single"/>
        </w:rPr>
        <w:t>4.1:</w:t>
      </w:r>
      <w:r w:rsidRPr="002A6DE0">
        <w:rPr>
          <w:sz w:val="22"/>
          <w:szCs w:val="22"/>
        </w:rPr>
        <w:t xml:space="preserve">  Last sentence: </w:t>
      </w:r>
    </w:p>
    <w:p w:rsidR="002A6DE0" w:rsidRPr="002A6DE0" w:rsidRDefault="002A6DE0" w:rsidP="002A6DE0">
      <w:pPr>
        <w:rPr>
          <w:sz w:val="22"/>
          <w:szCs w:val="22"/>
        </w:rPr>
      </w:pPr>
      <w:r w:rsidRPr="002A6DE0">
        <w:rPr>
          <w:sz w:val="22"/>
          <w:szCs w:val="22"/>
        </w:rPr>
        <w:t>Mismatch between the statement “A separate metadata file is distributed with the HDF5 S-102 that contains the full metadata for that file.” and Figure 4.1 which doesn’t present the separate metadata file</w:t>
      </w:r>
    </w:p>
    <w:p w:rsidR="002A6DE0" w:rsidRPr="002A6DE0" w:rsidRDefault="002A6DE0" w:rsidP="002A6DE0">
      <w:pPr>
        <w:rPr>
          <w:sz w:val="22"/>
          <w:szCs w:val="22"/>
        </w:rPr>
      </w:pPr>
      <w:r w:rsidRPr="002A6DE0">
        <w:rPr>
          <w:sz w:val="22"/>
          <w:szCs w:val="22"/>
          <w:u w:val="single"/>
        </w:rPr>
        <w:t>4.2:</w:t>
      </w:r>
      <w:r w:rsidRPr="002A6DE0">
        <w:rPr>
          <w:sz w:val="22"/>
          <w:szCs w:val="22"/>
        </w:rPr>
        <w:t xml:space="preserve">  UML diagram:</w:t>
      </w:r>
    </w:p>
    <w:p w:rsidR="002A6DE0" w:rsidRPr="002A6DE0" w:rsidRDefault="002A6DE0" w:rsidP="002A6DE0">
      <w:pPr>
        <w:rPr>
          <w:sz w:val="22"/>
          <w:szCs w:val="22"/>
        </w:rPr>
      </w:pPr>
      <w:r w:rsidRPr="002A6DE0">
        <w:rPr>
          <w:sz w:val="22"/>
          <w:szCs w:val="22"/>
        </w:rPr>
        <w:t xml:space="preserve">The bathymetric content box contains a further box which says “BAG Content”.  The BAG format is not supported by the associated text. </w:t>
      </w:r>
    </w:p>
    <w:p w:rsidR="002A6DE0" w:rsidRPr="002A6DE0" w:rsidRDefault="002A6DE0" w:rsidP="002A6DE0">
      <w:pPr>
        <w:rPr>
          <w:sz w:val="22"/>
          <w:szCs w:val="22"/>
        </w:rPr>
      </w:pPr>
      <w:r w:rsidRPr="002A6DE0">
        <w:rPr>
          <w:sz w:val="22"/>
          <w:szCs w:val="22"/>
          <w:u w:val="single"/>
        </w:rPr>
        <w:t>4.2:</w:t>
      </w:r>
      <w:r w:rsidRPr="002A6DE0">
        <w:rPr>
          <w:sz w:val="22"/>
          <w:szCs w:val="22"/>
        </w:rPr>
        <w:t xml:space="preserve">  Mismatch between figure 4.3 and associated text. </w:t>
      </w:r>
    </w:p>
    <w:p w:rsidR="002A6DE0" w:rsidRPr="002A6DE0" w:rsidRDefault="002A6DE0" w:rsidP="002A6DE0">
      <w:pPr>
        <w:rPr>
          <w:sz w:val="22"/>
          <w:szCs w:val="22"/>
        </w:rPr>
      </w:pPr>
      <w:r w:rsidRPr="002A6DE0">
        <w:rPr>
          <w:sz w:val="22"/>
          <w:szCs w:val="22"/>
        </w:rPr>
        <w:t>Within the figure the discrete point is named “</w:t>
      </w:r>
      <w:r w:rsidRPr="002A6DE0">
        <w:rPr>
          <w:b/>
          <w:sz w:val="22"/>
          <w:szCs w:val="22"/>
        </w:rPr>
        <w:t>S102_TrackingListCoverage</w:t>
      </w:r>
      <w:r w:rsidRPr="002A6DE0">
        <w:rPr>
          <w:sz w:val="22"/>
          <w:szCs w:val="22"/>
        </w:rPr>
        <w:t xml:space="preserve">.  Within the text the point is described as </w:t>
      </w:r>
      <w:r w:rsidRPr="002A6DE0">
        <w:rPr>
          <w:b/>
          <w:sz w:val="22"/>
          <w:szCs w:val="22"/>
        </w:rPr>
        <w:t>S102_Tracking_List</w:t>
      </w:r>
      <w:r w:rsidRPr="002A6DE0">
        <w:rPr>
          <w:sz w:val="22"/>
          <w:szCs w:val="22"/>
        </w:rPr>
        <w:t xml:space="preserve">. </w:t>
      </w:r>
    </w:p>
    <w:p w:rsidR="002A6DE0" w:rsidRPr="002A6DE0" w:rsidRDefault="002A6DE0" w:rsidP="002A6DE0">
      <w:pPr>
        <w:rPr>
          <w:sz w:val="22"/>
          <w:szCs w:val="22"/>
        </w:rPr>
      </w:pPr>
      <w:r w:rsidRPr="002A6DE0">
        <w:rPr>
          <w:sz w:val="22"/>
          <w:szCs w:val="22"/>
          <w:u w:val="single"/>
        </w:rPr>
        <w:t>4.2:</w:t>
      </w:r>
      <w:r w:rsidRPr="002A6DE0">
        <w:rPr>
          <w:sz w:val="22"/>
          <w:szCs w:val="22"/>
        </w:rPr>
        <w:t xml:space="preserve">  Missing attributes in figure 4.4</w:t>
      </w:r>
    </w:p>
    <w:p w:rsidR="002A6DE0" w:rsidRPr="002A6DE0" w:rsidRDefault="002A6DE0" w:rsidP="002A6DE0">
      <w:pPr>
        <w:rPr>
          <w:sz w:val="22"/>
          <w:szCs w:val="22"/>
        </w:rPr>
      </w:pPr>
      <w:r w:rsidRPr="002A6DE0">
        <w:rPr>
          <w:sz w:val="22"/>
          <w:szCs w:val="22"/>
        </w:rPr>
        <w:t xml:space="preserve">According to 4.2.1.1.1.1 the class S102_Grid is not presented in figure 4.4 </w:t>
      </w:r>
    </w:p>
    <w:p w:rsidR="002A6DE0" w:rsidRPr="002A6DE0" w:rsidRDefault="002A6DE0" w:rsidP="002A6DE0">
      <w:pPr>
        <w:rPr>
          <w:sz w:val="22"/>
          <w:szCs w:val="22"/>
        </w:rPr>
      </w:pPr>
      <w:r w:rsidRPr="002A6DE0">
        <w:rPr>
          <w:sz w:val="22"/>
          <w:szCs w:val="22"/>
        </w:rPr>
        <w:t xml:space="preserve">The attribute </w:t>
      </w:r>
      <w:proofErr w:type="spellStart"/>
      <w:r w:rsidRPr="002A6DE0">
        <w:rPr>
          <w:b/>
          <w:sz w:val="22"/>
          <w:szCs w:val="22"/>
        </w:rPr>
        <w:t>depthEstimate</w:t>
      </w:r>
      <w:proofErr w:type="spellEnd"/>
      <w:r w:rsidRPr="002A6DE0">
        <w:rPr>
          <w:sz w:val="22"/>
          <w:szCs w:val="22"/>
        </w:rPr>
        <w:t xml:space="preserve"> is missing in figure 4.4 </w:t>
      </w:r>
    </w:p>
    <w:p w:rsidR="002A6DE0" w:rsidRPr="002A6DE0" w:rsidRDefault="002A6DE0" w:rsidP="002A6DE0">
      <w:pPr>
        <w:rPr>
          <w:sz w:val="22"/>
          <w:szCs w:val="22"/>
        </w:rPr>
      </w:pPr>
      <w:r w:rsidRPr="002A6DE0">
        <w:rPr>
          <w:sz w:val="22"/>
          <w:szCs w:val="22"/>
          <w:u w:val="single"/>
        </w:rPr>
        <w:t>4.2.1.1.1.2:</w:t>
      </w:r>
      <w:r w:rsidRPr="002A6DE0">
        <w:rPr>
          <w:sz w:val="22"/>
          <w:szCs w:val="22"/>
        </w:rPr>
        <w:t xml:space="preserve">  The attribute </w:t>
      </w:r>
      <w:proofErr w:type="spellStart"/>
      <w:r w:rsidRPr="002A6DE0">
        <w:rPr>
          <w:b/>
          <w:sz w:val="22"/>
          <w:szCs w:val="22"/>
        </w:rPr>
        <w:t>maximumDisplayScale</w:t>
      </w:r>
      <w:proofErr w:type="spellEnd"/>
      <w:r w:rsidRPr="002A6DE0">
        <w:rPr>
          <w:sz w:val="22"/>
          <w:szCs w:val="22"/>
        </w:rPr>
        <w:t xml:space="preserve"> is missing in figure 4.4</w:t>
      </w:r>
    </w:p>
    <w:p w:rsidR="002A6DE0" w:rsidRPr="002A6DE0" w:rsidRDefault="002A6DE0" w:rsidP="002A6DE0">
      <w:pPr>
        <w:rPr>
          <w:sz w:val="22"/>
          <w:szCs w:val="22"/>
        </w:rPr>
      </w:pPr>
      <w:r w:rsidRPr="002A6DE0">
        <w:rPr>
          <w:sz w:val="22"/>
          <w:szCs w:val="22"/>
        </w:rPr>
        <w:t>The reference to figure 11.1 is wrong.  The document contains a table 11.1</w:t>
      </w:r>
    </w:p>
    <w:p w:rsidR="002A6DE0" w:rsidRPr="002A6DE0" w:rsidRDefault="002A6DE0" w:rsidP="002A6DE0">
      <w:pPr>
        <w:rPr>
          <w:sz w:val="22"/>
          <w:szCs w:val="22"/>
        </w:rPr>
      </w:pPr>
      <w:r w:rsidRPr="002A6DE0">
        <w:rPr>
          <w:sz w:val="22"/>
          <w:szCs w:val="22"/>
          <w:u w:val="single"/>
        </w:rPr>
        <w:t>B-1-1 S102_Grid:</w:t>
      </w:r>
      <w:r w:rsidRPr="002A6DE0">
        <w:rPr>
          <w:sz w:val="22"/>
          <w:szCs w:val="22"/>
        </w:rPr>
        <w:t xml:space="preserve">  Figure B.2 is showing </w:t>
      </w:r>
      <w:r w:rsidRPr="002A6DE0">
        <w:rPr>
          <w:b/>
          <w:sz w:val="22"/>
          <w:szCs w:val="22"/>
        </w:rPr>
        <w:t>S102Grid</w:t>
      </w:r>
      <w:r w:rsidRPr="002A6DE0">
        <w:rPr>
          <w:sz w:val="22"/>
          <w:szCs w:val="22"/>
        </w:rPr>
        <w:t xml:space="preserve">. It is not clear whether that is identical with </w:t>
      </w:r>
      <w:r w:rsidRPr="002A6DE0">
        <w:rPr>
          <w:b/>
          <w:sz w:val="22"/>
          <w:szCs w:val="22"/>
        </w:rPr>
        <w:t>S102_Grid</w:t>
      </w:r>
      <w:r w:rsidRPr="002A6DE0">
        <w:rPr>
          <w:sz w:val="22"/>
          <w:szCs w:val="22"/>
        </w:rPr>
        <w:t xml:space="preserve"> </w:t>
      </w:r>
    </w:p>
    <w:p w:rsidR="002A6DE0" w:rsidRPr="002A6DE0" w:rsidRDefault="002A6DE0" w:rsidP="002A6DE0">
      <w:pPr>
        <w:rPr>
          <w:sz w:val="22"/>
          <w:szCs w:val="22"/>
        </w:rPr>
      </w:pPr>
      <w:r w:rsidRPr="002A6DE0">
        <w:rPr>
          <w:sz w:val="22"/>
          <w:szCs w:val="22"/>
          <w:u w:val="single"/>
        </w:rPr>
        <w:t>Annex D:</w:t>
      </w:r>
      <w:r w:rsidRPr="002A6DE0">
        <w:rPr>
          <w:sz w:val="22"/>
          <w:szCs w:val="22"/>
        </w:rPr>
        <w:t xml:space="preserve">  The Feature Catalogue is incomplete, e.g. attributes described in section 4.2.1.1 have not been incorporated into the Feature Catalogue.</w:t>
      </w:r>
    </w:p>
    <w:p w:rsidR="00FC338A" w:rsidRDefault="00FC338A" w:rsidP="002A6DE0">
      <w:pPr>
        <w:rPr>
          <w:rFonts w:asciiTheme="minorHAnsi" w:hAnsiTheme="minorHAnsi" w:cstheme="minorHAnsi"/>
          <w:sz w:val="22"/>
          <w:szCs w:val="22"/>
        </w:rPr>
      </w:pPr>
    </w:p>
    <w:p w:rsidR="00543671" w:rsidRPr="002A6DE0" w:rsidRDefault="00543671" w:rsidP="00543671">
      <w:pPr>
        <w:pStyle w:val="Default"/>
        <w:rPr>
          <w:b/>
          <w:bCs/>
          <w:sz w:val="22"/>
          <w:szCs w:val="22"/>
          <w:lang w:val="en-US"/>
        </w:rPr>
      </w:pPr>
      <w:r>
        <w:rPr>
          <w:b/>
          <w:bCs/>
          <w:sz w:val="22"/>
          <w:szCs w:val="22"/>
          <w:lang w:val="en-US"/>
        </w:rPr>
        <w:t>ITALY</w:t>
      </w:r>
    </w:p>
    <w:p w:rsidR="00543671" w:rsidRPr="002A6DE0" w:rsidRDefault="00543671" w:rsidP="00543671">
      <w:pPr>
        <w:spacing w:after="200" w:line="276" w:lineRule="auto"/>
        <w:rPr>
          <w:b/>
          <w:sz w:val="22"/>
          <w:szCs w:val="22"/>
          <w:u w:val="single"/>
        </w:rPr>
      </w:pPr>
      <w:r w:rsidRPr="002A6DE0">
        <w:rPr>
          <w:b/>
          <w:sz w:val="22"/>
          <w:szCs w:val="22"/>
          <w:u w:val="single"/>
        </w:rPr>
        <w:t>S-10</w:t>
      </w:r>
      <w:r>
        <w:rPr>
          <w:b/>
          <w:sz w:val="22"/>
          <w:szCs w:val="22"/>
          <w:u w:val="single"/>
        </w:rPr>
        <w:t>2</w:t>
      </w:r>
      <w:r w:rsidRPr="002A6DE0">
        <w:rPr>
          <w:b/>
          <w:sz w:val="22"/>
          <w:szCs w:val="22"/>
          <w:u w:val="single"/>
        </w:rPr>
        <w:t xml:space="preserve"> Edition </w:t>
      </w:r>
      <w:r>
        <w:rPr>
          <w:b/>
          <w:sz w:val="22"/>
          <w:szCs w:val="22"/>
          <w:u w:val="single"/>
        </w:rPr>
        <w:t>2</w:t>
      </w:r>
      <w:r w:rsidRPr="002A6DE0">
        <w:rPr>
          <w:b/>
          <w:sz w:val="22"/>
          <w:szCs w:val="22"/>
          <w:u w:val="single"/>
        </w:rPr>
        <w:t>.0.0.</w:t>
      </w:r>
      <w:r w:rsidRPr="002A6DE0">
        <w:rPr>
          <w:b/>
          <w:sz w:val="22"/>
          <w:szCs w:val="22"/>
        </w:rPr>
        <w:tab/>
      </w:r>
      <w:r w:rsidRPr="002A6DE0">
        <w:rPr>
          <w:b/>
          <w:sz w:val="22"/>
          <w:szCs w:val="22"/>
          <w:u w:val="single"/>
        </w:rPr>
        <w:t>Vote: YES</w:t>
      </w:r>
    </w:p>
    <w:p w:rsidR="00543671" w:rsidRPr="002A6DE0" w:rsidRDefault="00543671" w:rsidP="00543671">
      <w:pPr>
        <w:spacing w:before="0"/>
        <w:rPr>
          <w:sz w:val="22"/>
          <w:szCs w:val="22"/>
        </w:rPr>
      </w:pPr>
      <w:r w:rsidRPr="002A6DE0">
        <w:rPr>
          <w:sz w:val="22"/>
          <w:szCs w:val="22"/>
        </w:rPr>
        <w:t>Comment:</w:t>
      </w:r>
    </w:p>
    <w:p w:rsidR="00543671" w:rsidRPr="00543671" w:rsidRDefault="00543671" w:rsidP="00543671">
      <w:pPr>
        <w:rPr>
          <w:sz w:val="22"/>
          <w:szCs w:val="22"/>
          <w:lang w:val="en-US"/>
        </w:rPr>
      </w:pPr>
      <w:r w:rsidRPr="00543671">
        <w:rPr>
          <w:sz w:val="22"/>
          <w:szCs w:val="22"/>
          <w:u w:val="single"/>
          <w:lang w:val="en-US"/>
        </w:rPr>
        <w:t xml:space="preserve">Annex </w:t>
      </w:r>
      <w:proofErr w:type="gramStart"/>
      <w:r w:rsidRPr="00543671">
        <w:rPr>
          <w:sz w:val="22"/>
          <w:szCs w:val="22"/>
          <w:u w:val="single"/>
          <w:lang w:val="en-US"/>
        </w:rPr>
        <w:t>I</w:t>
      </w:r>
      <w:proofErr w:type="gramEnd"/>
      <w:r w:rsidRPr="00543671">
        <w:rPr>
          <w:sz w:val="22"/>
          <w:szCs w:val="22"/>
          <w:u w:val="single"/>
          <w:lang w:val="en-US"/>
        </w:rPr>
        <w:t>, paragraph I-3.2 "Generation of a production Grid":</w:t>
      </w:r>
      <w:r w:rsidRPr="00543671">
        <w:rPr>
          <w:sz w:val="22"/>
          <w:szCs w:val="22"/>
          <w:lang w:val="en-US"/>
        </w:rPr>
        <w:t xml:space="preserve">  it's mentioned a 6 </w:t>
      </w:r>
      <w:proofErr w:type="spellStart"/>
      <w:r w:rsidRPr="00543671">
        <w:rPr>
          <w:sz w:val="22"/>
          <w:szCs w:val="22"/>
          <w:lang w:val="en-US"/>
        </w:rPr>
        <w:t>metre</w:t>
      </w:r>
      <w:proofErr w:type="spellEnd"/>
      <w:r w:rsidRPr="00543671">
        <w:rPr>
          <w:sz w:val="22"/>
          <w:szCs w:val="22"/>
          <w:lang w:val="en-US"/>
        </w:rPr>
        <w:t xml:space="preserve"> grid as an example of reduction of the "high density grid" and of the number of grid nodes but also as the source for all soundings extracted to support chart production. Even if it just </w:t>
      </w:r>
      <w:proofErr w:type="spellStart"/>
      <w:r w:rsidRPr="00543671">
        <w:rPr>
          <w:sz w:val="22"/>
          <w:szCs w:val="22"/>
          <w:lang w:val="en-US"/>
        </w:rPr>
        <w:t>rapresents</w:t>
      </w:r>
      <w:proofErr w:type="spellEnd"/>
      <w:r w:rsidRPr="00543671">
        <w:rPr>
          <w:sz w:val="22"/>
          <w:szCs w:val="22"/>
          <w:lang w:val="en-US"/>
        </w:rPr>
        <w:t xml:space="preserve"> an example, we consider not completely correct to define in this way the sounding selection for charting that it's not only based on the spatial resolution grid. In our opinion it would be more appropriate to define the 6 </w:t>
      </w:r>
      <w:proofErr w:type="spellStart"/>
      <w:r w:rsidRPr="00543671">
        <w:rPr>
          <w:sz w:val="22"/>
          <w:szCs w:val="22"/>
          <w:lang w:val="en-US"/>
        </w:rPr>
        <w:t>metre</w:t>
      </w:r>
      <w:proofErr w:type="spellEnd"/>
      <w:r w:rsidRPr="00543671">
        <w:rPr>
          <w:sz w:val="22"/>
          <w:szCs w:val="22"/>
          <w:lang w:val="en-US"/>
        </w:rPr>
        <w:t xml:space="preserve"> grid as an example of a reduction of grid nodes not related to chart production.</w:t>
      </w:r>
    </w:p>
    <w:p w:rsidR="00543671" w:rsidRDefault="00543671" w:rsidP="00543671">
      <w:pPr>
        <w:rPr>
          <w:rFonts w:asciiTheme="minorHAnsi" w:hAnsiTheme="minorHAnsi" w:cstheme="minorHAnsi"/>
          <w:sz w:val="22"/>
          <w:szCs w:val="22"/>
          <w:lang w:val="en-US"/>
        </w:rPr>
      </w:pPr>
    </w:p>
    <w:p w:rsidR="00543671" w:rsidRPr="002A6DE0" w:rsidRDefault="00543671" w:rsidP="00543671">
      <w:pPr>
        <w:pStyle w:val="Default"/>
        <w:rPr>
          <w:b/>
          <w:bCs/>
          <w:sz w:val="22"/>
          <w:szCs w:val="22"/>
          <w:lang w:val="en-US"/>
        </w:rPr>
      </w:pPr>
      <w:r>
        <w:rPr>
          <w:b/>
          <w:bCs/>
          <w:sz w:val="22"/>
          <w:szCs w:val="22"/>
          <w:lang w:val="en-US"/>
        </w:rPr>
        <w:t>NETHERLANDS</w:t>
      </w:r>
    </w:p>
    <w:p w:rsidR="00543671" w:rsidRPr="002A6DE0" w:rsidRDefault="00543671" w:rsidP="00543671">
      <w:pPr>
        <w:spacing w:after="200" w:line="276" w:lineRule="auto"/>
        <w:rPr>
          <w:b/>
          <w:sz w:val="22"/>
          <w:szCs w:val="22"/>
          <w:u w:val="single"/>
        </w:rPr>
      </w:pPr>
      <w:r w:rsidRPr="002A6DE0">
        <w:rPr>
          <w:b/>
          <w:sz w:val="22"/>
          <w:szCs w:val="22"/>
          <w:u w:val="single"/>
        </w:rPr>
        <w:t>S-10</w:t>
      </w:r>
      <w:r>
        <w:rPr>
          <w:b/>
          <w:sz w:val="22"/>
          <w:szCs w:val="22"/>
          <w:u w:val="single"/>
        </w:rPr>
        <w:t>0</w:t>
      </w:r>
      <w:r w:rsidRPr="002A6DE0">
        <w:rPr>
          <w:b/>
          <w:sz w:val="22"/>
          <w:szCs w:val="22"/>
          <w:u w:val="single"/>
        </w:rPr>
        <w:t xml:space="preserve"> Edition </w:t>
      </w:r>
      <w:r>
        <w:rPr>
          <w:b/>
          <w:sz w:val="22"/>
          <w:szCs w:val="22"/>
          <w:u w:val="single"/>
        </w:rPr>
        <w:t>4</w:t>
      </w:r>
      <w:r w:rsidRPr="002A6DE0">
        <w:rPr>
          <w:b/>
          <w:sz w:val="22"/>
          <w:szCs w:val="22"/>
          <w:u w:val="single"/>
        </w:rPr>
        <w:t>.0.0.</w:t>
      </w:r>
      <w:r w:rsidRPr="002A6DE0">
        <w:rPr>
          <w:b/>
          <w:sz w:val="22"/>
          <w:szCs w:val="22"/>
        </w:rPr>
        <w:tab/>
      </w:r>
      <w:r w:rsidRPr="002A6DE0">
        <w:rPr>
          <w:b/>
          <w:sz w:val="22"/>
          <w:szCs w:val="22"/>
          <w:u w:val="single"/>
        </w:rPr>
        <w:t>Vote: YES</w:t>
      </w:r>
    </w:p>
    <w:p w:rsidR="00543671" w:rsidRPr="002A6DE0" w:rsidRDefault="00543671" w:rsidP="00543671">
      <w:pPr>
        <w:spacing w:before="0"/>
        <w:rPr>
          <w:sz w:val="22"/>
          <w:szCs w:val="22"/>
        </w:rPr>
      </w:pPr>
      <w:r w:rsidRPr="002A6DE0">
        <w:rPr>
          <w:sz w:val="22"/>
          <w:szCs w:val="22"/>
        </w:rPr>
        <w:t>Comment:</w:t>
      </w:r>
    </w:p>
    <w:p w:rsidR="00543671" w:rsidRPr="00543671" w:rsidRDefault="00543671" w:rsidP="00543671">
      <w:pPr>
        <w:rPr>
          <w:sz w:val="22"/>
          <w:szCs w:val="22"/>
          <w:lang w:val="en-US"/>
        </w:rPr>
      </w:pPr>
      <w:r w:rsidRPr="00543671">
        <w:rPr>
          <w:sz w:val="22"/>
          <w:szCs w:val="22"/>
          <w:lang w:val="en-US"/>
        </w:rPr>
        <w:t xml:space="preserve">Editorial comments by NLHO to draft edition 4.0.0 of S-100 </w:t>
      </w:r>
    </w:p>
    <w:tbl>
      <w:tblPr>
        <w:tblStyle w:val="TableGrid"/>
        <w:tblW w:w="0" w:type="auto"/>
        <w:tblLook w:val="04A0" w:firstRow="1" w:lastRow="0" w:firstColumn="1" w:lastColumn="0" w:noHBand="0" w:noVBand="1"/>
      </w:tblPr>
      <w:tblGrid>
        <w:gridCol w:w="1091"/>
        <w:gridCol w:w="6131"/>
        <w:gridCol w:w="1838"/>
      </w:tblGrid>
      <w:tr w:rsidR="00543671" w:rsidRPr="00543671" w:rsidTr="00142148">
        <w:tc>
          <w:tcPr>
            <w:tcW w:w="1101"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 xml:space="preserve">Part 3 – </w:t>
            </w:r>
            <w:proofErr w:type="spellStart"/>
            <w:r w:rsidRPr="00543671">
              <w:rPr>
                <w:sz w:val="22"/>
                <w:szCs w:val="22"/>
                <w:lang w:val="en-US"/>
              </w:rPr>
              <w:t>pg</w:t>
            </w:r>
            <w:proofErr w:type="spellEnd"/>
            <w:r w:rsidRPr="00543671">
              <w:rPr>
                <w:sz w:val="22"/>
                <w:szCs w:val="22"/>
                <w:lang w:val="en-US"/>
              </w:rPr>
              <w:t xml:space="preserve"> 11</w:t>
            </w:r>
          </w:p>
        </w:tc>
        <w:tc>
          <w:tcPr>
            <w:tcW w:w="6237" w:type="dxa"/>
            <w:tcBorders>
              <w:top w:val="single" w:sz="4" w:space="0" w:color="auto"/>
              <w:left w:val="single" w:sz="4" w:space="0" w:color="auto"/>
              <w:bottom w:val="single" w:sz="4" w:space="0" w:color="auto"/>
              <w:right w:val="single" w:sz="4" w:space="0" w:color="auto"/>
            </w:tcBorders>
          </w:tcPr>
          <w:p w:rsidR="00543671" w:rsidRPr="00543671" w:rsidRDefault="00543671" w:rsidP="00142148">
            <w:pPr>
              <w:rPr>
                <w:sz w:val="22"/>
                <w:szCs w:val="22"/>
                <w:lang w:val="en-US"/>
              </w:rPr>
            </w:pPr>
            <w:r w:rsidRPr="00543671">
              <w:rPr>
                <w:sz w:val="22"/>
                <w:szCs w:val="22"/>
                <w:lang w:val="en-US"/>
              </w:rPr>
              <w:t xml:space="preserve">The ISO 19109 class </w:t>
            </w:r>
            <w:proofErr w:type="spellStart"/>
            <w:r w:rsidRPr="00543671">
              <w:rPr>
                <w:sz w:val="22"/>
                <w:szCs w:val="22"/>
                <w:lang w:val="en-US"/>
              </w:rPr>
              <w:t>GF_TemporalAttributeType</w:t>
            </w:r>
            <w:proofErr w:type="spellEnd"/>
            <w:r w:rsidRPr="00543671">
              <w:rPr>
                <w:sz w:val="22"/>
                <w:szCs w:val="22"/>
                <w:lang w:val="en-US"/>
              </w:rPr>
              <w:t xml:space="preserve"> is not </w:t>
            </w:r>
            <w:proofErr w:type="spellStart"/>
            <w:r w:rsidRPr="00543671">
              <w:rPr>
                <w:sz w:val="22"/>
                <w:szCs w:val="22"/>
                <w:lang w:val="en-US"/>
              </w:rPr>
              <w:t>realised</w:t>
            </w:r>
            <w:proofErr w:type="spellEnd"/>
            <w:r w:rsidRPr="00543671">
              <w:rPr>
                <w:sz w:val="22"/>
                <w:szCs w:val="22"/>
                <w:lang w:val="en-US"/>
              </w:rPr>
              <w:t xml:space="preserve"> explicitly in the S-100 GFM. Temporal information shall be modelled using the thematic attribute type S100_GF_ThematicAttributeType (see section 6.3.3 for more details).</w:t>
            </w:r>
          </w:p>
          <w:p w:rsidR="00543671" w:rsidRPr="00543671" w:rsidRDefault="00543671" w:rsidP="00142148">
            <w:pPr>
              <w:rPr>
                <w:sz w:val="22"/>
                <w:szCs w:val="22"/>
                <w:lang w:val="en-US"/>
              </w:rPr>
            </w:pPr>
          </w:p>
        </w:tc>
        <w:tc>
          <w:tcPr>
            <w:tcW w:w="1874"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Section 6.3.3 not found</w:t>
            </w:r>
          </w:p>
        </w:tc>
      </w:tr>
      <w:tr w:rsidR="00543671" w:rsidRPr="00543671" w:rsidTr="00142148">
        <w:tc>
          <w:tcPr>
            <w:tcW w:w="1101"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7-4.2.5.1</w:t>
            </w:r>
          </w:p>
        </w:tc>
        <w:tc>
          <w:tcPr>
            <w:tcW w:w="6237" w:type="dxa"/>
            <w:tcBorders>
              <w:top w:val="single" w:sz="4" w:space="0" w:color="auto"/>
              <w:left w:val="single" w:sz="4" w:space="0" w:color="auto"/>
              <w:bottom w:val="single" w:sz="4" w:space="0" w:color="auto"/>
              <w:right w:val="single" w:sz="4" w:space="0" w:color="auto"/>
            </w:tcBorders>
          </w:tcPr>
          <w:p w:rsidR="00543671" w:rsidRPr="00543671" w:rsidRDefault="00543671" w:rsidP="00142148">
            <w:pPr>
              <w:rPr>
                <w:sz w:val="22"/>
                <w:szCs w:val="22"/>
                <w:lang w:val="en-US"/>
              </w:rPr>
            </w:pPr>
            <w:r w:rsidRPr="00543671">
              <w:rPr>
                <w:sz w:val="22"/>
                <w:szCs w:val="22"/>
                <w:lang w:val="en-US"/>
              </w:rPr>
              <w:t xml:space="preserve">A </w:t>
            </w:r>
            <w:proofErr w:type="spellStart"/>
            <w:r w:rsidRPr="00543671">
              <w:rPr>
                <w:sz w:val="22"/>
                <w:szCs w:val="22"/>
                <w:lang w:val="en-US"/>
              </w:rPr>
              <w:t>GM_</w:t>
            </w:r>
            <w:proofErr w:type="gramStart"/>
            <w:r w:rsidRPr="00543671">
              <w:rPr>
                <w:sz w:val="22"/>
                <w:szCs w:val="22"/>
                <w:lang w:val="en-US"/>
              </w:rPr>
              <w:t>Polygon</w:t>
            </w:r>
            <w:proofErr w:type="spellEnd"/>
            <w:r w:rsidRPr="00543671">
              <w:rPr>
                <w:sz w:val="22"/>
                <w:szCs w:val="22"/>
                <w:lang w:val="en-US"/>
              </w:rPr>
              <w:t>(</w:t>
            </w:r>
            <w:proofErr w:type="gramEnd"/>
            <w:r w:rsidRPr="00543671">
              <w:rPr>
                <w:sz w:val="22"/>
                <w:szCs w:val="22"/>
                <w:lang w:val="en-US"/>
              </w:rPr>
              <w:t xml:space="preserve">Figure 7-3) is defined by a boundary (see 7-5.2.7 below) and an underlying surface to which this boundary is connected. </w:t>
            </w:r>
          </w:p>
          <w:p w:rsidR="00543671" w:rsidRPr="00543671" w:rsidRDefault="00543671" w:rsidP="00142148">
            <w:pPr>
              <w:rPr>
                <w:sz w:val="22"/>
                <w:szCs w:val="22"/>
                <w:lang w:val="en-US"/>
              </w:rPr>
            </w:pPr>
          </w:p>
        </w:tc>
        <w:tc>
          <w:tcPr>
            <w:tcW w:w="1874"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7-5.2.7 not found</w:t>
            </w:r>
          </w:p>
        </w:tc>
      </w:tr>
    </w:tbl>
    <w:p w:rsidR="00543671" w:rsidRDefault="00543671" w:rsidP="00543671">
      <w:pPr>
        <w:spacing w:after="200" w:line="276" w:lineRule="auto"/>
        <w:rPr>
          <w:b/>
          <w:sz w:val="22"/>
          <w:szCs w:val="22"/>
          <w:u w:val="single"/>
        </w:rPr>
      </w:pPr>
    </w:p>
    <w:p w:rsidR="00543671" w:rsidRPr="002A6DE0" w:rsidRDefault="00543671" w:rsidP="00543671">
      <w:pPr>
        <w:spacing w:after="200" w:line="276" w:lineRule="auto"/>
        <w:rPr>
          <w:b/>
          <w:sz w:val="22"/>
          <w:szCs w:val="22"/>
          <w:u w:val="single"/>
        </w:rPr>
      </w:pPr>
      <w:r w:rsidRPr="002A6DE0">
        <w:rPr>
          <w:b/>
          <w:sz w:val="22"/>
          <w:szCs w:val="22"/>
          <w:u w:val="single"/>
        </w:rPr>
        <w:t>S-10</w:t>
      </w:r>
      <w:r>
        <w:rPr>
          <w:b/>
          <w:sz w:val="22"/>
          <w:szCs w:val="22"/>
          <w:u w:val="single"/>
        </w:rPr>
        <w:t>2</w:t>
      </w:r>
      <w:r w:rsidRPr="002A6DE0">
        <w:rPr>
          <w:b/>
          <w:sz w:val="22"/>
          <w:szCs w:val="22"/>
          <w:u w:val="single"/>
        </w:rPr>
        <w:t xml:space="preserve"> Edition </w:t>
      </w:r>
      <w:r>
        <w:rPr>
          <w:b/>
          <w:sz w:val="22"/>
          <w:szCs w:val="22"/>
          <w:u w:val="single"/>
        </w:rPr>
        <w:t>2</w:t>
      </w:r>
      <w:r w:rsidRPr="002A6DE0">
        <w:rPr>
          <w:b/>
          <w:sz w:val="22"/>
          <w:szCs w:val="22"/>
          <w:u w:val="single"/>
        </w:rPr>
        <w:t>.0.0.</w:t>
      </w:r>
      <w:r w:rsidRPr="002A6DE0">
        <w:rPr>
          <w:b/>
          <w:sz w:val="22"/>
          <w:szCs w:val="22"/>
        </w:rPr>
        <w:tab/>
      </w:r>
      <w:r w:rsidRPr="002A6DE0">
        <w:rPr>
          <w:b/>
          <w:sz w:val="22"/>
          <w:szCs w:val="22"/>
          <w:u w:val="single"/>
        </w:rPr>
        <w:t>Vote: YES</w:t>
      </w:r>
    </w:p>
    <w:p w:rsidR="00543671" w:rsidRPr="002A6DE0" w:rsidRDefault="00543671" w:rsidP="00543671">
      <w:pPr>
        <w:spacing w:before="0"/>
        <w:rPr>
          <w:sz w:val="22"/>
          <w:szCs w:val="22"/>
        </w:rPr>
      </w:pPr>
      <w:r w:rsidRPr="002A6DE0">
        <w:rPr>
          <w:sz w:val="22"/>
          <w:szCs w:val="22"/>
        </w:rPr>
        <w:t>Comment:</w:t>
      </w:r>
    </w:p>
    <w:p w:rsidR="00543671" w:rsidRPr="00543671" w:rsidRDefault="00543671" w:rsidP="00543671">
      <w:pPr>
        <w:rPr>
          <w:sz w:val="22"/>
          <w:szCs w:val="22"/>
          <w:lang w:val="en-US"/>
        </w:rPr>
      </w:pPr>
      <w:r w:rsidRPr="00543671">
        <w:rPr>
          <w:sz w:val="22"/>
          <w:szCs w:val="22"/>
          <w:lang w:val="en-US"/>
        </w:rPr>
        <w:t>Editorial comments by NLHO to draft edition 2.0.0 of S-102.</w:t>
      </w:r>
    </w:p>
    <w:tbl>
      <w:tblPr>
        <w:tblStyle w:val="TableGrid"/>
        <w:tblW w:w="0" w:type="auto"/>
        <w:tblLook w:val="04A0" w:firstRow="1" w:lastRow="0" w:firstColumn="1" w:lastColumn="0" w:noHBand="0" w:noVBand="1"/>
      </w:tblPr>
      <w:tblGrid>
        <w:gridCol w:w="813"/>
        <w:gridCol w:w="5151"/>
        <w:gridCol w:w="3096"/>
      </w:tblGrid>
      <w:tr w:rsidR="00543671" w:rsidRPr="00543671" w:rsidTr="00142148">
        <w:tc>
          <w:tcPr>
            <w:tcW w:w="817"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Page</w:t>
            </w:r>
          </w:p>
        </w:tc>
        <w:tc>
          <w:tcPr>
            <w:tcW w:w="5245"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Text</w:t>
            </w:r>
          </w:p>
        </w:tc>
        <w:tc>
          <w:tcPr>
            <w:tcW w:w="3150"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Remark</w:t>
            </w:r>
          </w:p>
        </w:tc>
      </w:tr>
      <w:tr w:rsidR="00543671" w:rsidRPr="00543671" w:rsidTr="00142148">
        <w:tc>
          <w:tcPr>
            <w:tcW w:w="817"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5</w:t>
            </w:r>
          </w:p>
        </w:tc>
        <w:tc>
          <w:tcPr>
            <w:tcW w:w="5245"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For further information on dataset metadata see the metadata clause.</w:t>
            </w:r>
          </w:p>
        </w:tc>
        <w:tc>
          <w:tcPr>
            <w:tcW w:w="3150"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Which metadata clause and where to be found?</w:t>
            </w:r>
          </w:p>
        </w:tc>
      </w:tr>
      <w:tr w:rsidR="00543671" w:rsidRPr="00543671" w:rsidTr="00142148">
        <w:tc>
          <w:tcPr>
            <w:tcW w:w="817"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24</w:t>
            </w:r>
          </w:p>
        </w:tc>
        <w:tc>
          <w:tcPr>
            <w:tcW w:w="5245"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color w:val="FF0000"/>
                <w:sz w:val="22"/>
                <w:szCs w:val="22"/>
                <w:lang w:val="en-US"/>
              </w:rPr>
            </w:pPr>
            <w:r w:rsidRPr="00543671">
              <w:rPr>
                <w:sz w:val="22"/>
                <w:szCs w:val="22"/>
                <w:lang w:val="en-US"/>
              </w:rPr>
              <w:t xml:space="preserve">See Table 12.4 - Code describing how uncertainty was determined, </w:t>
            </w:r>
            <w:r w:rsidRPr="00543671">
              <w:rPr>
                <w:color w:val="FF0000"/>
                <w:sz w:val="22"/>
                <w:szCs w:val="22"/>
                <w:lang w:val="en-US"/>
              </w:rPr>
              <w:t>or Table A2 - Group Level Metadata – Grid</w:t>
            </w:r>
          </w:p>
          <w:p w:rsidR="00543671" w:rsidRPr="00543671" w:rsidRDefault="00543671" w:rsidP="00142148">
            <w:pPr>
              <w:rPr>
                <w:sz w:val="22"/>
                <w:szCs w:val="22"/>
                <w:lang w:val="en-US"/>
              </w:rPr>
            </w:pPr>
            <w:r w:rsidRPr="00543671">
              <w:rPr>
                <w:color w:val="FF0000"/>
                <w:sz w:val="22"/>
                <w:szCs w:val="22"/>
                <w:lang w:val="en-US"/>
              </w:rPr>
              <w:t>Parameters for Vertical Uncertainty Type</w:t>
            </w:r>
            <w:r w:rsidRPr="00543671">
              <w:rPr>
                <w:sz w:val="22"/>
                <w:szCs w:val="22"/>
                <w:lang w:val="en-US"/>
              </w:rPr>
              <w:t>.</w:t>
            </w:r>
          </w:p>
        </w:tc>
        <w:tc>
          <w:tcPr>
            <w:tcW w:w="3150" w:type="dxa"/>
            <w:tcBorders>
              <w:top w:val="single" w:sz="4" w:space="0" w:color="auto"/>
              <w:left w:val="single" w:sz="4" w:space="0" w:color="auto"/>
              <w:bottom w:val="single" w:sz="4" w:space="0" w:color="auto"/>
              <w:right w:val="single" w:sz="4" w:space="0" w:color="auto"/>
            </w:tcBorders>
          </w:tcPr>
          <w:p w:rsidR="00543671" w:rsidRPr="00543671" w:rsidRDefault="00543671" w:rsidP="00142148">
            <w:pPr>
              <w:rPr>
                <w:sz w:val="22"/>
                <w:szCs w:val="22"/>
                <w:lang w:val="en-US"/>
              </w:rPr>
            </w:pPr>
            <w:r w:rsidRPr="00543671">
              <w:rPr>
                <w:sz w:val="22"/>
                <w:szCs w:val="22"/>
                <w:lang w:val="en-US"/>
              </w:rPr>
              <w:t>Table A2 was not found</w:t>
            </w:r>
          </w:p>
          <w:p w:rsidR="00543671" w:rsidRPr="00543671" w:rsidRDefault="00543671" w:rsidP="00142148">
            <w:pPr>
              <w:rPr>
                <w:sz w:val="22"/>
                <w:szCs w:val="22"/>
                <w:lang w:val="en-US"/>
              </w:rPr>
            </w:pPr>
          </w:p>
        </w:tc>
      </w:tr>
      <w:tr w:rsidR="00543671" w:rsidRPr="00543671" w:rsidTr="00142148">
        <w:tc>
          <w:tcPr>
            <w:tcW w:w="817"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35</w:t>
            </w:r>
          </w:p>
        </w:tc>
        <w:tc>
          <w:tcPr>
            <w:tcW w:w="5245"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 xml:space="preserve">014– </w:t>
            </w:r>
            <w:proofErr w:type="spellStart"/>
            <w:r w:rsidRPr="00543671">
              <w:rPr>
                <w:sz w:val="22"/>
                <w:szCs w:val="22"/>
                <w:lang w:val="en-US"/>
              </w:rPr>
              <w:t>inlandWaters</w:t>
            </w:r>
            <w:proofErr w:type="spellEnd"/>
          </w:p>
          <w:p w:rsidR="00543671" w:rsidRPr="00543671" w:rsidRDefault="00543671" w:rsidP="00142148">
            <w:pPr>
              <w:rPr>
                <w:sz w:val="22"/>
                <w:szCs w:val="22"/>
                <w:lang w:val="en-US"/>
              </w:rPr>
            </w:pPr>
            <w:r w:rsidRPr="00543671">
              <w:rPr>
                <w:sz w:val="22"/>
                <w:szCs w:val="22"/>
                <w:lang w:val="en-US"/>
              </w:rPr>
              <w:t>[see clause 8.5]</w:t>
            </w:r>
          </w:p>
        </w:tc>
        <w:tc>
          <w:tcPr>
            <w:tcW w:w="3150"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clause 8.5 not found</w:t>
            </w:r>
          </w:p>
        </w:tc>
      </w:tr>
      <w:tr w:rsidR="00543671" w:rsidRPr="00543671" w:rsidTr="00142148">
        <w:tc>
          <w:tcPr>
            <w:tcW w:w="817"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52</w:t>
            </w:r>
          </w:p>
        </w:tc>
        <w:tc>
          <w:tcPr>
            <w:tcW w:w="5245"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See Part 4a Tables 4a-2 and 4a-3</w:t>
            </w:r>
          </w:p>
        </w:tc>
        <w:tc>
          <w:tcPr>
            <w:tcW w:w="3150"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Part 4a Tables 4a-2 and 4a-3 not found</w:t>
            </w:r>
          </w:p>
        </w:tc>
      </w:tr>
      <w:tr w:rsidR="00543671" w:rsidRPr="00543671" w:rsidTr="00142148">
        <w:tc>
          <w:tcPr>
            <w:tcW w:w="817"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92</w:t>
            </w:r>
          </w:p>
        </w:tc>
        <w:tc>
          <w:tcPr>
            <w:tcW w:w="5245"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See Figure G.2</w:t>
            </w:r>
          </w:p>
        </w:tc>
        <w:tc>
          <w:tcPr>
            <w:tcW w:w="3150"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There’s no Figure G.2</w:t>
            </w:r>
          </w:p>
        </w:tc>
      </w:tr>
      <w:tr w:rsidR="00543671" w:rsidRPr="00543671" w:rsidTr="00142148">
        <w:tc>
          <w:tcPr>
            <w:tcW w:w="817"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93</w:t>
            </w:r>
          </w:p>
        </w:tc>
        <w:tc>
          <w:tcPr>
            <w:tcW w:w="5245"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 xml:space="preserve">See Figure G.3 for a graphic representation of the survey area at 0.5 </w:t>
            </w:r>
            <w:proofErr w:type="spellStart"/>
            <w:r w:rsidRPr="00543671">
              <w:rPr>
                <w:sz w:val="22"/>
                <w:szCs w:val="22"/>
                <w:lang w:val="en-US"/>
              </w:rPr>
              <w:t>metre</w:t>
            </w:r>
            <w:proofErr w:type="spellEnd"/>
            <w:r w:rsidRPr="00543671">
              <w:rPr>
                <w:sz w:val="22"/>
                <w:szCs w:val="22"/>
                <w:lang w:val="en-US"/>
              </w:rPr>
              <w:t xml:space="preserve"> resolution</w:t>
            </w:r>
          </w:p>
        </w:tc>
        <w:tc>
          <w:tcPr>
            <w:tcW w:w="3150"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There’s no Figure G.3</w:t>
            </w:r>
          </w:p>
        </w:tc>
      </w:tr>
      <w:tr w:rsidR="00543671" w:rsidRPr="00543671" w:rsidTr="00142148">
        <w:tc>
          <w:tcPr>
            <w:tcW w:w="817" w:type="dxa"/>
            <w:tcBorders>
              <w:top w:val="single" w:sz="4" w:space="0" w:color="auto"/>
              <w:left w:val="single" w:sz="4" w:space="0" w:color="auto"/>
              <w:bottom w:val="single" w:sz="4" w:space="0" w:color="auto"/>
              <w:right w:val="single" w:sz="4" w:space="0" w:color="auto"/>
            </w:tcBorders>
          </w:tcPr>
          <w:p w:rsidR="00543671" w:rsidRPr="00543671" w:rsidRDefault="00543671" w:rsidP="00142148">
            <w:pPr>
              <w:rPr>
                <w:sz w:val="22"/>
                <w:szCs w:val="22"/>
                <w:lang w:val="en-US"/>
              </w:rPr>
            </w:pPr>
          </w:p>
        </w:tc>
        <w:tc>
          <w:tcPr>
            <w:tcW w:w="5245"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Note: If the 6-metre surface serves as the source for a complimentary S-102 dataset there will be ~169 nodal depths underneath a single charted sounding. See Figure G.3.</w:t>
            </w:r>
          </w:p>
        </w:tc>
        <w:tc>
          <w:tcPr>
            <w:tcW w:w="3150" w:type="dxa"/>
            <w:tcBorders>
              <w:top w:val="single" w:sz="4" w:space="0" w:color="auto"/>
              <w:left w:val="single" w:sz="4" w:space="0" w:color="auto"/>
              <w:bottom w:val="single" w:sz="4" w:space="0" w:color="auto"/>
              <w:right w:val="single" w:sz="4" w:space="0" w:color="auto"/>
            </w:tcBorders>
            <w:hideMark/>
          </w:tcPr>
          <w:p w:rsidR="00543671" w:rsidRPr="00543671" w:rsidRDefault="00543671" w:rsidP="00142148">
            <w:pPr>
              <w:rPr>
                <w:sz w:val="22"/>
                <w:szCs w:val="22"/>
                <w:lang w:val="en-US"/>
              </w:rPr>
            </w:pPr>
            <w:r w:rsidRPr="00543671">
              <w:rPr>
                <w:sz w:val="22"/>
                <w:szCs w:val="22"/>
                <w:lang w:val="en-US"/>
              </w:rPr>
              <w:t>There’s no Figure G.3</w:t>
            </w:r>
          </w:p>
        </w:tc>
      </w:tr>
    </w:tbl>
    <w:p w:rsidR="00543671" w:rsidRDefault="00543671" w:rsidP="00543671">
      <w:pPr>
        <w:rPr>
          <w:rFonts w:asciiTheme="minorHAnsi" w:hAnsiTheme="minorHAnsi" w:cstheme="minorHAnsi"/>
          <w:sz w:val="22"/>
          <w:szCs w:val="22"/>
        </w:rPr>
      </w:pPr>
    </w:p>
    <w:p w:rsidR="00543671" w:rsidRPr="002A6DE0" w:rsidRDefault="00543671" w:rsidP="00543671">
      <w:pPr>
        <w:pStyle w:val="Default"/>
        <w:rPr>
          <w:b/>
          <w:bCs/>
          <w:sz w:val="22"/>
          <w:szCs w:val="22"/>
          <w:lang w:val="en-US"/>
        </w:rPr>
      </w:pPr>
      <w:r>
        <w:rPr>
          <w:b/>
          <w:bCs/>
          <w:sz w:val="22"/>
          <w:szCs w:val="22"/>
          <w:lang w:val="en-US"/>
        </w:rPr>
        <w:t>SWEDEN</w:t>
      </w:r>
    </w:p>
    <w:p w:rsidR="00543671" w:rsidRPr="002A6DE0" w:rsidRDefault="00543671" w:rsidP="00543671">
      <w:pPr>
        <w:spacing w:after="200" w:line="276" w:lineRule="auto"/>
        <w:rPr>
          <w:b/>
          <w:sz w:val="22"/>
          <w:szCs w:val="22"/>
          <w:u w:val="single"/>
        </w:rPr>
      </w:pPr>
      <w:r w:rsidRPr="002A6DE0">
        <w:rPr>
          <w:b/>
          <w:sz w:val="22"/>
          <w:szCs w:val="22"/>
          <w:u w:val="single"/>
        </w:rPr>
        <w:t>S-10</w:t>
      </w:r>
      <w:r>
        <w:rPr>
          <w:b/>
          <w:sz w:val="22"/>
          <w:szCs w:val="22"/>
          <w:u w:val="single"/>
        </w:rPr>
        <w:t>2</w:t>
      </w:r>
      <w:r w:rsidRPr="002A6DE0">
        <w:rPr>
          <w:b/>
          <w:sz w:val="22"/>
          <w:szCs w:val="22"/>
          <w:u w:val="single"/>
        </w:rPr>
        <w:t xml:space="preserve"> Edition </w:t>
      </w:r>
      <w:r>
        <w:rPr>
          <w:b/>
          <w:sz w:val="22"/>
          <w:szCs w:val="22"/>
          <w:u w:val="single"/>
        </w:rPr>
        <w:t>2</w:t>
      </w:r>
      <w:r w:rsidRPr="002A6DE0">
        <w:rPr>
          <w:b/>
          <w:sz w:val="22"/>
          <w:szCs w:val="22"/>
          <w:u w:val="single"/>
        </w:rPr>
        <w:t>.0.0.</w:t>
      </w:r>
      <w:r w:rsidRPr="002A6DE0">
        <w:rPr>
          <w:b/>
          <w:sz w:val="22"/>
          <w:szCs w:val="22"/>
        </w:rPr>
        <w:tab/>
      </w:r>
      <w:r w:rsidRPr="002A6DE0">
        <w:rPr>
          <w:b/>
          <w:sz w:val="22"/>
          <w:szCs w:val="22"/>
          <w:u w:val="single"/>
        </w:rPr>
        <w:t xml:space="preserve">Vote: </w:t>
      </w:r>
      <w:r>
        <w:rPr>
          <w:b/>
          <w:sz w:val="22"/>
          <w:szCs w:val="22"/>
          <w:u w:val="single"/>
        </w:rPr>
        <w:t>NO</w:t>
      </w:r>
    </w:p>
    <w:p w:rsidR="00543671" w:rsidRPr="002A6DE0" w:rsidRDefault="00543671" w:rsidP="00543671">
      <w:pPr>
        <w:spacing w:before="0"/>
        <w:rPr>
          <w:sz w:val="22"/>
          <w:szCs w:val="22"/>
        </w:rPr>
      </w:pPr>
      <w:r w:rsidRPr="002A6DE0">
        <w:rPr>
          <w:sz w:val="22"/>
          <w:szCs w:val="22"/>
        </w:rPr>
        <w:t>Comment:</w:t>
      </w:r>
    </w:p>
    <w:p w:rsidR="00543671" w:rsidRPr="00543671" w:rsidRDefault="00543671" w:rsidP="00543671">
      <w:pPr>
        <w:pStyle w:val="Default"/>
        <w:jc w:val="both"/>
        <w:rPr>
          <w:sz w:val="22"/>
          <w:szCs w:val="22"/>
          <w:lang w:val="en-US"/>
        </w:rPr>
      </w:pPr>
      <w:r w:rsidRPr="00543671">
        <w:rPr>
          <w:sz w:val="22"/>
          <w:szCs w:val="22"/>
          <w:lang w:val="en-US"/>
        </w:rPr>
        <w:t xml:space="preserve">The S-102 draft revision 2.0.0 has not been provided to the project team (PT) before this version was published for HSSC endorsement. The Swedish PT representative in the S-102 PT has been in contact with other MS representatives and technical errors have been identified by these project team members. See e.g. HSSC CL 01/2018 response by Germany. If the draft edition 2.0.0 had been provided to the PT these technical errors would possibly been identified and corrected. </w:t>
      </w:r>
    </w:p>
    <w:p w:rsidR="00543671" w:rsidRDefault="00543671" w:rsidP="00543671">
      <w:pPr>
        <w:rPr>
          <w:sz w:val="22"/>
          <w:szCs w:val="22"/>
          <w:lang w:val="en-US"/>
        </w:rPr>
      </w:pPr>
      <w:r w:rsidRPr="00543671">
        <w:rPr>
          <w:sz w:val="22"/>
          <w:szCs w:val="22"/>
          <w:lang w:val="en-US"/>
        </w:rPr>
        <w:t>Sweden is in general positive and can endorse the S-102 edition 2.0.0 when the identified errors have been corrected.</w:t>
      </w:r>
    </w:p>
    <w:p w:rsidR="00543671" w:rsidRDefault="00543671" w:rsidP="00543671">
      <w:pPr>
        <w:rPr>
          <w:sz w:val="22"/>
          <w:szCs w:val="22"/>
          <w:lang w:val="en-US"/>
        </w:rPr>
      </w:pPr>
    </w:p>
    <w:p w:rsidR="00543671" w:rsidRPr="002A6DE0" w:rsidRDefault="00543671" w:rsidP="00543671">
      <w:pPr>
        <w:pStyle w:val="Default"/>
        <w:rPr>
          <w:b/>
          <w:bCs/>
          <w:sz w:val="22"/>
          <w:szCs w:val="22"/>
          <w:lang w:val="en-US"/>
        </w:rPr>
      </w:pPr>
      <w:r>
        <w:rPr>
          <w:b/>
          <w:bCs/>
          <w:sz w:val="22"/>
          <w:szCs w:val="22"/>
          <w:lang w:val="en-US"/>
        </w:rPr>
        <w:t>UNITED KINGDOM</w:t>
      </w:r>
    </w:p>
    <w:p w:rsidR="00543671" w:rsidRPr="002A6DE0" w:rsidRDefault="00543671" w:rsidP="00543671">
      <w:pPr>
        <w:spacing w:after="200" w:line="276" w:lineRule="auto"/>
        <w:rPr>
          <w:b/>
          <w:sz w:val="22"/>
          <w:szCs w:val="22"/>
          <w:u w:val="single"/>
        </w:rPr>
      </w:pPr>
      <w:r w:rsidRPr="002A6DE0">
        <w:rPr>
          <w:b/>
          <w:sz w:val="22"/>
          <w:szCs w:val="22"/>
          <w:u w:val="single"/>
        </w:rPr>
        <w:t>S-10</w:t>
      </w:r>
      <w:r>
        <w:rPr>
          <w:b/>
          <w:sz w:val="22"/>
          <w:szCs w:val="22"/>
          <w:u w:val="single"/>
        </w:rPr>
        <w:t>0</w:t>
      </w:r>
      <w:r w:rsidRPr="002A6DE0">
        <w:rPr>
          <w:b/>
          <w:sz w:val="22"/>
          <w:szCs w:val="22"/>
          <w:u w:val="single"/>
        </w:rPr>
        <w:t xml:space="preserve"> Edition </w:t>
      </w:r>
      <w:r>
        <w:rPr>
          <w:b/>
          <w:sz w:val="22"/>
          <w:szCs w:val="22"/>
          <w:u w:val="single"/>
        </w:rPr>
        <w:t>4</w:t>
      </w:r>
      <w:r w:rsidRPr="002A6DE0">
        <w:rPr>
          <w:b/>
          <w:sz w:val="22"/>
          <w:szCs w:val="22"/>
          <w:u w:val="single"/>
        </w:rPr>
        <w:t>.0.0.</w:t>
      </w:r>
      <w:r w:rsidRPr="002A6DE0">
        <w:rPr>
          <w:b/>
          <w:sz w:val="22"/>
          <w:szCs w:val="22"/>
        </w:rPr>
        <w:tab/>
      </w:r>
      <w:r w:rsidRPr="002A6DE0">
        <w:rPr>
          <w:b/>
          <w:sz w:val="22"/>
          <w:szCs w:val="22"/>
          <w:u w:val="single"/>
        </w:rPr>
        <w:t xml:space="preserve">Vote: </w:t>
      </w:r>
      <w:r>
        <w:rPr>
          <w:b/>
          <w:sz w:val="22"/>
          <w:szCs w:val="22"/>
          <w:u w:val="single"/>
        </w:rPr>
        <w:t>ABSTAIN</w:t>
      </w:r>
    </w:p>
    <w:p w:rsidR="00543671" w:rsidRPr="002A6DE0" w:rsidRDefault="00543671" w:rsidP="00543671">
      <w:pPr>
        <w:spacing w:before="0"/>
        <w:rPr>
          <w:sz w:val="22"/>
          <w:szCs w:val="22"/>
        </w:rPr>
      </w:pPr>
      <w:r w:rsidRPr="002A6DE0">
        <w:rPr>
          <w:sz w:val="22"/>
          <w:szCs w:val="22"/>
        </w:rPr>
        <w:t>Comment:</w:t>
      </w:r>
    </w:p>
    <w:p w:rsidR="00543671" w:rsidRPr="00543671" w:rsidRDefault="00543671" w:rsidP="00543671">
      <w:pPr>
        <w:rPr>
          <w:sz w:val="22"/>
          <w:szCs w:val="22"/>
          <w:lang w:val="en-US"/>
        </w:rPr>
      </w:pPr>
      <w:r w:rsidRPr="00543671">
        <w:rPr>
          <w:sz w:val="22"/>
          <w:szCs w:val="22"/>
          <w:lang w:val="en-US"/>
        </w:rPr>
        <w:t xml:space="preserve">UK wishes to abstain from voting. Having not fully reviewed the standard it would irresponsible to give our support to recommending approval by the wider IHO membership. </w:t>
      </w:r>
    </w:p>
    <w:p w:rsidR="00543671" w:rsidRPr="00543671" w:rsidRDefault="00543671" w:rsidP="00543671">
      <w:pPr>
        <w:rPr>
          <w:sz w:val="22"/>
          <w:szCs w:val="22"/>
          <w:lang w:val="en-US"/>
        </w:rPr>
      </w:pPr>
      <w:r w:rsidRPr="00543671">
        <w:rPr>
          <w:sz w:val="22"/>
          <w:szCs w:val="22"/>
          <w:lang w:val="en-US"/>
        </w:rPr>
        <w:t>Given the level of detail, complexity and importance of these standards, and due to the scarcity of the required technical competence within the hydrographic community, UK recommends that HSSC should consider how an independent and thorough peer review could be conducted by a party outside of the IHO community. Such a review would provide assurance to the wider IHO membership that our implementation of the ISO 19000 series is robust.</w:t>
      </w:r>
    </w:p>
    <w:p w:rsidR="00543671" w:rsidRPr="00543671" w:rsidRDefault="00543671" w:rsidP="00543671">
      <w:pPr>
        <w:spacing w:after="200" w:line="276" w:lineRule="auto"/>
        <w:rPr>
          <w:b/>
          <w:sz w:val="22"/>
          <w:szCs w:val="22"/>
          <w:u w:val="single"/>
          <w:lang w:val="en-US"/>
        </w:rPr>
      </w:pPr>
    </w:p>
    <w:p w:rsidR="00543671" w:rsidRPr="002A6DE0" w:rsidRDefault="00543671" w:rsidP="00543671">
      <w:pPr>
        <w:spacing w:after="200" w:line="276" w:lineRule="auto"/>
        <w:rPr>
          <w:b/>
          <w:sz w:val="22"/>
          <w:szCs w:val="22"/>
          <w:u w:val="single"/>
        </w:rPr>
      </w:pPr>
      <w:r w:rsidRPr="002A6DE0">
        <w:rPr>
          <w:b/>
          <w:sz w:val="22"/>
          <w:szCs w:val="22"/>
          <w:u w:val="single"/>
        </w:rPr>
        <w:t>S-10</w:t>
      </w:r>
      <w:r>
        <w:rPr>
          <w:b/>
          <w:sz w:val="22"/>
          <w:szCs w:val="22"/>
          <w:u w:val="single"/>
        </w:rPr>
        <w:t>2</w:t>
      </w:r>
      <w:r w:rsidRPr="002A6DE0">
        <w:rPr>
          <w:b/>
          <w:sz w:val="22"/>
          <w:szCs w:val="22"/>
          <w:u w:val="single"/>
        </w:rPr>
        <w:t xml:space="preserve"> Edition </w:t>
      </w:r>
      <w:r>
        <w:rPr>
          <w:b/>
          <w:sz w:val="22"/>
          <w:szCs w:val="22"/>
          <w:u w:val="single"/>
        </w:rPr>
        <w:t>2</w:t>
      </w:r>
      <w:r w:rsidRPr="002A6DE0">
        <w:rPr>
          <w:b/>
          <w:sz w:val="22"/>
          <w:szCs w:val="22"/>
          <w:u w:val="single"/>
        </w:rPr>
        <w:t>.0.0.</w:t>
      </w:r>
      <w:r w:rsidRPr="002A6DE0">
        <w:rPr>
          <w:b/>
          <w:sz w:val="22"/>
          <w:szCs w:val="22"/>
        </w:rPr>
        <w:tab/>
      </w:r>
      <w:r w:rsidRPr="002A6DE0">
        <w:rPr>
          <w:b/>
          <w:sz w:val="22"/>
          <w:szCs w:val="22"/>
          <w:u w:val="single"/>
        </w:rPr>
        <w:t xml:space="preserve">Vote: </w:t>
      </w:r>
      <w:r>
        <w:rPr>
          <w:b/>
          <w:sz w:val="22"/>
          <w:szCs w:val="22"/>
          <w:u w:val="single"/>
        </w:rPr>
        <w:t>NO</w:t>
      </w:r>
    </w:p>
    <w:p w:rsidR="00543671" w:rsidRPr="002A6DE0" w:rsidRDefault="00543671" w:rsidP="00543671">
      <w:pPr>
        <w:spacing w:before="0"/>
        <w:rPr>
          <w:sz w:val="22"/>
          <w:szCs w:val="22"/>
        </w:rPr>
      </w:pPr>
      <w:r w:rsidRPr="002A6DE0">
        <w:rPr>
          <w:sz w:val="22"/>
          <w:szCs w:val="22"/>
        </w:rPr>
        <w:t>Comment:</w:t>
      </w:r>
    </w:p>
    <w:p w:rsidR="00543671" w:rsidRPr="00543671" w:rsidRDefault="00543671" w:rsidP="00543671">
      <w:pPr>
        <w:rPr>
          <w:sz w:val="22"/>
          <w:szCs w:val="22"/>
          <w:lang w:val="en-US"/>
        </w:rPr>
      </w:pPr>
      <w:r w:rsidRPr="00543671">
        <w:rPr>
          <w:sz w:val="22"/>
          <w:szCs w:val="22"/>
          <w:lang w:val="en-US"/>
        </w:rPr>
        <w:t xml:space="preserve">UK cannot endorse the new edition for the following reasons: </w:t>
      </w:r>
    </w:p>
    <w:p w:rsidR="00543671" w:rsidRPr="00543671" w:rsidRDefault="00543671" w:rsidP="00543671">
      <w:pPr>
        <w:rPr>
          <w:sz w:val="22"/>
          <w:szCs w:val="22"/>
          <w:lang w:val="en-US"/>
        </w:rPr>
      </w:pPr>
      <w:r w:rsidRPr="00543671">
        <w:rPr>
          <w:sz w:val="22"/>
          <w:szCs w:val="22"/>
          <w:lang w:val="en-US"/>
        </w:rPr>
        <w:t xml:space="preserve">* Edition 2.0.0 of S-102 assumes that edition 4.0.0 of S-100 has been approved. As a matter of principle, it is not possible to approve the new edition of S-102 based on a version of S-100 that has not yet been approved. </w:t>
      </w:r>
    </w:p>
    <w:p w:rsidR="00543671" w:rsidRPr="00543671" w:rsidRDefault="00543671" w:rsidP="00543671">
      <w:pPr>
        <w:rPr>
          <w:sz w:val="22"/>
          <w:szCs w:val="22"/>
          <w:lang w:val="en-US"/>
        </w:rPr>
      </w:pPr>
      <w:r w:rsidRPr="00543671">
        <w:rPr>
          <w:sz w:val="22"/>
          <w:szCs w:val="22"/>
          <w:lang w:val="en-US"/>
        </w:rPr>
        <w:t xml:space="preserve">* To sensibly review the new S-102 it should be supplied with some test data to demonstrate its effect. </w:t>
      </w:r>
    </w:p>
    <w:p w:rsidR="00543671" w:rsidRPr="00543671" w:rsidRDefault="00543671" w:rsidP="00543671">
      <w:pPr>
        <w:rPr>
          <w:sz w:val="22"/>
          <w:szCs w:val="22"/>
          <w:lang w:val="en-US"/>
        </w:rPr>
      </w:pPr>
      <w:r w:rsidRPr="00543671">
        <w:rPr>
          <w:sz w:val="22"/>
          <w:szCs w:val="22"/>
          <w:lang w:val="en-US"/>
        </w:rPr>
        <w:t xml:space="preserve">* References in S-102 to S-101 are inappropriate because S-101 has not yet been released. Statements such as in section 4.7.1 saying that ‘S-102 shall conform to the S-101 dataset loading and unloading algorithm’, is clearly not achievable without an approved version of S-101. </w:t>
      </w:r>
    </w:p>
    <w:p w:rsidR="00543671" w:rsidRPr="00543671" w:rsidRDefault="00543671" w:rsidP="00543671">
      <w:pPr>
        <w:rPr>
          <w:sz w:val="22"/>
          <w:szCs w:val="22"/>
          <w:lang w:val="en-US"/>
        </w:rPr>
      </w:pPr>
      <w:r w:rsidRPr="00543671">
        <w:rPr>
          <w:sz w:val="22"/>
          <w:szCs w:val="22"/>
          <w:lang w:val="en-US"/>
        </w:rPr>
        <w:t xml:space="preserve">* References to the use of S-102 in ECDIS are misleading and misguided as it is unclear how an S-102 ‘overlay’ would relate to ENC depth data in an ECDIS operating to comply with SOLAS. </w:t>
      </w:r>
    </w:p>
    <w:p w:rsidR="00543671" w:rsidRPr="00543671" w:rsidRDefault="00543671" w:rsidP="00543671">
      <w:pPr>
        <w:rPr>
          <w:sz w:val="22"/>
          <w:szCs w:val="22"/>
          <w:lang w:val="en-US"/>
        </w:rPr>
      </w:pPr>
      <w:r w:rsidRPr="00543671">
        <w:rPr>
          <w:sz w:val="22"/>
          <w:szCs w:val="22"/>
          <w:lang w:val="en-US"/>
        </w:rPr>
        <w:t>* Many of the figures in Annex B are unreadable due to poor resolution of screen images.</w:t>
      </w:r>
    </w:p>
    <w:p w:rsidR="00543671" w:rsidRPr="00543671" w:rsidRDefault="00543671" w:rsidP="00543671">
      <w:pPr>
        <w:rPr>
          <w:rFonts w:asciiTheme="minorHAnsi" w:hAnsiTheme="minorHAnsi" w:cstheme="minorHAnsi"/>
          <w:sz w:val="22"/>
          <w:szCs w:val="22"/>
          <w:lang w:val="en-US"/>
        </w:rPr>
      </w:pPr>
    </w:p>
    <w:sectPr w:rsidR="00543671" w:rsidRPr="00543671" w:rsidSect="0047160D">
      <w:headerReference w:type="even" r:id="rId13"/>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C45" w:rsidRDefault="00A50C45" w:rsidP="00BC776F">
      <w:pPr>
        <w:spacing w:before="0" w:after="0"/>
      </w:pPr>
      <w:r>
        <w:separator/>
      </w:r>
    </w:p>
  </w:endnote>
  <w:endnote w:type="continuationSeparator" w:id="0">
    <w:p w:rsidR="00A50C45" w:rsidRDefault="00A50C45" w:rsidP="00BC77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CA9" w:rsidRPr="006155AE" w:rsidRDefault="006155AE" w:rsidP="006155AE">
    <w:pPr>
      <w:pStyle w:val="Footer"/>
      <w:jc w:val="center"/>
      <w:rPr>
        <w:sz w:val="22"/>
        <w:szCs w:val="22"/>
      </w:rPr>
    </w:pPr>
    <w:r w:rsidRPr="006155AE">
      <w:rPr>
        <w:sz w:val="22"/>
        <w:szCs w:val="22"/>
      </w:rPr>
      <w:fldChar w:fldCharType="begin"/>
    </w:r>
    <w:r w:rsidRPr="006155AE">
      <w:rPr>
        <w:sz w:val="22"/>
        <w:szCs w:val="22"/>
      </w:rPr>
      <w:instrText>PAGE   \* MERGEFORMAT</w:instrText>
    </w:r>
    <w:r w:rsidRPr="006155AE">
      <w:rPr>
        <w:sz w:val="22"/>
        <w:szCs w:val="22"/>
      </w:rPr>
      <w:fldChar w:fldCharType="separate"/>
    </w:r>
    <w:r w:rsidR="003731D4" w:rsidRPr="003731D4">
      <w:rPr>
        <w:noProof/>
        <w:sz w:val="22"/>
        <w:szCs w:val="22"/>
        <w:lang w:val="fr-FR"/>
      </w:rPr>
      <w:t>2</w:t>
    </w:r>
    <w:r w:rsidRPr="006155AE">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52" w:rsidRPr="006D4821" w:rsidRDefault="00752A21" w:rsidP="0098734A">
    <w:pPr>
      <w:pStyle w:val="Footer"/>
      <w:spacing w:before="240"/>
      <w:jc w:val="center"/>
      <w:rPr>
        <w:i/>
        <w:color w:val="FF0000"/>
      </w:rPr>
    </w:pPr>
    <w:r w:rsidRPr="00A55998">
      <w:rPr>
        <w:i/>
        <w:color w:val="FF0000"/>
      </w:rPr>
      <w:t>Bathymetry - the Foundation for Sustainable Seas, Oceans and Waterways</w:t>
    </w:r>
  </w:p>
  <w:p w:rsidR="00E20CA9" w:rsidRPr="00532052" w:rsidRDefault="00E20CA9" w:rsidP="005320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B" w:rsidRPr="006155AE" w:rsidRDefault="002D1A9B" w:rsidP="006155AE">
    <w:pPr>
      <w:pStyle w:val="Footer"/>
      <w:jc w:val="center"/>
      <w:rPr>
        <w:sz w:val="22"/>
        <w:szCs w:val="22"/>
      </w:rPr>
    </w:pPr>
    <w:r>
      <w:rPr>
        <w:sz w:val="22"/>
        <w:szCs w:val="22"/>
      </w:rPr>
      <w:t>A-</w:t>
    </w:r>
    <w:r w:rsidRPr="006155AE">
      <w:rPr>
        <w:sz w:val="22"/>
        <w:szCs w:val="22"/>
      </w:rPr>
      <w:fldChar w:fldCharType="begin"/>
    </w:r>
    <w:r w:rsidRPr="006155AE">
      <w:rPr>
        <w:sz w:val="22"/>
        <w:szCs w:val="22"/>
      </w:rPr>
      <w:instrText>PAGE   \* MERGEFORMAT</w:instrText>
    </w:r>
    <w:r w:rsidRPr="006155AE">
      <w:rPr>
        <w:sz w:val="22"/>
        <w:szCs w:val="22"/>
      </w:rPr>
      <w:fldChar w:fldCharType="separate"/>
    </w:r>
    <w:r w:rsidR="003731D4" w:rsidRPr="003731D4">
      <w:rPr>
        <w:noProof/>
        <w:sz w:val="22"/>
        <w:szCs w:val="22"/>
        <w:lang w:val="fr-FR"/>
      </w:rPr>
      <w:t>7</w:t>
    </w:r>
    <w:r w:rsidRPr="006155AE">
      <w:rPr>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B" w:rsidRPr="006155AE" w:rsidRDefault="002D1A9B" w:rsidP="002D1A9B">
    <w:pPr>
      <w:pStyle w:val="Footer"/>
      <w:jc w:val="center"/>
      <w:rPr>
        <w:sz w:val="22"/>
        <w:szCs w:val="22"/>
      </w:rPr>
    </w:pPr>
    <w:r>
      <w:rPr>
        <w:sz w:val="22"/>
        <w:szCs w:val="22"/>
      </w:rPr>
      <w:t>A-</w:t>
    </w:r>
    <w:r w:rsidRPr="006155AE">
      <w:rPr>
        <w:sz w:val="22"/>
        <w:szCs w:val="22"/>
      </w:rPr>
      <w:fldChar w:fldCharType="begin"/>
    </w:r>
    <w:r w:rsidRPr="006155AE">
      <w:rPr>
        <w:sz w:val="22"/>
        <w:szCs w:val="22"/>
      </w:rPr>
      <w:instrText>PAGE   \* MERGEFORMAT</w:instrText>
    </w:r>
    <w:r w:rsidRPr="006155AE">
      <w:rPr>
        <w:sz w:val="22"/>
        <w:szCs w:val="22"/>
      </w:rPr>
      <w:fldChar w:fldCharType="separate"/>
    </w:r>
    <w:r w:rsidR="008607D6" w:rsidRPr="008607D6">
      <w:rPr>
        <w:noProof/>
        <w:sz w:val="22"/>
        <w:szCs w:val="22"/>
        <w:lang w:val="fr-FR"/>
      </w:rPr>
      <w:t>1</w:t>
    </w:r>
    <w:r w:rsidRPr="006155AE">
      <w:rPr>
        <w:sz w:val="22"/>
        <w:szCs w:val="22"/>
      </w:rPr>
      <w:fldChar w:fldCharType="end"/>
    </w:r>
  </w:p>
  <w:p w:rsidR="00236EA2" w:rsidRPr="002D1A9B" w:rsidRDefault="00236EA2" w:rsidP="002D1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C45" w:rsidRDefault="00A50C45" w:rsidP="00BC776F">
      <w:pPr>
        <w:spacing w:before="0" w:after="0"/>
      </w:pPr>
      <w:r>
        <w:separator/>
      </w:r>
    </w:p>
  </w:footnote>
  <w:footnote w:type="continuationSeparator" w:id="0">
    <w:p w:rsidR="00A50C45" w:rsidRDefault="00A50C45" w:rsidP="00BC776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CA9" w:rsidRDefault="00E20CA9">
    <w:pPr>
      <w:pStyle w:val="Header"/>
      <w:rPr>
        <w:noProof/>
      </w:rPr>
    </w:pPr>
  </w:p>
  <w:tbl>
    <w:tblPr>
      <w:tblW w:w="0" w:type="auto"/>
      <w:tblLook w:val="00A0" w:firstRow="1" w:lastRow="0" w:firstColumn="1" w:lastColumn="0" w:noHBand="0" w:noVBand="0"/>
    </w:tblPr>
    <w:tblGrid>
      <w:gridCol w:w="3215"/>
      <w:gridCol w:w="1746"/>
      <w:gridCol w:w="3467"/>
    </w:tblGrid>
    <w:tr w:rsidR="00532052" w:rsidRPr="00237ADA" w:rsidTr="00141443">
      <w:tc>
        <w:tcPr>
          <w:tcW w:w="3442" w:type="dxa"/>
        </w:tcPr>
        <w:p w:rsidR="00E20CA9" w:rsidRPr="00237ADA" w:rsidRDefault="00E20CA9" w:rsidP="003F42CC">
          <w:pPr>
            <w:pStyle w:val="Header"/>
            <w:spacing w:before="120" w:after="120"/>
            <w:ind w:left="-142" w:right="34"/>
            <w:jc w:val="center"/>
            <w:rPr>
              <w:b/>
              <w:bCs/>
              <w:color w:val="000099"/>
              <w:sz w:val="20"/>
              <w:szCs w:val="20"/>
            </w:rPr>
          </w:pPr>
          <w:r w:rsidRPr="00237ADA">
            <w:rPr>
              <w:b/>
              <w:bCs/>
              <w:color w:val="000099"/>
              <w:sz w:val="20"/>
              <w:szCs w:val="20"/>
            </w:rPr>
            <w:t xml:space="preserve">INTERNATIONAL HYDROGRAPHIC </w:t>
          </w:r>
          <w:r w:rsidR="003F42CC">
            <w:rPr>
              <w:b/>
              <w:bCs/>
              <w:color w:val="000099"/>
              <w:sz w:val="20"/>
              <w:szCs w:val="20"/>
            </w:rPr>
            <w:t>ORGANIZATION</w:t>
          </w:r>
        </w:p>
      </w:tc>
      <w:tc>
        <w:tcPr>
          <w:tcW w:w="1718" w:type="dxa"/>
          <w:vMerge w:val="restart"/>
        </w:tcPr>
        <w:p w:rsidR="00E20CA9" w:rsidRPr="00237ADA" w:rsidRDefault="00C10BA1" w:rsidP="00736982">
          <w:pPr>
            <w:pStyle w:val="Header"/>
            <w:jc w:val="center"/>
            <w:rPr>
              <w:color w:val="000099"/>
              <w:sz w:val="20"/>
              <w:szCs w:val="20"/>
            </w:rPr>
          </w:pPr>
          <w:r>
            <w:rPr>
              <w:noProof/>
              <w:color w:val="000099"/>
              <w:sz w:val="20"/>
              <w:szCs w:val="20"/>
              <w:lang w:val="en-US" w:bidi="ar-SA"/>
            </w:rPr>
            <w:drawing>
              <wp:inline distT="0" distB="0" distL="0" distR="0">
                <wp:extent cx="964724" cy="1266825"/>
                <wp:effectExtent l="0" t="0" r="698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_coul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964811" cy="1266939"/>
                        </a:xfrm>
                        <a:prstGeom prst="rect">
                          <a:avLst/>
                        </a:prstGeom>
                      </pic:spPr>
                    </pic:pic>
                  </a:graphicData>
                </a:graphic>
              </wp:inline>
            </w:drawing>
          </w:r>
        </w:p>
      </w:tc>
      <w:tc>
        <w:tcPr>
          <w:tcW w:w="3544" w:type="dxa"/>
        </w:tcPr>
        <w:p w:rsidR="00E20CA9" w:rsidRPr="00237ADA" w:rsidRDefault="003F42CC" w:rsidP="00566B07">
          <w:pPr>
            <w:pStyle w:val="Header"/>
            <w:spacing w:before="120" w:after="120"/>
            <w:ind w:left="601" w:right="-187"/>
            <w:jc w:val="center"/>
            <w:rPr>
              <w:b/>
              <w:bCs/>
              <w:color w:val="000099"/>
              <w:sz w:val="20"/>
              <w:szCs w:val="20"/>
            </w:rPr>
          </w:pPr>
          <w:r>
            <w:rPr>
              <w:b/>
              <w:bCs/>
              <w:color w:val="000099"/>
              <w:sz w:val="20"/>
              <w:szCs w:val="20"/>
            </w:rPr>
            <w:t xml:space="preserve">ORGANISATION </w:t>
          </w:r>
          <w:r w:rsidR="00E20CA9" w:rsidRPr="00237ADA">
            <w:rPr>
              <w:b/>
              <w:bCs/>
              <w:color w:val="000099"/>
              <w:sz w:val="20"/>
              <w:szCs w:val="20"/>
            </w:rPr>
            <w:t>HYDROGRAPHIQUE INTERNATIONAL</w:t>
          </w:r>
          <w:r>
            <w:rPr>
              <w:b/>
              <w:bCs/>
              <w:color w:val="000099"/>
              <w:sz w:val="20"/>
              <w:szCs w:val="20"/>
            </w:rPr>
            <w:t>E</w:t>
          </w:r>
        </w:p>
      </w:tc>
    </w:tr>
    <w:tr w:rsidR="00532052" w:rsidRPr="00237ADA" w:rsidTr="00736982">
      <w:tc>
        <w:tcPr>
          <w:tcW w:w="3765" w:type="dxa"/>
        </w:tcPr>
        <w:p w:rsidR="00E20CA9" w:rsidRPr="00D62941" w:rsidRDefault="00E20CA9" w:rsidP="00736982">
          <w:pPr>
            <w:pStyle w:val="Header"/>
            <w:jc w:val="left"/>
            <w:rPr>
              <w:b/>
              <w:bCs/>
              <w:color w:val="000099"/>
              <w:sz w:val="20"/>
              <w:szCs w:val="20"/>
              <w:lang w:val="it-IT"/>
            </w:rPr>
          </w:pPr>
        </w:p>
        <w:p w:rsidR="00E20CA9" w:rsidRPr="00D62941" w:rsidRDefault="00E20CA9" w:rsidP="00736982">
          <w:pPr>
            <w:pStyle w:val="Header"/>
            <w:jc w:val="left"/>
            <w:rPr>
              <w:b/>
              <w:bCs/>
              <w:color w:val="000099"/>
              <w:sz w:val="20"/>
              <w:szCs w:val="20"/>
              <w:lang w:val="it-IT"/>
            </w:rPr>
          </w:pPr>
          <w:r w:rsidRPr="00D62941">
            <w:rPr>
              <w:b/>
              <w:bCs/>
              <w:color w:val="000099"/>
              <w:sz w:val="20"/>
              <w:szCs w:val="20"/>
              <w:lang w:val="it-IT"/>
            </w:rPr>
            <w:t>4b, quai Antoine 1er</w:t>
          </w:r>
        </w:p>
        <w:p w:rsidR="00E20CA9" w:rsidRPr="00D62941" w:rsidRDefault="001738E0" w:rsidP="00736982">
          <w:pPr>
            <w:pStyle w:val="Header"/>
            <w:jc w:val="left"/>
            <w:rPr>
              <w:b/>
              <w:bCs/>
              <w:color w:val="000099"/>
              <w:sz w:val="20"/>
              <w:szCs w:val="20"/>
              <w:lang w:val="it-IT"/>
            </w:rPr>
          </w:pPr>
          <w:r w:rsidRPr="00D62941">
            <w:rPr>
              <w:b/>
              <w:bCs/>
              <w:color w:val="000099"/>
              <w:sz w:val="20"/>
              <w:szCs w:val="20"/>
              <w:lang w:val="it-IT"/>
            </w:rPr>
            <w:t>B</w:t>
          </w:r>
          <w:r w:rsidR="00E20CA9" w:rsidRPr="00D62941">
            <w:rPr>
              <w:b/>
              <w:bCs/>
              <w:color w:val="000099"/>
              <w:sz w:val="20"/>
              <w:szCs w:val="20"/>
              <w:lang w:val="it-IT"/>
            </w:rPr>
            <w:t>P 445</w:t>
          </w:r>
        </w:p>
        <w:p w:rsidR="00E20CA9" w:rsidRPr="00566B07" w:rsidRDefault="00E20CA9" w:rsidP="00736982">
          <w:pPr>
            <w:pStyle w:val="Header"/>
            <w:jc w:val="left"/>
            <w:rPr>
              <w:b/>
              <w:bCs/>
              <w:color w:val="000099"/>
              <w:sz w:val="20"/>
              <w:szCs w:val="20"/>
              <w:lang w:val="es-ES"/>
            </w:rPr>
          </w:pPr>
          <w:r w:rsidRPr="00566B07">
            <w:rPr>
              <w:b/>
              <w:bCs/>
              <w:color w:val="000099"/>
              <w:sz w:val="20"/>
              <w:szCs w:val="20"/>
              <w:lang w:val="es-ES"/>
            </w:rPr>
            <w:t>MC 98011 MONACO CEDEX</w:t>
          </w:r>
        </w:p>
        <w:p w:rsidR="00E20CA9" w:rsidRPr="00566B07" w:rsidRDefault="00E20CA9" w:rsidP="00736982">
          <w:pPr>
            <w:pStyle w:val="Header"/>
            <w:jc w:val="left"/>
            <w:rPr>
              <w:color w:val="000099"/>
              <w:sz w:val="20"/>
              <w:szCs w:val="20"/>
              <w:lang w:val="es-ES"/>
            </w:rPr>
          </w:pPr>
          <w:r w:rsidRPr="00566B07">
            <w:rPr>
              <w:b/>
              <w:bCs/>
              <w:color w:val="000099"/>
              <w:sz w:val="20"/>
              <w:szCs w:val="20"/>
              <w:lang w:val="es-ES"/>
            </w:rPr>
            <w:t>PRINCIPAUTE DE MONACO</w:t>
          </w:r>
        </w:p>
      </w:tc>
      <w:tc>
        <w:tcPr>
          <w:tcW w:w="1746" w:type="dxa"/>
          <w:vMerge/>
        </w:tcPr>
        <w:p w:rsidR="00E20CA9" w:rsidRPr="00566B07" w:rsidRDefault="00E20CA9" w:rsidP="00736982">
          <w:pPr>
            <w:pStyle w:val="Header"/>
            <w:jc w:val="center"/>
            <w:rPr>
              <w:noProof/>
              <w:color w:val="000099"/>
              <w:sz w:val="20"/>
              <w:szCs w:val="20"/>
              <w:lang w:val="es-ES" w:eastAsia="en-AU"/>
            </w:rPr>
          </w:pPr>
        </w:p>
      </w:tc>
      <w:tc>
        <w:tcPr>
          <w:tcW w:w="3731" w:type="dxa"/>
        </w:tcPr>
        <w:p w:rsidR="00E20CA9" w:rsidRPr="00566B07" w:rsidRDefault="00E20CA9" w:rsidP="00736982">
          <w:pPr>
            <w:pStyle w:val="Header"/>
            <w:jc w:val="right"/>
            <w:rPr>
              <w:b/>
              <w:bCs/>
              <w:color w:val="000099"/>
              <w:sz w:val="20"/>
              <w:szCs w:val="20"/>
              <w:lang w:val="es-ES"/>
            </w:rPr>
          </w:pPr>
        </w:p>
        <w:p w:rsidR="00E20CA9" w:rsidRPr="00237ADA" w:rsidRDefault="001738E0" w:rsidP="00736982">
          <w:pPr>
            <w:pStyle w:val="Header"/>
            <w:jc w:val="right"/>
            <w:rPr>
              <w:b/>
              <w:bCs/>
              <w:color w:val="000099"/>
              <w:sz w:val="20"/>
              <w:szCs w:val="20"/>
            </w:rPr>
          </w:pPr>
          <w:r>
            <w:rPr>
              <w:b/>
              <w:bCs/>
              <w:color w:val="000099"/>
              <w:sz w:val="20"/>
              <w:szCs w:val="20"/>
            </w:rPr>
            <w:t xml:space="preserve">Tel: +377 </w:t>
          </w:r>
          <w:r w:rsidR="00E20CA9" w:rsidRPr="00237ADA">
            <w:rPr>
              <w:b/>
              <w:bCs/>
              <w:color w:val="000099"/>
              <w:sz w:val="20"/>
              <w:szCs w:val="20"/>
            </w:rPr>
            <w:t>93</w:t>
          </w:r>
          <w:r>
            <w:rPr>
              <w:b/>
              <w:bCs/>
              <w:color w:val="000099"/>
              <w:sz w:val="20"/>
              <w:szCs w:val="20"/>
            </w:rPr>
            <w:t xml:space="preserve"> </w:t>
          </w:r>
          <w:r w:rsidR="00E20CA9" w:rsidRPr="00237ADA">
            <w:rPr>
              <w:b/>
              <w:bCs/>
              <w:color w:val="000099"/>
              <w:sz w:val="20"/>
              <w:szCs w:val="20"/>
            </w:rPr>
            <w:t>10</w:t>
          </w:r>
          <w:r>
            <w:rPr>
              <w:b/>
              <w:bCs/>
              <w:color w:val="000099"/>
              <w:sz w:val="20"/>
              <w:szCs w:val="20"/>
            </w:rPr>
            <w:t xml:space="preserve"> </w:t>
          </w:r>
          <w:r w:rsidR="00E20CA9" w:rsidRPr="00237ADA">
            <w:rPr>
              <w:b/>
              <w:bCs/>
              <w:color w:val="000099"/>
              <w:sz w:val="20"/>
              <w:szCs w:val="20"/>
            </w:rPr>
            <w:t>81</w:t>
          </w:r>
          <w:r>
            <w:rPr>
              <w:b/>
              <w:bCs/>
              <w:color w:val="000099"/>
              <w:sz w:val="20"/>
              <w:szCs w:val="20"/>
            </w:rPr>
            <w:t xml:space="preserve"> </w:t>
          </w:r>
          <w:r w:rsidR="00E20CA9" w:rsidRPr="00237ADA">
            <w:rPr>
              <w:b/>
              <w:bCs/>
              <w:color w:val="000099"/>
              <w:sz w:val="20"/>
              <w:szCs w:val="20"/>
            </w:rPr>
            <w:t>00</w:t>
          </w:r>
        </w:p>
        <w:p w:rsidR="00E20CA9" w:rsidRPr="00237ADA" w:rsidRDefault="001738E0" w:rsidP="00736982">
          <w:pPr>
            <w:pStyle w:val="Header"/>
            <w:jc w:val="right"/>
            <w:rPr>
              <w:b/>
              <w:bCs/>
              <w:color w:val="000099"/>
              <w:sz w:val="20"/>
              <w:szCs w:val="20"/>
            </w:rPr>
          </w:pPr>
          <w:r>
            <w:rPr>
              <w:b/>
              <w:bCs/>
              <w:color w:val="000099"/>
              <w:sz w:val="20"/>
              <w:szCs w:val="20"/>
            </w:rPr>
            <w:t xml:space="preserve">Fax: +377 93 10 81 </w:t>
          </w:r>
          <w:r w:rsidR="00E20CA9" w:rsidRPr="00237ADA">
            <w:rPr>
              <w:b/>
              <w:bCs/>
              <w:color w:val="000099"/>
              <w:sz w:val="20"/>
              <w:szCs w:val="20"/>
            </w:rPr>
            <w:t>40</w:t>
          </w:r>
        </w:p>
        <w:p w:rsidR="00E20CA9" w:rsidRPr="00237ADA" w:rsidRDefault="00E20CA9" w:rsidP="00736982">
          <w:pPr>
            <w:pStyle w:val="Header"/>
            <w:jc w:val="right"/>
            <w:rPr>
              <w:b/>
              <w:bCs/>
              <w:color w:val="000099"/>
              <w:sz w:val="20"/>
              <w:szCs w:val="20"/>
            </w:rPr>
          </w:pPr>
          <w:r>
            <w:rPr>
              <w:b/>
              <w:bCs/>
              <w:color w:val="000099"/>
              <w:sz w:val="20"/>
              <w:szCs w:val="20"/>
            </w:rPr>
            <w:t>e-mail: info@iho.int</w:t>
          </w:r>
        </w:p>
        <w:p w:rsidR="00E20CA9" w:rsidRPr="00237ADA" w:rsidRDefault="00E20CA9" w:rsidP="001738E0">
          <w:pPr>
            <w:pStyle w:val="Header"/>
            <w:jc w:val="right"/>
            <w:rPr>
              <w:color w:val="000099"/>
              <w:sz w:val="20"/>
              <w:szCs w:val="20"/>
            </w:rPr>
          </w:pPr>
          <w:r w:rsidRPr="00237ADA">
            <w:rPr>
              <w:b/>
              <w:bCs/>
              <w:color w:val="000099"/>
              <w:sz w:val="20"/>
              <w:szCs w:val="20"/>
            </w:rPr>
            <w:t>web: www.iho.int</w:t>
          </w:r>
        </w:p>
      </w:tc>
    </w:tr>
    <w:tr w:rsidR="00532052" w:rsidRPr="00237ADA" w:rsidTr="00ED7871">
      <w:tc>
        <w:tcPr>
          <w:tcW w:w="3765" w:type="dxa"/>
          <w:tcBorders>
            <w:bottom w:val="single" w:sz="24" w:space="0" w:color="000099"/>
          </w:tcBorders>
        </w:tcPr>
        <w:p w:rsidR="00141443" w:rsidRPr="00237ADA" w:rsidRDefault="00141443" w:rsidP="00736982">
          <w:pPr>
            <w:pStyle w:val="Header"/>
            <w:jc w:val="left"/>
            <w:rPr>
              <w:b/>
              <w:bCs/>
              <w:color w:val="000099"/>
              <w:sz w:val="20"/>
              <w:szCs w:val="20"/>
              <w:lang w:val="fr-FR"/>
            </w:rPr>
          </w:pPr>
        </w:p>
      </w:tc>
      <w:tc>
        <w:tcPr>
          <w:tcW w:w="1746" w:type="dxa"/>
          <w:tcBorders>
            <w:bottom w:val="single" w:sz="24" w:space="0" w:color="000099"/>
          </w:tcBorders>
        </w:tcPr>
        <w:p w:rsidR="00141443" w:rsidRPr="00237ADA" w:rsidRDefault="00141443" w:rsidP="00736982">
          <w:pPr>
            <w:pStyle w:val="Header"/>
            <w:jc w:val="center"/>
            <w:rPr>
              <w:noProof/>
              <w:color w:val="000099"/>
              <w:sz w:val="20"/>
              <w:szCs w:val="20"/>
              <w:lang w:val="fr-FR" w:eastAsia="en-AU"/>
            </w:rPr>
          </w:pPr>
        </w:p>
      </w:tc>
      <w:tc>
        <w:tcPr>
          <w:tcW w:w="3731" w:type="dxa"/>
          <w:tcBorders>
            <w:bottom w:val="single" w:sz="24" w:space="0" w:color="000099"/>
          </w:tcBorders>
        </w:tcPr>
        <w:p w:rsidR="00141443" w:rsidRPr="00237ADA" w:rsidRDefault="00141443" w:rsidP="00736982">
          <w:pPr>
            <w:pStyle w:val="Header"/>
            <w:jc w:val="right"/>
            <w:rPr>
              <w:b/>
              <w:bCs/>
              <w:color w:val="000099"/>
              <w:sz w:val="20"/>
              <w:szCs w:val="20"/>
              <w:lang w:val="fr-FR"/>
            </w:rPr>
          </w:pPr>
        </w:p>
      </w:tc>
    </w:tr>
    <w:tr w:rsidR="00141443" w:rsidRPr="00ED7871" w:rsidTr="00ED7871">
      <w:tc>
        <w:tcPr>
          <w:tcW w:w="8704" w:type="dxa"/>
          <w:gridSpan w:val="3"/>
          <w:tcBorders>
            <w:top w:val="single" w:sz="24" w:space="0" w:color="000099"/>
            <w:left w:val="single" w:sz="24" w:space="0" w:color="000099"/>
            <w:bottom w:val="single" w:sz="24" w:space="0" w:color="000099"/>
            <w:right w:val="single" w:sz="24" w:space="0" w:color="000099"/>
          </w:tcBorders>
        </w:tcPr>
        <w:p w:rsidR="00141443" w:rsidRPr="001738E0" w:rsidRDefault="00141443" w:rsidP="001738E0">
          <w:pPr>
            <w:pStyle w:val="Header"/>
            <w:jc w:val="center"/>
            <w:rPr>
              <w:rFonts w:asciiTheme="majorHAnsi" w:hAnsiTheme="majorHAnsi" w:cstheme="majorHAnsi"/>
              <w:b/>
              <w:bCs/>
              <w:caps/>
              <w:color w:val="000099"/>
              <w:sz w:val="26"/>
              <w:szCs w:val="26"/>
            </w:rPr>
          </w:pPr>
          <w:r w:rsidRPr="001738E0">
            <w:rPr>
              <w:rFonts w:asciiTheme="majorHAnsi" w:hAnsiTheme="majorHAnsi" w:cstheme="majorHAnsi"/>
              <w:b/>
              <w:bCs/>
              <w:caps/>
              <w:color w:val="000099"/>
              <w:sz w:val="26"/>
              <w:szCs w:val="26"/>
            </w:rPr>
            <w:t xml:space="preserve">IHO </w:t>
          </w:r>
          <w:r w:rsidR="001738E0" w:rsidRPr="001738E0">
            <w:rPr>
              <w:rFonts w:asciiTheme="majorHAnsi" w:hAnsiTheme="majorHAnsi" w:cstheme="majorHAnsi"/>
              <w:b/>
              <w:bCs/>
              <w:caps/>
              <w:color w:val="000099"/>
              <w:sz w:val="26"/>
              <w:szCs w:val="26"/>
            </w:rPr>
            <w:t>Hydrographic services and</w:t>
          </w:r>
          <w:r w:rsidRPr="001738E0">
            <w:rPr>
              <w:rFonts w:asciiTheme="majorHAnsi" w:hAnsiTheme="majorHAnsi" w:cstheme="majorHAnsi"/>
              <w:b/>
              <w:bCs/>
              <w:caps/>
              <w:color w:val="000099"/>
              <w:sz w:val="26"/>
              <w:szCs w:val="26"/>
            </w:rPr>
            <w:t xml:space="preserve"> </w:t>
          </w:r>
          <w:r w:rsidR="00422C7F" w:rsidRPr="001738E0">
            <w:rPr>
              <w:rFonts w:asciiTheme="majorHAnsi" w:hAnsiTheme="majorHAnsi" w:cstheme="majorHAnsi"/>
              <w:b/>
              <w:bCs/>
              <w:caps/>
              <w:color w:val="000099"/>
              <w:sz w:val="26"/>
              <w:szCs w:val="26"/>
            </w:rPr>
            <w:t xml:space="preserve">STANDARDS </w:t>
          </w:r>
          <w:r w:rsidR="001738E0" w:rsidRPr="001738E0">
            <w:rPr>
              <w:rFonts w:asciiTheme="majorHAnsi" w:hAnsiTheme="majorHAnsi" w:cstheme="majorHAnsi"/>
              <w:b/>
              <w:bCs/>
              <w:caps/>
              <w:color w:val="000099"/>
              <w:sz w:val="26"/>
              <w:szCs w:val="26"/>
            </w:rPr>
            <w:t>committee</w:t>
          </w:r>
        </w:p>
      </w:tc>
    </w:tr>
  </w:tbl>
  <w:p w:rsidR="00B3105F" w:rsidRPr="00B3105F" w:rsidRDefault="00B3105F">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0A" w:rsidRDefault="00E14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0A" w:rsidRDefault="00E143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EA2" w:rsidRDefault="00236EA2">
    <w:pPr>
      <w:pStyle w:val="Head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13B0"/>
    <w:multiLevelType w:val="hybridMultilevel"/>
    <w:tmpl w:val="E7F4271C"/>
    <w:lvl w:ilvl="0" w:tplc="040C000F">
      <w:start w:val="1"/>
      <w:numFmt w:val="decimal"/>
      <w:lvlText w:val="%1."/>
      <w:lvlJc w:val="left"/>
      <w:pPr>
        <w:ind w:left="720" w:hanging="360"/>
      </w:pPr>
    </w:lvl>
    <w:lvl w:ilvl="1" w:tplc="29945C32">
      <w:start w:val="1"/>
      <w:numFmt w:val="bullet"/>
      <w:lvlText w:val="-"/>
      <w:lvlJc w:val="left"/>
      <w:pPr>
        <w:ind w:left="1440" w:hanging="360"/>
      </w:pPr>
      <w:rPr>
        <w:rFonts w:ascii="Times New Roman" w:eastAsia="Times New Roman" w:hAnsi="Times New Roman" w:cs="Times New Roman" w:hint="default"/>
        <w:b/>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831800"/>
    <w:multiLevelType w:val="hybridMultilevel"/>
    <w:tmpl w:val="CFA2F72E"/>
    <w:lvl w:ilvl="0" w:tplc="E0165D1C">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A8C4B84"/>
    <w:multiLevelType w:val="hybridMultilevel"/>
    <w:tmpl w:val="91CEF8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1546AC4"/>
    <w:multiLevelType w:val="hybridMultilevel"/>
    <w:tmpl w:val="5CC205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D30729"/>
    <w:multiLevelType w:val="hybridMultilevel"/>
    <w:tmpl w:val="D58E6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392D7D"/>
    <w:multiLevelType w:val="hybridMultilevel"/>
    <w:tmpl w:val="7B828F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B43DC8"/>
    <w:multiLevelType w:val="hybridMultilevel"/>
    <w:tmpl w:val="C3F2AE86"/>
    <w:lvl w:ilvl="0" w:tplc="59B4D166">
      <w:numFmt w:val="bullet"/>
      <w:lvlText w:val="•"/>
      <w:lvlJc w:val="left"/>
      <w:pPr>
        <w:ind w:left="1137" w:hanging="570"/>
      </w:pPr>
      <w:rPr>
        <w:rFonts w:ascii="Times New Roman" w:eastAsia="Times New Roman" w:hAnsi="Times New Roman" w:cs="Times New Roman" w:hint="default"/>
      </w:rPr>
    </w:lvl>
    <w:lvl w:ilvl="1" w:tplc="04070003" w:tentative="1">
      <w:start w:val="1"/>
      <w:numFmt w:val="bullet"/>
      <w:lvlText w:val="o"/>
      <w:lvlJc w:val="left"/>
      <w:pPr>
        <w:ind w:left="927" w:hanging="360"/>
      </w:pPr>
      <w:rPr>
        <w:rFonts w:ascii="Courier New" w:hAnsi="Courier New" w:cs="Courier New" w:hint="default"/>
      </w:rPr>
    </w:lvl>
    <w:lvl w:ilvl="2" w:tplc="04070005" w:tentative="1">
      <w:start w:val="1"/>
      <w:numFmt w:val="bullet"/>
      <w:lvlText w:val=""/>
      <w:lvlJc w:val="left"/>
      <w:pPr>
        <w:ind w:left="1647" w:hanging="360"/>
      </w:pPr>
      <w:rPr>
        <w:rFonts w:ascii="Wingdings" w:hAnsi="Wingdings" w:hint="default"/>
      </w:rPr>
    </w:lvl>
    <w:lvl w:ilvl="3" w:tplc="04070001" w:tentative="1">
      <w:start w:val="1"/>
      <w:numFmt w:val="bullet"/>
      <w:lvlText w:val=""/>
      <w:lvlJc w:val="left"/>
      <w:pPr>
        <w:ind w:left="2367" w:hanging="360"/>
      </w:pPr>
      <w:rPr>
        <w:rFonts w:ascii="Symbol" w:hAnsi="Symbol" w:hint="default"/>
      </w:rPr>
    </w:lvl>
    <w:lvl w:ilvl="4" w:tplc="04070003" w:tentative="1">
      <w:start w:val="1"/>
      <w:numFmt w:val="bullet"/>
      <w:lvlText w:val="o"/>
      <w:lvlJc w:val="left"/>
      <w:pPr>
        <w:ind w:left="3087" w:hanging="360"/>
      </w:pPr>
      <w:rPr>
        <w:rFonts w:ascii="Courier New" w:hAnsi="Courier New" w:cs="Courier New" w:hint="default"/>
      </w:rPr>
    </w:lvl>
    <w:lvl w:ilvl="5" w:tplc="04070005" w:tentative="1">
      <w:start w:val="1"/>
      <w:numFmt w:val="bullet"/>
      <w:lvlText w:val=""/>
      <w:lvlJc w:val="left"/>
      <w:pPr>
        <w:ind w:left="3807" w:hanging="360"/>
      </w:pPr>
      <w:rPr>
        <w:rFonts w:ascii="Wingdings" w:hAnsi="Wingdings" w:hint="default"/>
      </w:rPr>
    </w:lvl>
    <w:lvl w:ilvl="6" w:tplc="04070001" w:tentative="1">
      <w:start w:val="1"/>
      <w:numFmt w:val="bullet"/>
      <w:lvlText w:val=""/>
      <w:lvlJc w:val="left"/>
      <w:pPr>
        <w:ind w:left="4527" w:hanging="360"/>
      </w:pPr>
      <w:rPr>
        <w:rFonts w:ascii="Symbol" w:hAnsi="Symbol" w:hint="default"/>
      </w:rPr>
    </w:lvl>
    <w:lvl w:ilvl="7" w:tplc="04070003" w:tentative="1">
      <w:start w:val="1"/>
      <w:numFmt w:val="bullet"/>
      <w:lvlText w:val="o"/>
      <w:lvlJc w:val="left"/>
      <w:pPr>
        <w:ind w:left="5247" w:hanging="360"/>
      </w:pPr>
      <w:rPr>
        <w:rFonts w:ascii="Courier New" w:hAnsi="Courier New" w:cs="Courier New" w:hint="default"/>
      </w:rPr>
    </w:lvl>
    <w:lvl w:ilvl="8" w:tplc="04070005" w:tentative="1">
      <w:start w:val="1"/>
      <w:numFmt w:val="bullet"/>
      <w:lvlText w:val=""/>
      <w:lvlJc w:val="left"/>
      <w:pPr>
        <w:ind w:left="5967" w:hanging="360"/>
      </w:pPr>
      <w:rPr>
        <w:rFonts w:ascii="Wingdings" w:hAnsi="Wingdings" w:hint="default"/>
      </w:rPr>
    </w:lvl>
  </w:abstractNum>
  <w:abstractNum w:abstractNumId="7">
    <w:nsid w:val="32772D63"/>
    <w:multiLevelType w:val="hybridMultilevel"/>
    <w:tmpl w:val="429AA240"/>
    <w:lvl w:ilvl="0" w:tplc="29945C32">
      <w:start w:val="1"/>
      <w:numFmt w:val="bullet"/>
      <w:lvlText w:val="-"/>
      <w:lvlJc w:val="left"/>
      <w:pPr>
        <w:ind w:left="218" w:hanging="360"/>
      </w:pPr>
      <w:rPr>
        <w:rFonts w:ascii="Times New Roman" w:eastAsia="Times New Roman" w:hAnsi="Times New Roman" w:cs="Times New Roman" w:hint="default"/>
        <w:b/>
        <w:sz w:val="22"/>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8">
    <w:nsid w:val="38DA416D"/>
    <w:multiLevelType w:val="hybridMultilevel"/>
    <w:tmpl w:val="7BDE81C4"/>
    <w:lvl w:ilvl="0" w:tplc="F74CE486">
      <w:start w:val="5"/>
      <w:numFmt w:val="bullet"/>
      <w:lvlText w:val="-"/>
      <w:lvlJc w:val="left"/>
      <w:pPr>
        <w:ind w:left="218" w:hanging="360"/>
      </w:pPr>
      <w:rPr>
        <w:rFonts w:ascii="Times New Roman" w:eastAsia="Times New Roman" w:hAnsi="Times New Roman" w:cs="Times New Roman" w:hint="default"/>
        <w:b/>
        <w:sz w:val="22"/>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9">
    <w:nsid w:val="4B3F66B3"/>
    <w:multiLevelType w:val="hybridMultilevel"/>
    <w:tmpl w:val="477CE676"/>
    <w:lvl w:ilvl="0" w:tplc="04070001">
      <w:start w:val="1"/>
      <w:numFmt w:val="bullet"/>
      <w:lvlText w:val=""/>
      <w:lvlJc w:val="left"/>
      <w:pPr>
        <w:ind w:left="720" w:hanging="360"/>
      </w:pPr>
      <w:rPr>
        <w:rFonts w:ascii="Symbol" w:hAnsi="Symbol" w:hint="default"/>
      </w:rPr>
    </w:lvl>
    <w:lvl w:ilvl="1" w:tplc="59B4D166">
      <w:numFmt w:val="bullet"/>
      <w:lvlText w:val="•"/>
      <w:lvlJc w:val="left"/>
      <w:pPr>
        <w:ind w:left="1650" w:hanging="570"/>
      </w:pPr>
      <w:rPr>
        <w:rFonts w:ascii="Times New Roman" w:eastAsia="Times New Roman" w:hAnsi="Times New Roman"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1D4639"/>
    <w:multiLevelType w:val="hybridMultilevel"/>
    <w:tmpl w:val="943C2AB8"/>
    <w:lvl w:ilvl="0" w:tplc="EBD61D9E">
      <w:start w:val="1"/>
      <w:numFmt w:val="upperLetter"/>
      <w:lvlText w:val="%1."/>
      <w:lvlJc w:val="left"/>
      <w:pPr>
        <w:ind w:left="930" w:hanging="57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A766545"/>
    <w:multiLevelType w:val="hybridMultilevel"/>
    <w:tmpl w:val="0A0CC5A4"/>
    <w:lvl w:ilvl="0" w:tplc="17E0377C">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2">
    <w:nsid w:val="7A95056E"/>
    <w:multiLevelType w:val="hybridMultilevel"/>
    <w:tmpl w:val="E424F1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DEE6D2A"/>
    <w:multiLevelType w:val="hybridMultilevel"/>
    <w:tmpl w:val="7DB40326"/>
    <w:lvl w:ilvl="0" w:tplc="CE74B256">
      <w:start w:val="1"/>
      <w:numFmt w:val="bullet"/>
      <w:lvlText w:val=""/>
      <w:lvlJc w:val="left"/>
      <w:pPr>
        <w:tabs>
          <w:tab w:val="num" w:pos="779"/>
        </w:tabs>
        <w:ind w:left="779" w:hanging="360"/>
      </w:pPr>
      <w:rPr>
        <w:rFonts w:ascii="Symbol" w:hAnsi="Symbol" w:hint="default"/>
      </w:rPr>
    </w:lvl>
    <w:lvl w:ilvl="1" w:tplc="046CF600" w:tentative="1">
      <w:start w:val="1"/>
      <w:numFmt w:val="bullet"/>
      <w:lvlText w:val="o"/>
      <w:lvlJc w:val="left"/>
      <w:pPr>
        <w:tabs>
          <w:tab w:val="num" w:pos="1499"/>
        </w:tabs>
        <w:ind w:left="1499" w:hanging="360"/>
      </w:pPr>
      <w:rPr>
        <w:rFonts w:ascii="Courier New" w:hAnsi="Courier New" w:cs="Courier New" w:hint="default"/>
      </w:rPr>
    </w:lvl>
    <w:lvl w:ilvl="2" w:tplc="E4CC2BB8" w:tentative="1">
      <w:start w:val="1"/>
      <w:numFmt w:val="bullet"/>
      <w:lvlText w:val=""/>
      <w:lvlJc w:val="left"/>
      <w:pPr>
        <w:tabs>
          <w:tab w:val="num" w:pos="2219"/>
        </w:tabs>
        <w:ind w:left="2219" w:hanging="360"/>
      </w:pPr>
      <w:rPr>
        <w:rFonts w:ascii="Wingdings" w:hAnsi="Wingdings" w:hint="default"/>
      </w:rPr>
    </w:lvl>
    <w:lvl w:ilvl="3" w:tplc="B80ADAB4" w:tentative="1">
      <w:start w:val="1"/>
      <w:numFmt w:val="bullet"/>
      <w:lvlText w:val=""/>
      <w:lvlJc w:val="left"/>
      <w:pPr>
        <w:tabs>
          <w:tab w:val="num" w:pos="2939"/>
        </w:tabs>
        <w:ind w:left="2939" w:hanging="360"/>
      </w:pPr>
      <w:rPr>
        <w:rFonts w:ascii="Symbol" w:hAnsi="Symbol" w:hint="default"/>
      </w:rPr>
    </w:lvl>
    <w:lvl w:ilvl="4" w:tplc="D2D27978" w:tentative="1">
      <w:start w:val="1"/>
      <w:numFmt w:val="bullet"/>
      <w:lvlText w:val="o"/>
      <w:lvlJc w:val="left"/>
      <w:pPr>
        <w:tabs>
          <w:tab w:val="num" w:pos="3659"/>
        </w:tabs>
        <w:ind w:left="3659" w:hanging="360"/>
      </w:pPr>
      <w:rPr>
        <w:rFonts w:ascii="Courier New" w:hAnsi="Courier New" w:cs="Courier New" w:hint="default"/>
      </w:rPr>
    </w:lvl>
    <w:lvl w:ilvl="5" w:tplc="5A32CABC" w:tentative="1">
      <w:start w:val="1"/>
      <w:numFmt w:val="bullet"/>
      <w:lvlText w:val=""/>
      <w:lvlJc w:val="left"/>
      <w:pPr>
        <w:tabs>
          <w:tab w:val="num" w:pos="4379"/>
        </w:tabs>
        <w:ind w:left="4379" w:hanging="360"/>
      </w:pPr>
      <w:rPr>
        <w:rFonts w:ascii="Wingdings" w:hAnsi="Wingdings" w:hint="default"/>
      </w:rPr>
    </w:lvl>
    <w:lvl w:ilvl="6" w:tplc="0E8E9ECC" w:tentative="1">
      <w:start w:val="1"/>
      <w:numFmt w:val="bullet"/>
      <w:lvlText w:val=""/>
      <w:lvlJc w:val="left"/>
      <w:pPr>
        <w:tabs>
          <w:tab w:val="num" w:pos="5099"/>
        </w:tabs>
        <w:ind w:left="5099" w:hanging="360"/>
      </w:pPr>
      <w:rPr>
        <w:rFonts w:ascii="Symbol" w:hAnsi="Symbol" w:hint="default"/>
      </w:rPr>
    </w:lvl>
    <w:lvl w:ilvl="7" w:tplc="9508E4DE" w:tentative="1">
      <w:start w:val="1"/>
      <w:numFmt w:val="bullet"/>
      <w:lvlText w:val="o"/>
      <w:lvlJc w:val="left"/>
      <w:pPr>
        <w:tabs>
          <w:tab w:val="num" w:pos="5819"/>
        </w:tabs>
        <w:ind w:left="5819" w:hanging="360"/>
      </w:pPr>
      <w:rPr>
        <w:rFonts w:ascii="Courier New" w:hAnsi="Courier New" w:cs="Courier New" w:hint="default"/>
      </w:rPr>
    </w:lvl>
    <w:lvl w:ilvl="8" w:tplc="CAFCCE26" w:tentative="1">
      <w:start w:val="1"/>
      <w:numFmt w:val="bullet"/>
      <w:lvlText w:val=""/>
      <w:lvlJc w:val="left"/>
      <w:pPr>
        <w:tabs>
          <w:tab w:val="num" w:pos="6539"/>
        </w:tabs>
        <w:ind w:left="6539" w:hanging="360"/>
      </w:pPr>
      <w:rPr>
        <w:rFonts w:ascii="Wingdings" w:hAnsi="Wingdings" w:hint="default"/>
      </w:rPr>
    </w:lvl>
  </w:abstractNum>
  <w:num w:numId="1">
    <w:abstractNumId w:val="4"/>
  </w:num>
  <w:num w:numId="2">
    <w:abstractNumId w:val="2"/>
  </w:num>
  <w:num w:numId="3">
    <w:abstractNumId w:val="11"/>
  </w:num>
  <w:num w:numId="4">
    <w:abstractNumId w:val="5"/>
  </w:num>
  <w:num w:numId="5">
    <w:abstractNumId w:val="3"/>
  </w:num>
  <w:num w:numId="6">
    <w:abstractNumId w:val="1"/>
  </w:num>
  <w:num w:numId="7">
    <w:abstractNumId w:val="10"/>
  </w:num>
  <w:num w:numId="8">
    <w:abstractNumId w:val="8"/>
  </w:num>
  <w:num w:numId="9">
    <w:abstractNumId w:val="7"/>
  </w:num>
  <w:num w:numId="10">
    <w:abstractNumId w:val="0"/>
  </w:num>
  <w:num w:numId="11">
    <w:abstractNumId w:val="12"/>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567"/>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1C"/>
    <w:rsid w:val="000173C2"/>
    <w:rsid w:val="00040004"/>
    <w:rsid w:val="000638BC"/>
    <w:rsid w:val="00071381"/>
    <w:rsid w:val="00077759"/>
    <w:rsid w:val="000A144F"/>
    <w:rsid w:val="000A257E"/>
    <w:rsid w:val="000B1032"/>
    <w:rsid w:val="000B290B"/>
    <w:rsid w:val="000D0C72"/>
    <w:rsid w:val="000E5301"/>
    <w:rsid w:val="000E76DF"/>
    <w:rsid w:val="000F75C7"/>
    <w:rsid w:val="00141443"/>
    <w:rsid w:val="00154F69"/>
    <w:rsid w:val="001559BC"/>
    <w:rsid w:val="001738E0"/>
    <w:rsid w:val="00175228"/>
    <w:rsid w:val="001808C0"/>
    <w:rsid w:val="001907F0"/>
    <w:rsid w:val="001A044D"/>
    <w:rsid w:val="001B0F6B"/>
    <w:rsid w:val="001E3892"/>
    <w:rsid w:val="001F51E9"/>
    <w:rsid w:val="002029EB"/>
    <w:rsid w:val="002111E5"/>
    <w:rsid w:val="00222CD0"/>
    <w:rsid w:val="00235B64"/>
    <w:rsid w:val="00236EA2"/>
    <w:rsid w:val="002A6DE0"/>
    <w:rsid w:val="002C4855"/>
    <w:rsid w:val="002D06FB"/>
    <w:rsid w:val="002D1A9B"/>
    <w:rsid w:val="002F15E6"/>
    <w:rsid w:val="00305AF1"/>
    <w:rsid w:val="003315AB"/>
    <w:rsid w:val="003731D4"/>
    <w:rsid w:val="003875EA"/>
    <w:rsid w:val="00392E8C"/>
    <w:rsid w:val="003A4F1E"/>
    <w:rsid w:val="003B4CAA"/>
    <w:rsid w:val="003E3F75"/>
    <w:rsid w:val="003E5741"/>
    <w:rsid w:val="003F42CC"/>
    <w:rsid w:val="004158D2"/>
    <w:rsid w:val="0042279E"/>
    <w:rsid w:val="00422C7F"/>
    <w:rsid w:val="0042355B"/>
    <w:rsid w:val="00464CD2"/>
    <w:rsid w:val="0047160D"/>
    <w:rsid w:val="00473747"/>
    <w:rsid w:val="00480999"/>
    <w:rsid w:val="004953F5"/>
    <w:rsid w:val="004A1EF3"/>
    <w:rsid w:val="004F0E7A"/>
    <w:rsid w:val="00505A1B"/>
    <w:rsid w:val="00507855"/>
    <w:rsid w:val="00532052"/>
    <w:rsid w:val="00543671"/>
    <w:rsid w:val="00554CC8"/>
    <w:rsid w:val="00565405"/>
    <w:rsid w:val="00566B07"/>
    <w:rsid w:val="0057220A"/>
    <w:rsid w:val="00585FAA"/>
    <w:rsid w:val="005A46EA"/>
    <w:rsid w:val="005B4120"/>
    <w:rsid w:val="005C01C5"/>
    <w:rsid w:val="005F29C5"/>
    <w:rsid w:val="005F5917"/>
    <w:rsid w:val="00611147"/>
    <w:rsid w:val="006155AE"/>
    <w:rsid w:val="0063124A"/>
    <w:rsid w:val="00642A30"/>
    <w:rsid w:val="006528E4"/>
    <w:rsid w:val="00655F32"/>
    <w:rsid w:val="00657F21"/>
    <w:rsid w:val="00691105"/>
    <w:rsid w:val="006A78A7"/>
    <w:rsid w:val="006B056A"/>
    <w:rsid w:val="006B4738"/>
    <w:rsid w:val="006C14A9"/>
    <w:rsid w:val="006D10AC"/>
    <w:rsid w:val="006E7365"/>
    <w:rsid w:val="006F4067"/>
    <w:rsid w:val="006F7AD6"/>
    <w:rsid w:val="00703A23"/>
    <w:rsid w:val="00722178"/>
    <w:rsid w:val="00724CE2"/>
    <w:rsid w:val="007504D8"/>
    <w:rsid w:val="00752A21"/>
    <w:rsid w:val="00757542"/>
    <w:rsid w:val="00761E4D"/>
    <w:rsid w:val="0076537C"/>
    <w:rsid w:val="00782A7B"/>
    <w:rsid w:val="007A7698"/>
    <w:rsid w:val="007E6BEB"/>
    <w:rsid w:val="00820BEC"/>
    <w:rsid w:val="00842438"/>
    <w:rsid w:val="00842BC8"/>
    <w:rsid w:val="0085647B"/>
    <w:rsid w:val="00856CAD"/>
    <w:rsid w:val="008607D6"/>
    <w:rsid w:val="0089024F"/>
    <w:rsid w:val="008A3515"/>
    <w:rsid w:val="008C4056"/>
    <w:rsid w:val="008D0399"/>
    <w:rsid w:val="009139C8"/>
    <w:rsid w:val="009261C8"/>
    <w:rsid w:val="00942E75"/>
    <w:rsid w:val="0096669F"/>
    <w:rsid w:val="0098734A"/>
    <w:rsid w:val="00A16E56"/>
    <w:rsid w:val="00A50C45"/>
    <w:rsid w:val="00A83EF3"/>
    <w:rsid w:val="00A8746A"/>
    <w:rsid w:val="00AC78AD"/>
    <w:rsid w:val="00AE00D6"/>
    <w:rsid w:val="00AE4730"/>
    <w:rsid w:val="00B0720E"/>
    <w:rsid w:val="00B1084A"/>
    <w:rsid w:val="00B176EC"/>
    <w:rsid w:val="00B26873"/>
    <w:rsid w:val="00B3105F"/>
    <w:rsid w:val="00B70C21"/>
    <w:rsid w:val="00B75BBA"/>
    <w:rsid w:val="00B8432D"/>
    <w:rsid w:val="00BA517D"/>
    <w:rsid w:val="00BA6247"/>
    <w:rsid w:val="00BB0E75"/>
    <w:rsid w:val="00BB319B"/>
    <w:rsid w:val="00BB396C"/>
    <w:rsid w:val="00BB49C8"/>
    <w:rsid w:val="00BB69EF"/>
    <w:rsid w:val="00BC776F"/>
    <w:rsid w:val="00BF43A5"/>
    <w:rsid w:val="00BF66E1"/>
    <w:rsid w:val="00C10BA1"/>
    <w:rsid w:val="00C647F3"/>
    <w:rsid w:val="00C75E06"/>
    <w:rsid w:val="00C768E3"/>
    <w:rsid w:val="00C978D9"/>
    <w:rsid w:val="00CA2435"/>
    <w:rsid w:val="00CA2657"/>
    <w:rsid w:val="00CB0CE2"/>
    <w:rsid w:val="00CB50A4"/>
    <w:rsid w:val="00CC47CD"/>
    <w:rsid w:val="00CE26D3"/>
    <w:rsid w:val="00D00ADB"/>
    <w:rsid w:val="00D013EF"/>
    <w:rsid w:val="00D05BEF"/>
    <w:rsid w:val="00D14EB5"/>
    <w:rsid w:val="00D341C8"/>
    <w:rsid w:val="00D42698"/>
    <w:rsid w:val="00D5169E"/>
    <w:rsid w:val="00D54244"/>
    <w:rsid w:val="00D54F63"/>
    <w:rsid w:val="00D61E94"/>
    <w:rsid w:val="00D62941"/>
    <w:rsid w:val="00D86B9B"/>
    <w:rsid w:val="00D94D9A"/>
    <w:rsid w:val="00E05A01"/>
    <w:rsid w:val="00E131ED"/>
    <w:rsid w:val="00E1430A"/>
    <w:rsid w:val="00E20CA9"/>
    <w:rsid w:val="00E444C3"/>
    <w:rsid w:val="00E5425A"/>
    <w:rsid w:val="00E6061C"/>
    <w:rsid w:val="00E60EDA"/>
    <w:rsid w:val="00E84A37"/>
    <w:rsid w:val="00E8770D"/>
    <w:rsid w:val="00E918F2"/>
    <w:rsid w:val="00ED7871"/>
    <w:rsid w:val="00F245E9"/>
    <w:rsid w:val="00F25F96"/>
    <w:rsid w:val="00F51001"/>
    <w:rsid w:val="00F61CA4"/>
    <w:rsid w:val="00F858F8"/>
    <w:rsid w:val="00F966BA"/>
    <w:rsid w:val="00FC133B"/>
    <w:rsid w:val="00FC338A"/>
    <w:rsid w:val="00FE1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6F41EF-D84F-464C-804C-B3BEEF23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CA9"/>
    <w:pPr>
      <w:spacing w:before="120" w:after="120" w:line="240" w:lineRule="auto"/>
      <w:jc w:val="both"/>
    </w:pPr>
    <w:rPr>
      <w:rFonts w:ascii="Times New Roman" w:eastAsia="Times New Roman" w:hAnsi="Times New Roman"/>
      <w:sz w:val="24"/>
      <w:szCs w:val="24"/>
      <w:lang w:val="en-AU" w:eastAsia="en-AU" w:bidi="ar-SA"/>
    </w:rPr>
  </w:style>
  <w:style w:type="paragraph" w:styleId="Heading1">
    <w:name w:val="heading 1"/>
    <w:basedOn w:val="Normal"/>
    <w:next w:val="Normal"/>
    <w:link w:val="Heading1Char"/>
    <w:uiPriority w:val="9"/>
    <w:qFormat/>
    <w:rsid w:val="002029EB"/>
    <w:pPr>
      <w:keepNext/>
      <w:spacing w:before="240"/>
      <w:jc w:val="left"/>
      <w:outlineLvl w:val="0"/>
    </w:pPr>
    <w:rPr>
      <w:rFonts w:eastAsiaTheme="majorEastAsia"/>
      <w:b/>
      <w:bCs/>
      <w:kern w:val="32"/>
      <w:szCs w:val="32"/>
      <w:lang w:eastAsia="en-US" w:bidi="en-US"/>
    </w:rPr>
  </w:style>
  <w:style w:type="paragraph" w:styleId="Heading2">
    <w:name w:val="heading 2"/>
    <w:basedOn w:val="Normal"/>
    <w:next w:val="Normal"/>
    <w:link w:val="Heading2Char"/>
    <w:uiPriority w:val="9"/>
    <w:unhideWhenUsed/>
    <w:qFormat/>
    <w:rsid w:val="002029EB"/>
    <w:pPr>
      <w:keepNext/>
      <w:jc w:val="left"/>
      <w:outlineLvl w:val="1"/>
    </w:pPr>
    <w:rPr>
      <w:rFonts w:eastAsiaTheme="majorEastAsia"/>
      <w:b/>
      <w:bCs/>
      <w:iCs/>
      <w:szCs w:val="28"/>
      <w:lang w:eastAsia="en-US" w:bidi="en-US"/>
    </w:rPr>
  </w:style>
  <w:style w:type="paragraph" w:styleId="Heading3">
    <w:name w:val="heading 3"/>
    <w:basedOn w:val="Normal"/>
    <w:next w:val="Normal"/>
    <w:link w:val="Heading3Char"/>
    <w:uiPriority w:val="9"/>
    <w:unhideWhenUsed/>
    <w:qFormat/>
    <w:rsid w:val="002029EB"/>
    <w:pPr>
      <w:keepNext/>
      <w:jc w:val="left"/>
      <w:outlineLvl w:val="2"/>
    </w:pPr>
    <w:rPr>
      <w:rFonts w:eastAsiaTheme="majorEastAsia"/>
      <w:bCs/>
      <w:szCs w:val="26"/>
      <w:lang w:eastAsia="en-US" w:bidi="en-US"/>
    </w:rPr>
  </w:style>
  <w:style w:type="paragraph" w:styleId="Heading4">
    <w:name w:val="heading 4"/>
    <w:basedOn w:val="Normal"/>
    <w:next w:val="Normal"/>
    <w:link w:val="Heading4Char"/>
    <w:uiPriority w:val="9"/>
    <w:semiHidden/>
    <w:unhideWhenUsed/>
    <w:rsid w:val="000A144F"/>
    <w:pPr>
      <w:keepNext/>
      <w:spacing w:before="240" w:after="60"/>
      <w:outlineLvl w:val="3"/>
    </w:pPr>
    <w:rPr>
      <w:rFonts w:asciiTheme="minorHAnsi" w:eastAsiaTheme="minorHAnsi" w:hAnsiTheme="minorHAnsi"/>
      <w:b/>
      <w:bCs/>
      <w:sz w:val="28"/>
      <w:szCs w:val="28"/>
      <w:lang w:eastAsia="en-US" w:bidi="en-US"/>
    </w:rPr>
  </w:style>
  <w:style w:type="paragraph" w:styleId="Heading5">
    <w:name w:val="heading 5"/>
    <w:basedOn w:val="Normal"/>
    <w:next w:val="Normal"/>
    <w:link w:val="Heading5Char"/>
    <w:uiPriority w:val="9"/>
    <w:semiHidden/>
    <w:unhideWhenUsed/>
    <w:qFormat/>
    <w:rsid w:val="002029EB"/>
    <w:pPr>
      <w:spacing w:before="240" w:after="60"/>
      <w:outlineLvl w:val="4"/>
    </w:pPr>
    <w:rPr>
      <w:rFonts w:asciiTheme="minorHAnsi" w:eastAsiaTheme="minorHAnsi" w:hAnsiTheme="minorHAnsi"/>
      <w:b/>
      <w:bCs/>
      <w:i/>
      <w:iCs/>
      <w:sz w:val="26"/>
      <w:szCs w:val="26"/>
      <w:lang w:eastAsia="en-US" w:bidi="en-US"/>
    </w:rPr>
  </w:style>
  <w:style w:type="paragraph" w:styleId="Heading6">
    <w:name w:val="heading 6"/>
    <w:basedOn w:val="Normal"/>
    <w:next w:val="Normal"/>
    <w:link w:val="Heading6Char"/>
    <w:uiPriority w:val="9"/>
    <w:semiHidden/>
    <w:unhideWhenUsed/>
    <w:qFormat/>
    <w:rsid w:val="002029EB"/>
    <w:pPr>
      <w:spacing w:before="240" w:after="60"/>
      <w:outlineLvl w:val="5"/>
    </w:pPr>
    <w:rPr>
      <w:rFonts w:asciiTheme="minorHAnsi" w:eastAsiaTheme="minorHAnsi" w:hAnsiTheme="minorHAnsi"/>
      <w:b/>
      <w:bCs/>
      <w:sz w:val="22"/>
      <w:szCs w:val="22"/>
      <w:lang w:eastAsia="en-US" w:bidi="en-US"/>
    </w:rPr>
  </w:style>
  <w:style w:type="paragraph" w:styleId="Heading7">
    <w:name w:val="heading 7"/>
    <w:basedOn w:val="Normal"/>
    <w:next w:val="Normal"/>
    <w:link w:val="Heading7Char"/>
    <w:uiPriority w:val="9"/>
    <w:semiHidden/>
    <w:unhideWhenUsed/>
    <w:qFormat/>
    <w:rsid w:val="002029EB"/>
    <w:pPr>
      <w:spacing w:before="240" w:after="60"/>
      <w:outlineLvl w:val="6"/>
    </w:pPr>
    <w:rPr>
      <w:rFonts w:asciiTheme="minorHAnsi" w:eastAsiaTheme="minorHAnsi" w:hAnsiTheme="minorHAnsi"/>
      <w:lang w:eastAsia="en-US" w:bidi="en-US"/>
    </w:rPr>
  </w:style>
  <w:style w:type="paragraph" w:styleId="Heading8">
    <w:name w:val="heading 8"/>
    <w:basedOn w:val="Normal"/>
    <w:next w:val="Normal"/>
    <w:link w:val="Heading8Char"/>
    <w:uiPriority w:val="9"/>
    <w:semiHidden/>
    <w:unhideWhenUsed/>
    <w:qFormat/>
    <w:rsid w:val="002029EB"/>
    <w:pPr>
      <w:spacing w:before="240" w:after="60"/>
      <w:outlineLvl w:val="7"/>
    </w:pPr>
    <w:rPr>
      <w:rFonts w:asciiTheme="minorHAnsi" w:eastAsiaTheme="minorHAnsi" w:hAnsiTheme="minorHAnsi"/>
      <w:i/>
      <w:iCs/>
      <w:lang w:eastAsia="en-US" w:bidi="en-US"/>
    </w:rPr>
  </w:style>
  <w:style w:type="paragraph" w:styleId="Heading9">
    <w:name w:val="heading 9"/>
    <w:basedOn w:val="Normal"/>
    <w:next w:val="Normal"/>
    <w:link w:val="Heading9Char"/>
    <w:uiPriority w:val="9"/>
    <w:semiHidden/>
    <w:unhideWhenUsed/>
    <w:qFormat/>
    <w:rsid w:val="002029EB"/>
    <w:pPr>
      <w:spacing w:before="240" w:after="60"/>
      <w:outlineLvl w:val="8"/>
    </w:pPr>
    <w:rPr>
      <w:rFonts w:asciiTheme="majorHAnsi" w:eastAsiaTheme="majorEastAsia" w:hAnsiTheme="majorHAns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9EB"/>
    <w:rPr>
      <w:rFonts w:ascii="Times New Roman" w:eastAsiaTheme="majorEastAsia" w:hAnsi="Times New Roman"/>
      <w:b/>
      <w:bCs/>
      <w:kern w:val="32"/>
      <w:sz w:val="24"/>
      <w:szCs w:val="32"/>
    </w:rPr>
  </w:style>
  <w:style w:type="character" w:customStyle="1" w:styleId="Heading2Char">
    <w:name w:val="Heading 2 Char"/>
    <w:basedOn w:val="DefaultParagraphFont"/>
    <w:link w:val="Heading2"/>
    <w:uiPriority w:val="9"/>
    <w:rsid w:val="002029EB"/>
    <w:rPr>
      <w:rFonts w:ascii="Times New Roman" w:eastAsiaTheme="majorEastAsia" w:hAnsi="Times New Roman"/>
      <w:b/>
      <w:bCs/>
      <w:iCs/>
      <w:sz w:val="24"/>
      <w:szCs w:val="28"/>
    </w:rPr>
  </w:style>
  <w:style w:type="character" w:customStyle="1" w:styleId="Heading3Char">
    <w:name w:val="Heading 3 Char"/>
    <w:basedOn w:val="DefaultParagraphFont"/>
    <w:link w:val="Heading3"/>
    <w:uiPriority w:val="9"/>
    <w:rsid w:val="002029EB"/>
    <w:rPr>
      <w:rFonts w:ascii="Times New Roman" w:eastAsiaTheme="majorEastAsia" w:hAnsi="Times New Roman"/>
      <w:bCs/>
      <w:sz w:val="24"/>
      <w:szCs w:val="26"/>
    </w:rPr>
  </w:style>
  <w:style w:type="character" w:customStyle="1" w:styleId="Heading4Char">
    <w:name w:val="Heading 4 Char"/>
    <w:basedOn w:val="DefaultParagraphFont"/>
    <w:link w:val="Heading4"/>
    <w:uiPriority w:val="9"/>
    <w:semiHidden/>
    <w:rsid w:val="000A144F"/>
    <w:rPr>
      <w:rFonts w:cstheme="minorBidi"/>
      <w:b/>
      <w:bCs/>
      <w:sz w:val="28"/>
      <w:szCs w:val="28"/>
    </w:rPr>
  </w:style>
  <w:style w:type="character" w:customStyle="1" w:styleId="Heading5Char">
    <w:name w:val="Heading 5 Char"/>
    <w:basedOn w:val="DefaultParagraphFont"/>
    <w:link w:val="Heading5"/>
    <w:uiPriority w:val="9"/>
    <w:semiHidden/>
    <w:rsid w:val="002029EB"/>
    <w:rPr>
      <w:b/>
      <w:bCs/>
      <w:i/>
      <w:iCs/>
      <w:sz w:val="26"/>
      <w:szCs w:val="26"/>
    </w:rPr>
  </w:style>
  <w:style w:type="character" w:customStyle="1" w:styleId="Heading6Char">
    <w:name w:val="Heading 6 Char"/>
    <w:basedOn w:val="DefaultParagraphFont"/>
    <w:link w:val="Heading6"/>
    <w:uiPriority w:val="9"/>
    <w:semiHidden/>
    <w:rsid w:val="002029EB"/>
    <w:rPr>
      <w:b/>
      <w:bCs/>
    </w:rPr>
  </w:style>
  <w:style w:type="character" w:customStyle="1" w:styleId="Heading7Char">
    <w:name w:val="Heading 7 Char"/>
    <w:basedOn w:val="DefaultParagraphFont"/>
    <w:link w:val="Heading7"/>
    <w:uiPriority w:val="9"/>
    <w:semiHidden/>
    <w:rsid w:val="002029EB"/>
    <w:rPr>
      <w:sz w:val="24"/>
      <w:szCs w:val="24"/>
    </w:rPr>
  </w:style>
  <w:style w:type="character" w:customStyle="1" w:styleId="Heading8Char">
    <w:name w:val="Heading 8 Char"/>
    <w:basedOn w:val="DefaultParagraphFont"/>
    <w:link w:val="Heading8"/>
    <w:uiPriority w:val="9"/>
    <w:semiHidden/>
    <w:rsid w:val="002029EB"/>
    <w:rPr>
      <w:i/>
      <w:iCs/>
      <w:sz w:val="24"/>
      <w:szCs w:val="24"/>
    </w:rPr>
  </w:style>
  <w:style w:type="character" w:customStyle="1" w:styleId="Heading9Char">
    <w:name w:val="Heading 9 Char"/>
    <w:basedOn w:val="DefaultParagraphFont"/>
    <w:link w:val="Heading9"/>
    <w:uiPriority w:val="9"/>
    <w:semiHidden/>
    <w:rsid w:val="002029EB"/>
    <w:rPr>
      <w:rFonts w:asciiTheme="majorHAnsi" w:eastAsiaTheme="majorEastAsia" w:hAnsiTheme="majorHAnsi"/>
    </w:rPr>
  </w:style>
  <w:style w:type="paragraph" w:styleId="Title">
    <w:name w:val="Title"/>
    <w:basedOn w:val="Normal"/>
    <w:next w:val="Normal"/>
    <w:link w:val="TitleChar"/>
    <w:qFormat/>
    <w:rsid w:val="002029EB"/>
    <w:pPr>
      <w:spacing w:before="0" w:after="480"/>
      <w:jc w:val="center"/>
      <w:outlineLvl w:val="0"/>
    </w:pPr>
    <w:rPr>
      <w:rFonts w:eastAsiaTheme="majorEastAsia"/>
      <w:b/>
      <w:bCs/>
      <w:kern w:val="28"/>
      <w:szCs w:val="32"/>
      <w:lang w:eastAsia="en-US" w:bidi="en-US"/>
    </w:rPr>
  </w:style>
  <w:style w:type="character" w:customStyle="1" w:styleId="TitleChar">
    <w:name w:val="Title Char"/>
    <w:basedOn w:val="DefaultParagraphFont"/>
    <w:link w:val="Title"/>
    <w:rsid w:val="002029EB"/>
    <w:rPr>
      <w:rFonts w:ascii="Times New Roman" w:eastAsiaTheme="majorEastAsia" w:hAnsi="Times New Roman"/>
      <w:b/>
      <w:bCs/>
      <w:kern w:val="28"/>
      <w:sz w:val="24"/>
      <w:szCs w:val="32"/>
    </w:rPr>
  </w:style>
  <w:style w:type="paragraph" w:styleId="Subtitle">
    <w:name w:val="Subtitle"/>
    <w:aliases w:val="Sub para"/>
    <w:basedOn w:val="Normal"/>
    <w:next w:val="Normal"/>
    <w:link w:val="SubtitleChar"/>
    <w:uiPriority w:val="11"/>
    <w:qFormat/>
    <w:rsid w:val="002029EB"/>
    <w:pPr>
      <w:ind w:left="1134" w:hanging="567"/>
      <w:outlineLvl w:val="1"/>
    </w:pPr>
    <w:rPr>
      <w:rFonts w:eastAsiaTheme="majorEastAsia"/>
      <w:lang w:eastAsia="en-US" w:bidi="en-US"/>
    </w:rPr>
  </w:style>
  <w:style w:type="character" w:customStyle="1" w:styleId="SubtitleChar">
    <w:name w:val="Subtitle Char"/>
    <w:aliases w:val="Sub para Char"/>
    <w:basedOn w:val="DefaultParagraphFont"/>
    <w:link w:val="Subtitle"/>
    <w:uiPriority w:val="11"/>
    <w:rsid w:val="002029EB"/>
    <w:rPr>
      <w:rFonts w:ascii="Times New Roman" w:eastAsiaTheme="majorEastAsia" w:hAnsi="Times New Roman"/>
      <w:sz w:val="24"/>
      <w:szCs w:val="24"/>
    </w:rPr>
  </w:style>
  <w:style w:type="character" w:styleId="Strong">
    <w:name w:val="Strong"/>
    <w:basedOn w:val="DefaultParagraphFont"/>
    <w:uiPriority w:val="22"/>
    <w:rsid w:val="000A144F"/>
    <w:rPr>
      <w:b/>
      <w:bCs/>
    </w:rPr>
  </w:style>
  <w:style w:type="character" w:styleId="Emphasis">
    <w:name w:val="Emphasis"/>
    <w:basedOn w:val="DefaultParagraphFont"/>
    <w:uiPriority w:val="20"/>
    <w:rsid w:val="000A144F"/>
    <w:rPr>
      <w:rFonts w:asciiTheme="minorHAnsi" w:hAnsiTheme="minorHAnsi"/>
      <w:b/>
      <w:i/>
      <w:iCs/>
    </w:rPr>
  </w:style>
  <w:style w:type="paragraph" w:styleId="NoSpacing">
    <w:name w:val="No Spacing"/>
    <w:aliases w:val="No Frills"/>
    <w:basedOn w:val="Normal"/>
    <w:uiPriority w:val="1"/>
    <w:qFormat/>
    <w:rsid w:val="002029EB"/>
    <w:pPr>
      <w:spacing w:before="0" w:after="0"/>
      <w:jc w:val="left"/>
    </w:pPr>
    <w:rPr>
      <w:rFonts w:asciiTheme="minorHAnsi" w:eastAsiaTheme="minorHAnsi" w:hAnsiTheme="minorHAnsi"/>
      <w:szCs w:val="32"/>
      <w:lang w:eastAsia="en-US" w:bidi="en-US"/>
    </w:rPr>
  </w:style>
  <w:style w:type="paragraph" w:styleId="ListParagraph">
    <w:name w:val="List Paragraph"/>
    <w:basedOn w:val="Normal"/>
    <w:uiPriority w:val="34"/>
    <w:qFormat/>
    <w:rsid w:val="000A144F"/>
    <w:pPr>
      <w:ind w:left="720"/>
      <w:contextualSpacing/>
    </w:pPr>
    <w:rPr>
      <w:rFonts w:asciiTheme="minorHAnsi" w:eastAsiaTheme="minorHAnsi" w:hAnsiTheme="minorHAnsi"/>
      <w:lang w:eastAsia="en-US" w:bidi="en-US"/>
    </w:rPr>
  </w:style>
  <w:style w:type="paragraph" w:styleId="Quote">
    <w:name w:val="Quote"/>
    <w:basedOn w:val="Normal"/>
    <w:next w:val="Normal"/>
    <w:link w:val="QuoteChar"/>
    <w:uiPriority w:val="29"/>
    <w:rsid w:val="000A144F"/>
    <w:rPr>
      <w:rFonts w:asciiTheme="minorHAnsi" w:eastAsiaTheme="minorHAnsi" w:hAnsiTheme="minorHAnsi"/>
      <w:i/>
      <w:lang w:eastAsia="en-US" w:bidi="en-US"/>
    </w:rPr>
  </w:style>
  <w:style w:type="character" w:customStyle="1" w:styleId="QuoteChar">
    <w:name w:val="Quote Char"/>
    <w:basedOn w:val="DefaultParagraphFont"/>
    <w:link w:val="Quote"/>
    <w:uiPriority w:val="29"/>
    <w:rsid w:val="000A144F"/>
    <w:rPr>
      <w:rFonts w:cstheme="minorBidi"/>
      <w:i/>
      <w:sz w:val="24"/>
      <w:szCs w:val="24"/>
    </w:rPr>
  </w:style>
  <w:style w:type="paragraph" w:styleId="IntenseQuote">
    <w:name w:val="Intense Quote"/>
    <w:basedOn w:val="Normal"/>
    <w:next w:val="Normal"/>
    <w:link w:val="IntenseQuoteChar"/>
    <w:uiPriority w:val="30"/>
    <w:rsid w:val="000A144F"/>
    <w:pPr>
      <w:ind w:left="720" w:right="720"/>
    </w:pPr>
    <w:rPr>
      <w:rFonts w:asciiTheme="minorHAnsi" w:eastAsiaTheme="minorHAnsi" w:hAnsiTheme="minorHAnsi"/>
      <w:b/>
      <w:i/>
      <w:szCs w:val="22"/>
      <w:lang w:eastAsia="en-US" w:bidi="en-US"/>
    </w:rPr>
  </w:style>
  <w:style w:type="character" w:customStyle="1" w:styleId="IntenseQuoteChar">
    <w:name w:val="Intense Quote Char"/>
    <w:basedOn w:val="DefaultParagraphFont"/>
    <w:link w:val="IntenseQuote"/>
    <w:uiPriority w:val="30"/>
    <w:rsid w:val="000A144F"/>
    <w:rPr>
      <w:rFonts w:cstheme="minorBidi"/>
      <w:b/>
      <w:i/>
      <w:sz w:val="24"/>
    </w:rPr>
  </w:style>
  <w:style w:type="character" w:styleId="SubtleEmphasis">
    <w:name w:val="Subtle Emphasis"/>
    <w:uiPriority w:val="19"/>
    <w:rsid w:val="000A144F"/>
    <w:rPr>
      <w:i/>
      <w:color w:val="5A5A5A" w:themeColor="text1" w:themeTint="A5"/>
    </w:rPr>
  </w:style>
  <w:style w:type="character" w:styleId="IntenseEmphasis">
    <w:name w:val="Intense Emphasis"/>
    <w:basedOn w:val="DefaultParagraphFont"/>
    <w:uiPriority w:val="21"/>
    <w:rsid w:val="000A144F"/>
    <w:rPr>
      <w:b/>
      <w:i/>
      <w:sz w:val="24"/>
      <w:szCs w:val="24"/>
      <w:u w:val="single"/>
    </w:rPr>
  </w:style>
  <w:style w:type="character" w:styleId="SubtleReference">
    <w:name w:val="Subtle Reference"/>
    <w:basedOn w:val="DefaultParagraphFont"/>
    <w:uiPriority w:val="31"/>
    <w:rsid w:val="000A144F"/>
    <w:rPr>
      <w:sz w:val="24"/>
      <w:szCs w:val="24"/>
      <w:u w:val="single"/>
    </w:rPr>
  </w:style>
  <w:style w:type="character" w:styleId="IntenseReference">
    <w:name w:val="Intense Reference"/>
    <w:basedOn w:val="DefaultParagraphFont"/>
    <w:uiPriority w:val="32"/>
    <w:rsid w:val="000A144F"/>
    <w:rPr>
      <w:b/>
      <w:sz w:val="24"/>
      <w:u w:val="single"/>
    </w:rPr>
  </w:style>
  <w:style w:type="character" w:styleId="BookTitle">
    <w:name w:val="Book Title"/>
    <w:basedOn w:val="DefaultParagraphFont"/>
    <w:uiPriority w:val="33"/>
    <w:rsid w:val="000A14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029EB"/>
    <w:pPr>
      <w:outlineLvl w:val="9"/>
    </w:pPr>
  </w:style>
  <w:style w:type="paragraph" w:customStyle="1" w:styleId="Subsubpara">
    <w:name w:val="Sub sub para"/>
    <w:basedOn w:val="Normal"/>
    <w:rsid w:val="00565405"/>
    <w:pPr>
      <w:ind w:left="1701" w:hanging="567"/>
    </w:pPr>
    <w:rPr>
      <w:rFonts w:asciiTheme="minorHAnsi" w:eastAsiaTheme="minorHAnsi" w:hAnsiTheme="minorHAnsi"/>
      <w:lang w:eastAsia="en-US" w:bidi="en-US"/>
    </w:rPr>
  </w:style>
  <w:style w:type="paragraph" w:customStyle="1" w:styleId="Subsubpara0">
    <w:name w:val="Subsub para"/>
    <w:basedOn w:val="Subtitle"/>
    <w:link w:val="SubsubparaChar"/>
    <w:qFormat/>
    <w:rsid w:val="002029EB"/>
    <w:pPr>
      <w:ind w:left="1701"/>
    </w:pPr>
  </w:style>
  <w:style w:type="character" w:customStyle="1" w:styleId="SubsubparaChar">
    <w:name w:val="Subsub para Char"/>
    <w:basedOn w:val="SubtitleChar"/>
    <w:link w:val="Subsubpara0"/>
    <w:rsid w:val="002029EB"/>
    <w:rPr>
      <w:rFonts w:ascii="Times New Roman" w:eastAsiaTheme="majorEastAsia" w:hAnsi="Times New Roman"/>
      <w:sz w:val="24"/>
      <w:szCs w:val="24"/>
    </w:rPr>
  </w:style>
  <w:style w:type="paragraph" w:styleId="Header">
    <w:name w:val="header"/>
    <w:basedOn w:val="Normal"/>
    <w:link w:val="HeaderChar"/>
    <w:unhideWhenUsed/>
    <w:rsid w:val="00BC776F"/>
    <w:pPr>
      <w:tabs>
        <w:tab w:val="center" w:pos="4513"/>
        <w:tab w:val="right" w:pos="9026"/>
      </w:tabs>
      <w:spacing w:before="0" w:after="0"/>
    </w:pPr>
    <w:rPr>
      <w:rFonts w:asciiTheme="minorHAnsi" w:eastAsiaTheme="minorHAnsi" w:hAnsiTheme="minorHAnsi"/>
      <w:lang w:eastAsia="en-US" w:bidi="en-US"/>
    </w:rPr>
  </w:style>
  <w:style w:type="character" w:customStyle="1" w:styleId="HeaderChar">
    <w:name w:val="Header Char"/>
    <w:basedOn w:val="DefaultParagraphFont"/>
    <w:link w:val="Header"/>
    <w:uiPriority w:val="99"/>
    <w:rsid w:val="00BC776F"/>
    <w:rPr>
      <w:sz w:val="24"/>
      <w:szCs w:val="24"/>
      <w:lang w:val="en-AU"/>
    </w:rPr>
  </w:style>
  <w:style w:type="paragraph" w:styleId="Footer">
    <w:name w:val="footer"/>
    <w:basedOn w:val="Normal"/>
    <w:link w:val="FooterChar"/>
    <w:unhideWhenUsed/>
    <w:rsid w:val="00BC776F"/>
    <w:pPr>
      <w:tabs>
        <w:tab w:val="center" w:pos="4513"/>
        <w:tab w:val="right" w:pos="9026"/>
      </w:tabs>
      <w:spacing w:before="0" w:after="0"/>
    </w:pPr>
    <w:rPr>
      <w:rFonts w:asciiTheme="minorHAnsi" w:eastAsiaTheme="minorHAnsi" w:hAnsiTheme="minorHAnsi"/>
      <w:lang w:eastAsia="en-US" w:bidi="en-US"/>
    </w:rPr>
  </w:style>
  <w:style w:type="character" w:customStyle="1" w:styleId="FooterChar">
    <w:name w:val="Footer Char"/>
    <w:basedOn w:val="DefaultParagraphFont"/>
    <w:link w:val="Footer"/>
    <w:rsid w:val="00BC776F"/>
    <w:rPr>
      <w:sz w:val="24"/>
      <w:szCs w:val="24"/>
      <w:lang w:val="en-AU"/>
    </w:rPr>
  </w:style>
  <w:style w:type="table" w:styleId="TableGrid">
    <w:name w:val="Table Grid"/>
    <w:basedOn w:val="TableNormal"/>
    <w:uiPriority w:val="59"/>
    <w:rsid w:val="00BC77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para">
    <w:name w:val="sub para"/>
    <w:basedOn w:val="Normal"/>
    <w:link w:val="subparaChar"/>
    <w:qFormat/>
    <w:rsid w:val="00E20CA9"/>
    <w:pPr>
      <w:ind w:left="567"/>
      <w:jc w:val="left"/>
    </w:pPr>
  </w:style>
  <w:style w:type="character" w:customStyle="1" w:styleId="subparaChar">
    <w:name w:val="sub para Char"/>
    <w:basedOn w:val="DefaultParagraphFont"/>
    <w:link w:val="subpara"/>
    <w:rsid w:val="00E20CA9"/>
    <w:rPr>
      <w:rFonts w:ascii="Times New Roman" w:eastAsia="Times New Roman" w:hAnsi="Times New Roman"/>
      <w:sz w:val="24"/>
      <w:szCs w:val="24"/>
      <w:lang w:val="en-AU" w:eastAsia="en-AU" w:bidi="ar-SA"/>
    </w:rPr>
  </w:style>
  <w:style w:type="character" w:styleId="PageNumber">
    <w:name w:val="page number"/>
    <w:basedOn w:val="DefaultParagraphFont"/>
    <w:rsid w:val="00E20CA9"/>
  </w:style>
  <w:style w:type="paragraph" w:styleId="BalloonText">
    <w:name w:val="Balloon Text"/>
    <w:basedOn w:val="Normal"/>
    <w:link w:val="BalloonTextChar"/>
    <w:uiPriority w:val="99"/>
    <w:semiHidden/>
    <w:unhideWhenUsed/>
    <w:rsid w:val="00566B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07"/>
    <w:rPr>
      <w:rFonts w:ascii="Tahoma" w:eastAsia="Times New Roman" w:hAnsi="Tahoma" w:cs="Tahoma"/>
      <w:sz w:val="16"/>
      <w:szCs w:val="16"/>
      <w:lang w:val="en-AU" w:eastAsia="en-AU" w:bidi="ar-SA"/>
    </w:rPr>
  </w:style>
  <w:style w:type="paragraph" w:styleId="ListContinue">
    <w:name w:val="List Continue"/>
    <w:basedOn w:val="Normal"/>
    <w:rsid w:val="00691105"/>
    <w:pPr>
      <w:suppressAutoHyphens/>
      <w:autoSpaceDN w:val="0"/>
      <w:spacing w:before="0"/>
      <w:ind w:left="360"/>
      <w:jc w:val="left"/>
      <w:textAlignment w:val="baseline"/>
    </w:pPr>
    <w:rPr>
      <w:sz w:val="20"/>
      <w:szCs w:val="20"/>
      <w:lang w:val="en-US" w:eastAsia="en-US"/>
    </w:rPr>
  </w:style>
  <w:style w:type="character" w:styleId="Hyperlink">
    <w:name w:val="Hyperlink"/>
    <w:rsid w:val="00C647F3"/>
    <w:rPr>
      <w:color w:val="0000FF"/>
      <w:u w:val="single"/>
    </w:rPr>
  </w:style>
  <w:style w:type="paragraph" w:customStyle="1" w:styleId="Default">
    <w:name w:val="Default"/>
    <w:rsid w:val="00236EA2"/>
    <w:pPr>
      <w:autoSpaceDE w:val="0"/>
      <w:autoSpaceDN w:val="0"/>
      <w:adjustRightInd w:val="0"/>
      <w:spacing w:after="0" w:line="240" w:lineRule="auto"/>
    </w:pPr>
    <w:rPr>
      <w:rFonts w:ascii="Times New Roman" w:hAnsi="Times New Roman"/>
      <w:color w:val="000000"/>
      <w:sz w:val="24"/>
      <w:szCs w:val="24"/>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84521">
      <w:bodyDiv w:val="1"/>
      <w:marLeft w:val="0"/>
      <w:marRight w:val="0"/>
      <w:marTop w:val="0"/>
      <w:marBottom w:val="0"/>
      <w:divBdr>
        <w:top w:val="none" w:sz="0" w:space="0" w:color="auto"/>
        <w:left w:val="none" w:sz="0" w:space="0" w:color="auto"/>
        <w:bottom w:val="none" w:sz="0" w:space="0" w:color="auto"/>
        <w:right w:val="none" w:sz="0" w:space="0" w:color="auto"/>
      </w:divBdr>
    </w:div>
    <w:div w:id="14322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ES\Documents\000_en_cours\Divers\WG%20letter%20template+G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C8354-CEE7-417B-B7E2-0D4053FF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 letter template+GB.dotx</Template>
  <TotalTime>7</TotalTime>
  <Pages>9</Pages>
  <Words>2718</Words>
  <Characters>15494</Characters>
  <Application>Microsoft Office Word</Application>
  <DocSecurity>0</DocSecurity>
  <Lines>129</Lines>
  <Paragraphs>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HSSC CL English</vt:lpstr>
      <vt:lpstr>HSSC CL English</vt:lpstr>
      <vt:lpstr>HSSC CL English</vt:lpstr>
    </vt:vector>
  </TitlesOfParts>
  <Company>Toshiba</Company>
  <LinksUpToDate>false</LinksUpToDate>
  <CharactersWithSpaces>18176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HSSC CL English</dc:title>
  <dc:creator>Teh Stand</dc:creator>
  <cp:lastModifiedBy>Yves</cp:lastModifiedBy>
  <cp:revision>3</cp:revision>
  <cp:lastPrinted>2018-10-15T07:15:00Z</cp:lastPrinted>
  <dcterms:created xsi:type="dcterms:W3CDTF">2018-10-15T07:16:00Z</dcterms:created>
  <dcterms:modified xsi:type="dcterms:W3CDTF">2018-10-15T07:22:00Z</dcterms:modified>
</cp:coreProperties>
</file>