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B" w:rsidRPr="007A6141" w:rsidRDefault="00D8006E" w:rsidP="0048640B">
      <w:pPr>
        <w:tabs>
          <w:tab w:val="left" w:pos="6804"/>
        </w:tabs>
        <w:spacing w:before="0" w:after="0"/>
        <w:jc w:val="left"/>
        <w:rPr>
          <w:rFonts w:ascii="Arial" w:hAnsi="Arial" w:cs="Arial"/>
          <w:lang w:eastAsia="en-US" w:bidi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3CC0755" wp14:editId="05422F5C">
            <wp:simplePos x="0" y="0"/>
            <wp:positionH relativeFrom="page">
              <wp:posOffset>71120</wp:posOffset>
            </wp:positionH>
            <wp:positionV relativeFrom="paragraph">
              <wp:posOffset>-1442085</wp:posOffset>
            </wp:positionV>
            <wp:extent cx="7474585" cy="70802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O_Header_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5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E89" w:rsidRPr="007A6141">
        <w:rPr>
          <w:rFonts w:ascii="Arial" w:hAnsi="Arial" w:cs="Arial"/>
          <w:lang w:eastAsia="en-US" w:bidi="en-US"/>
        </w:rPr>
        <w:t xml:space="preserve">NIPWG Letter </w:t>
      </w:r>
      <w:r w:rsidR="00497724">
        <w:rPr>
          <w:rFonts w:ascii="Arial" w:hAnsi="Arial" w:cs="Arial"/>
          <w:lang w:eastAsia="en-US" w:bidi="en-US"/>
        </w:rPr>
        <w:t>6</w:t>
      </w:r>
      <w:r w:rsidR="0048640B" w:rsidRPr="007A6141">
        <w:rPr>
          <w:rFonts w:ascii="Arial" w:hAnsi="Arial" w:cs="Arial"/>
          <w:lang w:eastAsia="en-US" w:bidi="en-US"/>
        </w:rPr>
        <w:t>/201</w:t>
      </w:r>
      <w:r w:rsidR="003C7E22">
        <w:rPr>
          <w:rFonts w:ascii="Arial" w:hAnsi="Arial" w:cs="Arial"/>
          <w:lang w:eastAsia="en-US" w:bidi="en-US"/>
        </w:rPr>
        <w:t>9</w:t>
      </w:r>
      <w:r w:rsidR="0048640B" w:rsidRPr="007A6141">
        <w:rPr>
          <w:rFonts w:ascii="Arial" w:hAnsi="Arial" w:cs="Arial"/>
          <w:b/>
        </w:rPr>
        <w:tab/>
      </w:r>
      <w:r w:rsidR="004E17A0">
        <w:rPr>
          <w:rFonts w:ascii="Arial" w:hAnsi="Arial" w:cs="Arial"/>
        </w:rPr>
        <w:t>12 August</w:t>
      </w:r>
      <w:r w:rsidR="003C7E22">
        <w:rPr>
          <w:rFonts w:ascii="Arial" w:hAnsi="Arial" w:cs="Arial"/>
        </w:rPr>
        <w:t xml:space="preserve"> 2019</w:t>
      </w:r>
    </w:p>
    <w:p w:rsidR="004E17A0" w:rsidRDefault="004E17A0" w:rsidP="004E17A0">
      <w:pPr>
        <w:pStyle w:val="KeinLeerraum"/>
        <w:jc w:val="center"/>
        <w:rPr>
          <w:b/>
          <w:u w:val="single"/>
        </w:rPr>
      </w:pPr>
    </w:p>
    <w:p w:rsidR="004E17A0" w:rsidRPr="004E17A0" w:rsidRDefault="00497724" w:rsidP="004E17A0">
      <w:pPr>
        <w:pStyle w:val="KeinLeerraum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Consideration of new S-100 based Product Specifications</w:t>
      </w:r>
    </w:p>
    <w:p w:rsidR="00A82A80" w:rsidRPr="004E17A0" w:rsidRDefault="00A82A80" w:rsidP="00A82A80">
      <w:pPr>
        <w:tabs>
          <w:tab w:val="left" w:pos="1701"/>
        </w:tabs>
        <w:spacing w:before="240"/>
        <w:ind w:left="2268" w:hanging="2268"/>
        <w:jc w:val="left"/>
        <w:rPr>
          <w:rFonts w:ascii="Arial" w:hAnsi="Arial" w:cs="Arial"/>
          <w:b/>
          <w:szCs w:val="22"/>
        </w:rPr>
      </w:pPr>
      <w:r w:rsidRPr="004E17A0">
        <w:rPr>
          <w:rFonts w:ascii="Arial" w:hAnsi="Arial" w:cs="Arial"/>
          <w:b/>
          <w:szCs w:val="22"/>
        </w:rPr>
        <w:t>References:</w:t>
      </w:r>
    </w:p>
    <w:p w:rsidR="004E17A0" w:rsidRDefault="00497724" w:rsidP="004E17A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NIPWG 2-22.1</w:t>
      </w:r>
      <w:r>
        <w:rPr>
          <w:rFonts w:ascii="Arial" w:hAnsi="Arial" w:cs="Arial"/>
        </w:rPr>
        <w:tab/>
        <w:t>Physical Environment Test Data Set</w:t>
      </w:r>
    </w:p>
    <w:p w:rsidR="00497724" w:rsidRDefault="00497724" w:rsidP="004E17A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NIPWG 3-33 </w:t>
      </w:r>
      <w:r>
        <w:rPr>
          <w:rFonts w:ascii="Arial" w:hAnsi="Arial" w:cs="Arial"/>
        </w:rPr>
        <w:tab/>
        <w:t>Ice Information</w:t>
      </w:r>
    </w:p>
    <w:p w:rsidR="00497724" w:rsidRPr="004E17A0" w:rsidRDefault="00497724" w:rsidP="00497724">
      <w:pPr>
        <w:pStyle w:val="KeinLeerraum"/>
        <w:tabs>
          <w:tab w:val="left" w:pos="1440"/>
        </w:tabs>
        <w:rPr>
          <w:rFonts w:ascii="Arial" w:hAnsi="Arial" w:cs="Arial"/>
        </w:rPr>
      </w:pPr>
      <w:r w:rsidRPr="004E17A0">
        <w:rPr>
          <w:rFonts w:ascii="Arial" w:hAnsi="Arial" w:cs="Arial"/>
        </w:rPr>
        <w:t>NIPWG</w:t>
      </w:r>
      <w:r>
        <w:rPr>
          <w:rFonts w:ascii="Arial" w:hAnsi="Arial" w:cs="Arial"/>
        </w:rPr>
        <w:t xml:space="preserve"> </w:t>
      </w:r>
      <w:r w:rsidRPr="004E17A0">
        <w:rPr>
          <w:rFonts w:ascii="Arial" w:hAnsi="Arial" w:cs="Arial"/>
        </w:rPr>
        <w:t>6-0</w:t>
      </w:r>
      <w:r>
        <w:rPr>
          <w:rFonts w:ascii="Arial" w:hAnsi="Arial" w:cs="Arial"/>
        </w:rPr>
        <w:t>8</w:t>
      </w:r>
      <w:r w:rsidRPr="004E17A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4E17A0"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Discussions on Physical Environment</w:t>
      </w:r>
    </w:p>
    <w:p w:rsidR="00497724" w:rsidRDefault="00497724" w:rsidP="004E17A0">
      <w:pPr>
        <w:pStyle w:val="KeinLeerraum"/>
        <w:rPr>
          <w:rFonts w:ascii="Arial" w:hAnsi="Arial" w:cs="Arial"/>
        </w:rPr>
      </w:pPr>
    </w:p>
    <w:p w:rsidR="004E17A0" w:rsidRDefault="004E17A0" w:rsidP="004E17A0">
      <w:pPr>
        <w:pStyle w:val="KeinLeerraum"/>
        <w:rPr>
          <w:rFonts w:ascii="Arial" w:hAnsi="Arial" w:cs="Arial"/>
        </w:rPr>
      </w:pPr>
    </w:p>
    <w:p w:rsidR="004E17A0" w:rsidRPr="004E17A0" w:rsidRDefault="004E17A0" w:rsidP="004E17A0">
      <w:pPr>
        <w:pStyle w:val="KeinLeerraum"/>
        <w:rPr>
          <w:rFonts w:ascii="Arial" w:hAnsi="Arial" w:cs="Arial"/>
        </w:rPr>
      </w:pPr>
      <w:r w:rsidRPr="004E17A0">
        <w:rPr>
          <w:rFonts w:ascii="Arial" w:hAnsi="Arial" w:cs="Arial"/>
        </w:rPr>
        <w:t>Dear Colleagues,</w:t>
      </w:r>
    </w:p>
    <w:p w:rsidR="004E17A0" w:rsidRPr="004E17A0" w:rsidRDefault="004E17A0" w:rsidP="004E17A0">
      <w:pPr>
        <w:pStyle w:val="KeinLeerraum"/>
        <w:rPr>
          <w:rFonts w:ascii="Arial" w:hAnsi="Arial" w:cs="Arial"/>
        </w:rPr>
      </w:pPr>
    </w:p>
    <w:p w:rsidR="0098186E" w:rsidRDefault="004E17A0" w:rsidP="004E17A0">
      <w:pPr>
        <w:pStyle w:val="KeinLeerraum"/>
        <w:jc w:val="both"/>
        <w:rPr>
          <w:rFonts w:ascii="Arial" w:hAnsi="Arial" w:cs="Arial"/>
        </w:rPr>
      </w:pPr>
      <w:r w:rsidRPr="004E17A0">
        <w:rPr>
          <w:rFonts w:ascii="Arial" w:hAnsi="Arial" w:cs="Arial"/>
        </w:rPr>
        <w:t xml:space="preserve">This letter </w:t>
      </w:r>
      <w:r w:rsidR="00497724">
        <w:rPr>
          <w:rFonts w:ascii="Arial" w:hAnsi="Arial" w:cs="Arial"/>
        </w:rPr>
        <w:t>requests your consideration on the continuation of the development of two additional product specifications which are under the remit of NIPWG</w:t>
      </w:r>
      <w:r w:rsidR="0098186E">
        <w:rPr>
          <w:rFonts w:ascii="Arial" w:hAnsi="Arial" w:cs="Arial"/>
        </w:rPr>
        <w:t xml:space="preserve">. </w:t>
      </w:r>
    </w:p>
    <w:p w:rsidR="00497724" w:rsidRDefault="0098186E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two candidates are </w:t>
      </w:r>
      <w:r w:rsidR="00497724">
        <w:rPr>
          <w:rFonts w:ascii="Arial" w:hAnsi="Arial" w:cs="Arial"/>
        </w:rPr>
        <w:t>S-126 (Marine Physical Environment) and S-12x (</w:t>
      </w:r>
      <w:proofErr w:type="spellStart"/>
      <w:r w:rsidR="00497724">
        <w:rPr>
          <w:rFonts w:ascii="Arial" w:hAnsi="Arial" w:cs="Arial"/>
        </w:rPr>
        <w:t>Harbour</w:t>
      </w:r>
      <w:proofErr w:type="spellEnd"/>
      <w:r w:rsidR="00497724">
        <w:rPr>
          <w:rFonts w:ascii="Arial" w:hAnsi="Arial" w:cs="Arial"/>
        </w:rPr>
        <w:t xml:space="preserve"> Infrastructure)</w:t>
      </w:r>
      <w:r w:rsidR="00A7347E">
        <w:rPr>
          <w:rFonts w:ascii="Arial" w:hAnsi="Arial" w:cs="Arial"/>
        </w:rPr>
        <w:t>.</w:t>
      </w:r>
    </w:p>
    <w:p w:rsidR="0098186E" w:rsidRDefault="0098186E" w:rsidP="004E17A0">
      <w:pPr>
        <w:pStyle w:val="KeinLeerraum"/>
        <w:jc w:val="both"/>
        <w:rPr>
          <w:rFonts w:ascii="Arial" w:hAnsi="Arial" w:cs="Arial"/>
        </w:rPr>
      </w:pPr>
    </w:p>
    <w:p w:rsidR="00CE6524" w:rsidRDefault="00CE6524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Considering the extensive workload of most offices/agencies to become familiar with S-122 and S-123, and taking into account that the creation of S-122 and S-123 products is the primary focus, we should </w:t>
      </w:r>
      <w:r w:rsidR="00287C0A">
        <w:rPr>
          <w:rFonts w:ascii="Arial" w:hAnsi="Arial" w:cs="Arial"/>
        </w:rPr>
        <w:t xml:space="preserve">develop a strategy </w:t>
      </w:r>
      <w:r w:rsidR="00952537">
        <w:rPr>
          <w:rFonts w:ascii="Arial" w:hAnsi="Arial" w:cs="Arial"/>
        </w:rPr>
        <w:t xml:space="preserve">on </w:t>
      </w:r>
      <w:r w:rsidR="0098186E">
        <w:rPr>
          <w:rFonts w:ascii="Arial" w:hAnsi="Arial" w:cs="Arial"/>
        </w:rPr>
        <w:t>how NIPWG</w:t>
      </w:r>
      <w:r w:rsidR="00D569D6">
        <w:rPr>
          <w:rFonts w:ascii="Arial" w:hAnsi="Arial" w:cs="Arial"/>
        </w:rPr>
        <w:t xml:space="preserve"> could</w:t>
      </w:r>
      <w:r w:rsidR="00287C0A">
        <w:rPr>
          <w:rFonts w:ascii="Arial" w:hAnsi="Arial" w:cs="Arial"/>
        </w:rPr>
        <w:t xml:space="preserve"> convince HSSC that there is a compelling need to continue the product specific</w:t>
      </w:r>
      <w:r w:rsidR="00D569D6">
        <w:rPr>
          <w:rFonts w:ascii="Arial" w:hAnsi="Arial" w:cs="Arial"/>
        </w:rPr>
        <w:t>ation development</w:t>
      </w:r>
      <w:r w:rsidR="0098186E">
        <w:rPr>
          <w:rFonts w:ascii="Arial" w:hAnsi="Arial" w:cs="Arial"/>
        </w:rPr>
        <w:t xml:space="preserve"> with one of the candidates.</w:t>
      </w:r>
    </w:p>
    <w:p w:rsidR="00D569D6" w:rsidRDefault="00D569D6" w:rsidP="004E17A0">
      <w:pPr>
        <w:pStyle w:val="KeinLeerraum"/>
        <w:jc w:val="both"/>
        <w:rPr>
          <w:rFonts w:ascii="Arial" w:hAnsi="Arial" w:cs="Arial"/>
        </w:rPr>
      </w:pPr>
    </w:p>
    <w:p w:rsidR="00D569D6" w:rsidRDefault="00D569D6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9818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strategy should also take into account that we are currently working on testing S-127 (Marine Traffic Management) and S-128 (Catalogue of Nautical Publications).</w:t>
      </w:r>
    </w:p>
    <w:p w:rsidR="00D569D6" w:rsidRDefault="00D569D6" w:rsidP="004E17A0">
      <w:pPr>
        <w:pStyle w:val="KeinLeerraum"/>
        <w:jc w:val="both"/>
        <w:rPr>
          <w:rFonts w:ascii="Arial" w:hAnsi="Arial" w:cs="Arial"/>
        </w:rPr>
      </w:pPr>
    </w:p>
    <w:p w:rsidR="0098186E" w:rsidRDefault="00D569D6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Apart from contributing to the description of the product specification according to Annex </w:t>
      </w:r>
      <w:r w:rsidR="00BC3BD4">
        <w:rPr>
          <w:rFonts w:ascii="Arial" w:hAnsi="Arial" w:cs="Arial"/>
        </w:rPr>
        <w:t>B</w:t>
      </w:r>
      <w:r>
        <w:rPr>
          <w:rFonts w:ascii="Arial" w:hAnsi="Arial" w:cs="Arial"/>
        </w:rPr>
        <w:t>, you should discuss the intended product specification development with your offices/agenci</w:t>
      </w:r>
      <w:r w:rsidR="0098186E">
        <w:rPr>
          <w:rFonts w:ascii="Arial" w:hAnsi="Arial" w:cs="Arial"/>
        </w:rPr>
        <w:t>es and how they can contribute.</w:t>
      </w:r>
    </w:p>
    <w:p w:rsidR="006F5357" w:rsidRDefault="006F5357" w:rsidP="004E17A0">
      <w:pPr>
        <w:pStyle w:val="KeinLeerraum"/>
        <w:jc w:val="both"/>
        <w:rPr>
          <w:rFonts w:ascii="Arial" w:hAnsi="Arial" w:cs="Arial"/>
        </w:rPr>
      </w:pPr>
    </w:p>
    <w:p w:rsidR="00CE6524" w:rsidRDefault="00952537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D569D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an </w:t>
      </w:r>
      <w:r w:rsidR="00D569D6">
        <w:rPr>
          <w:rFonts w:ascii="Arial" w:hAnsi="Arial" w:cs="Arial"/>
        </w:rPr>
        <w:t>expect</w:t>
      </w:r>
      <w:r>
        <w:rPr>
          <w:rFonts w:ascii="Arial" w:hAnsi="Arial" w:cs="Arial"/>
        </w:rPr>
        <w:t xml:space="preserve">ation </w:t>
      </w:r>
      <w:r w:rsidR="00D569D6">
        <w:rPr>
          <w:rFonts w:ascii="Arial" w:hAnsi="Arial" w:cs="Arial"/>
        </w:rPr>
        <w:t xml:space="preserve">that we have clear indications from your HSSC representatives whether they support the NIPWG application to continue with </w:t>
      </w:r>
      <w:r w:rsidR="0098186E">
        <w:rPr>
          <w:rFonts w:ascii="Arial" w:hAnsi="Arial" w:cs="Arial"/>
        </w:rPr>
        <w:t xml:space="preserve">the development of </w:t>
      </w:r>
      <w:r w:rsidR="00D569D6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either</w:t>
      </w:r>
      <w:r w:rsidR="00D569D6">
        <w:rPr>
          <w:rFonts w:ascii="Arial" w:hAnsi="Arial" w:cs="Arial"/>
        </w:rPr>
        <w:t xml:space="preserve"> product specifications</w:t>
      </w:r>
      <w:r w:rsidR="00232968">
        <w:rPr>
          <w:rFonts w:ascii="Arial" w:hAnsi="Arial" w:cs="Arial"/>
        </w:rPr>
        <w:t xml:space="preserve"> (specify which one)</w:t>
      </w:r>
      <w:r w:rsidR="00C471B4">
        <w:rPr>
          <w:rFonts w:ascii="Arial" w:hAnsi="Arial" w:cs="Arial"/>
        </w:rPr>
        <w:t xml:space="preserve">, possibly with external support and therefore additional budget, </w:t>
      </w:r>
      <w:r w:rsidR="0098186E">
        <w:rPr>
          <w:rFonts w:ascii="Arial" w:hAnsi="Arial" w:cs="Arial"/>
        </w:rPr>
        <w:t>at the end of the process</w:t>
      </w:r>
      <w:r w:rsidR="00D569D6">
        <w:rPr>
          <w:rFonts w:ascii="Arial" w:hAnsi="Arial" w:cs="Arial"/>
        </w:rPr>
        <w:t xml:space="preserve">. </w:t>
      </w:r>
    </w:p>
    <w:p w:rsidR="00497724" w:rsidRDefault="00497724" w:rsidP="004E17A0">
      <w:pPr>
        <w:pStyle w:val="KeinLeerraum"/>
        <w:jc w:val="both"/>
        <w:rPr>
          <w:rFonts w:ascii="Arial" w:hAnsi="Arial" w:cs="Arial"/>
        </w:rPr>
      </w:pPr>
    </w:p>
    <w:p w:rsidR="00497724" w:rsidRDefault="0098186E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Therefore, you are </w:t>
      </w:r>
      <w:r w:rsidRPr="004E17A0">
        <w:rPr>
          <w:rFonts w:ascii="Arial" w:hAnsi="Arial" w:cs="Arial"/>
        </w:rPr>
        <w:t xml:space="preserve">requested </w:t>
      </w:r>
      <w:r>
        <w:rPr>
          <w:rFonts w:ascii="Arial" w:hAnsi="Arial" w:cs="Arial"/>
        </w:rPr>
        <w:t xml:space="preserve">to </w:t>
      </w:r>
    </w:p>
    <w:p w:rsidR="00BC3BD4" w:rsidRPr="00BC3BD4" w:rsidRDefault="00E44A06" w:rsidP="00BC3BD4">
      <w:pPr>
        <w:pStyle w:val="KeinLeerraum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with your HSSC representatives whether your office/agency supports the continuation of the product specification development</w:t>
      </w:r>
      <w:r w:rsidR="00BC3BD4">
        <w:rPr>
          <w:rFonts w:ascii="Arial" w:hAnsi="Arial" w:cs="Arial"/>
        </w:rPr>
        <w:t xml:space="preserve"> under the remit of NIPWG and reply using the form in Annex A.</w:t>
      </w:r>
    </w:p>
    <w:p w:rsidR="0098186E" w:rsidRDefault="00E44A06" w:rsidP="00E44A06">
      <w:pPr>
        <w:pStyle w:val="KeinLeerraum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</w:t>
      </w:r>
      <w:r w:rsidR="00232968">
        <w:rPr>
          <w:rFonts w:ascii="Arial" w:hAnsi="Arial" w:cs="Arial"/>
        </w:rPr>
        <w:t>the descriptions of both</w:t>
      </w:r>
      <w:r>
        <w:rPr>
          <w:rFonts w:ascii="Arial" w:hAnsi="Arial" w:cs="Arial"/>
        </w:rPr>
        <w:t xml:space="preserve"> Product Specification</w:t>
      </w:r>
      <w:r w:rsidR="002329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provided in Annex </w:t>
      </w:r>
      <w:r w:rsidR="00BC3BD4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</w:p>
    <w:p w:rsidR="00497724" w:rsidRDefault="00497724" w:rsidP="004E17A0">
      <w:pPr>
        <w:pStyle w:val="KeinLeerraum"/>
        <w:jc w:val="both"/>
        <w:rPr>
          <w:rFonts w:ascii="Arial" w:hAnsi="Arial" w:cs="Arial"/>
        </w:rPr>
      </w:pPr>
    </w:p>
    <w:p w:rsidR="00497724" w:rsidRDefault="00BC3BD4" w:rsidP="004E17A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Responses on both requests are </w:t>
      </w:r>
      <w:r w:rsidR="00C471B4">
        <w:rPr>
          <w:rFonts w:ascii="Arial" w:hAnsi="Arial" w:cs="Arial"/>
        </w:rPr>
        <w:t>appreciated</w:t>
      </w:r>
      <w:r>
        <w:rPr>
          <w:rFonts w:ascii="Arial" w:hAnsi="Arial" w:cs="Arial"/>
        </w:rPr>
        <w:t xml:space="preserve"> </w:t>
      </w:r>
      <w:r w:rsidRPr="00BC3BD4">
        <w:rPr>
          <w:rFonts w:ascii="Arial" w:hAnsi="Arial" w:cs="Arial"/>
          <w:b/>
        </w:rPr>
        <w:t>by the 15 November 2019</w:t>
      </w:r>
      <w:r w:rsidRPr="00BC3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latest.</w:t>
      </w:r>
    </w:p>
    <w:p w:rsidR="00650D74" w:rsidRPr="004E17A0" w:rsidRDefault="00650D74" w:rsidP="00650D74">
      <w:pPr>
        <w:keepNext/>
        <w:spacing w:before="360"/>
        <w:contextualSpacing/>
        <w:jc w:val="center"/>
        <w:rPr>
          <w:rFonts w:ascii="Arial" w:hAnsi="Arial" w:cs="Arial"/>
          <w:szCs w:val="22"/>
        </w:rPr>
      </w:pPr>
      <w:r w:rsidRPr="004E17A0">
        <w:rPr>
          <w:rFonts w:ascii="Arial" w:hAnsi="Arial" w:cs="Arial"/>
          <w:noProof/>
          <w:szCs w:val="22"/>
          <w:lang w:val="de-DE" w:eastAsia="de-DE"/>
        </w:rPr>
        <w:drawing>
          <wp:inline distT="0" distB="0" distL="0" distR="0" wp14:anchorId="70317558" wp14:editId="346FB3B8">
            <wp:extent cx="2055515" cy="457200"/>
            <wp:effectExtent l="0" t="0" r="0" b="0"/>
            <wp:docPr id="3" name="Grafik 3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6" cy="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74" w:rsidRPr="004E17A0" w:rsidRDefault="00650D74" w:rsidP="00650D74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 w:rsidRPr="004E17A0">
        <w:rPr>
          <w:rFonts w:ascii="Arial" w:hAnsi="Arial" w:cs="Arial"/>
          <w:szCs w:val="22"/>
          <w:lang w:val="de-DE"/>
        </w:rPr>
        <w:t>Jens Schröder-Fürstenberg,</w:t>
      </w:r>
    </w:p>
    <w:p w:rsidR="00BC3BD4" w:rsidRDefault="00650D74" w:rsidP="00C471B4">
      <w:pPr>
        <w:pStyle w:val="KeinLeerraum"/>
        <w:tabs>
          <w:tab w:val="left" w:pos="1440"/>
        </w:tabs>
        <w:jc w:val="center"/>
        <w:rPr>
          <w:rFonts w:ascii="Arial" w:hAnsi="Arial" w:cs="Arial"/>
          <w:noProof/>
          <w:lang w:val="de-DE"/>
        </w:rPr>
      </w:pPr>
      <w:r w:rsidRPr="004E17A0">
        <w:rPr>
          <w:rFonts w:ascii="Arial" w:hAnsi="Arial" w:cs="Arial"/>
          <w:noProof/>
          <w:lang w:val="de-DE"/>
        </w:rPr>
        <w:t>Chair, NIPWG</w:t>
      </w:r>
      <w:r w:rsidR="00BC3BD4">
        <w:rPr>
          <w:rFonts w:ascii="Arial" w:hAnsi="Arial" w:cs="Arial"/>
          <w:noProof/>
          <w:lang w:val="de-DE"/>
        </w:rPr>
        <w:br w:type="page"/>
      </w:r>
    </w:p>
    <w:p w:rsidR="00BC3BD4" w:rsidRPr="00C471B4" w:rsidRDefault="00BC3BD4">
      <w:pPr>
        <w:spacing w:line="240" w:lineRule="atLeast"/>
        <w:rPr>
          <w:rFonts w:ascii="Arial" w:hAnsi="Arial" w:cs="Arial"/>
          <w:b/>
          <w:noProof/>
          <w:lang w:val="de-DE"/>
        </w:rPr>
      </w:pPr>
      <w:r w:rsidRPr="00C471B4">
        <w:rPr>
          <w:rFonts w:ascii="Arial" w:hAnsi="Arial" w:cs="Arial"/>
          <w:b/>
          <w:noProof/>
          <w:lang w:val="de-DE"/>
        </w:rPr>
        <w:lastRenderedPageBreak/>
        <w:t>Annex A</w:t>
      </w:r>
    </w:p>
    <w:p w:rsidR="00C471B4" w:rsidRDefault="00C471B4">
      <w:pPr>
        <w:spacing w:line="240" w:lineRule="atLeast"/>
        <w:rPr>
          <w:rFonts w:ascii="Arial" w:hAnsi="Arial" w:cs="Arial"/>
          <w:noProof/>
          <w:lang w:val="de-DE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964"/>
        <w:gridCol w:w="3430"/>
        <w:gridCol w:w="1678"/>
      </w:tblGrid>
      <w:tr w:rsidR="00881FE7" w:rsidRPr="00881FE7" w:rsidTr="006028EC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881FE7" w:rsidRPr="006028EC" w:rsidRDefault="00881FE7" w:rsidP="00881FE7">
            <w:pPr>
              <w:spacing w:line="240" w:lineRule="atLeast"/>
              <w:rPr>
                <w:rFonts w:ascii="Arial" w:hAnsi="Arial" w:cs="Arial"/>
                <w:b/>
                <w:noProof/>
                <w:sz w:val="24"/>
                <w:lang w:val="de-DE"/>
              </w:rPr>
            </w:pPr>
            <w:r w:rsidRPr="006028EC">
              <w:rPr>
                <w:rFonts w:ascii="Arial" w:hAnsi="Arial" w:cs="Arial"/>
                <w:b/>
                <w:noProof/>
                <w:sz w:val="24"/>
                <w:lang w:val="de-DE"/>
              </w:rPr>
              <w:t xml:space="preserve">Country: </w:t>
            </w:r>
          </w:p>
        </w:tc>
      </w:tr>
      <w:tr w:rsidR="006028EC" w:rsidRPr="00881FE7" w:rsidTr="006028EC">
        <w:trPr>
          <w:trHeight w:val="397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6028EC" w:rsidRPr="006028EC" w:rsidRDefault="006028EC" w:rsidP="006028EC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</w:tr>
      <w:tr w:rsidR="00881FE7" w:rsidRPr="00881FE7" w:rsidTr="002B413C">
        <w:trPr>
          <w:jc w:val="center"/>
        </w:trPr>
        <w:tc>
          <w:tcPr>
            <w:tcW w:w="9072" w:type="dxa"/>
            <w:gridSpan w:val="3"/>
            <w:shd w:val="pct10" w:color="auto" w:fill="auto"/>
          </w:tcPr>
          <w:p w:rsidR="00881FE7" w:rsidRPr="006028EC" w:rsidRDefault="00881FE7" w:rsidP="00881FE7">
            <w:pPr>
              <w:spacing w:line="240" w:lineRule="atLeast"/>
              <w:jc w:val="both"/>
              <w:rPr>
                <w:rFonts w:ascii="Arial" w:hAnsi="Arial" w:cs="Arial"/>
                <w:b/>
                <w:noProof/>
                <w:sz w:val="24"/>
                <w:lang w:val="de-DE"/>
              </w:rPr>
            </w:pPr>
            <w:r w:rsidRPr="006028EC">
              <w:rPr>
                <w:rFonts w:ascii="Arial" w:hAnsi="Arial" w:cs="Arial"/>
                <w:b/>
                <w:noProof/>
                <w:sz w:val="24"/>
                <w:lang w:val="de-DE"/>
              </w:rPr>
              <w:t>Do you support the continuation of product specification development under the remit of NIPWG with the possible use of extenal support and therefore, IHO budget?</w:t>
            </w:r>
          </w:p>
        </w:tc>
      </w:tr>
      <w:tr w:rsidR="00881FE7" w:rsidRPr="00881FE7" w:rsidTr="00881FE7">
        <w:trPr>
          <w:jc w:val="center"/>
        </w:trPr>
        <w:tc>
          <w:tcPr>
            <w:tcW w:w="7394" w:type="dxa"/>
            <w:gridSpan w:val="2"/>
          </w:tcPr>
          <w:p w:rsidR="00881FE7" w:rsidRPr="00881FE7" w:rsidRDefault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  <w:r w:rsidRPr="00881FE7">
              <w:rPr>
                <w:rFonts w:ascii="Arial" w:hAnsi="Arial" w:cs="Arial"/>
                <w:noProof/>
                <w:sz w:val="24"/>
                <w:lang w:val="de-DE"/>
              </w:rPr>
              <w:t>YES</w:t>
            </w:r>
            <w:r w:rsidRPr="00881FE7">
              <w:rPr>
                <w:rFonts w:ascii="Arial" w:hAnsi="Arial" w:cs="Arial"/>
                <w:noProof/>
                <w:sz w:val="24"/>
                <w:lang w:val="de-DE"/>
              </w:rPr>
              <w:tab/>
            </w:r>
            <w:r w:rsidRPr="00881FE7">
              <w:rPr>
                <w:rFonts w:ascii="Arial" w:hAnsi="Arial" w:cs="Arial"/>
                <w:noProof/>
                <w:sz w:val="24"/>
                <w:lang w:val="de-DE"/>
              </w:rPr>
              <w:tab/>
            </w:r>
            <w:sdt>
              <w:sdtPr>
                <w:rPr>
                  <w:rFonts w:ascii="Arial" w:hAnsi="Arial" w:cs="Arial"/>
                  <w:noProof/>
                  <w:sz w:val="24"/>
                  <w:lang w:val="de-DE"/>
                </w:rPr>
                <w:id w:val="-1903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E7">
                  <w:rPr>
                    <w:rFonts w:ascii="MS Gothic" w:eastAsia="MS Gothic" w:hAnsi="MS Gothic" w:cs="MS Gothic" w:hint="eastAsia"/>
                    <w:noProof/>
                    <w:sz w:val="24"/>
                    <w:lang w:val="de-DE"/>
                  </w:rPr>
                  <w:t>☐</w:t>
                </w:r>
              </w:sdtContent>
            </w:sdt>
          </w:p>
        </w:tc>
        <w:tc>
          <w:tcPr>
            <w:tcW w:w="1678" w:type="dxa"/>
            <w:vMerge w:val="restart"/>
          </w:tcPr>
          <w:p w:rsidR="00881FE7" w:rsidRPr="00881FE7" w:rsidRDefault="00881FE7" w:rsidP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  <w:r w:rsidRPr="00881FE7">
              <w:rPr>
                <w:rFonts w:ascii="Arial" w:hAnsi="Arial" w:cs="Arial"/>
                <w:noProof/>
                <w:sz w:val="24"/>
                <w:lang w:val="de-DE"/>
              </w:rPr>
              <w:t>NO</w:t>
            </w:r>
            <w:r w:rsidRPr="00881FE7">
              <w:rPr>
                <w:rFonts w:ascii="Arial" w:hAnsi="Arial" w:cs="Arial"/>
                <w:noProof/>
                <w:sz w:val="24"/>
                <w:lang w:val="de-DE"/>
              </w:rPr>
              <w:tab/>
            </w:r>
            <w:sdt>
              <w:sdtPr>
                <w:rPr>
                  <w:rFonts w:ascii="Arial" w:hAnsi="Arial" w:cs="Arial"/>
                  <w:noProof/>
                  <w:sz w:val="24"/>
                  <w:lang w:val="de-DE"/>
                </w:rPr>
                <w:id w:val="8346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lang w:val="de-DE"/>
                  </w:rPr>
                  <w:t>☐</w:t>
                </w:r>
              </w:sdtContent>
            </w:sdt>
          </w:p>
        </w:tc>
      </w:tr>
      <w:tr w:rsidR="00881FE7" w:rsidRPr="00881FE7" w:rsidTr="00881FE7">
        <w:trPr>
          <w:jc w:val="center"/>
        </w:trPr>
        <w:tc>
          <w:tcPr>
            <w:tcW w:w="7394" w:type="dxa"/>
            <w:gridSpan w:val="2"/>
            <w:shd w:val="pct10" w:color="auto" w:fill="auto"/>
          </w:tcPr>
          <w:p w:rsidR="00881FE7" w:rsidRPr="006028EC" w:rsidRDefault="00881FE7">
            <w:pPr>
              <w:spacing w:line="240" w:lineRule="atLeast"/>
              <w:rPr>
                <w:rFonts w:ascii="Arial" w:hAnsi="Arial" w:cs="Arial"/>
                <w:b/>
                <w:noProof/>
                <w:sz w:val="24"/>
                <w:lang w:val="de-DE"/>
              </w:rPr>
            </w:pPr>
            <w:r w:rsidRPr="006028EC">
              <w:rPr>
                <w:rFonts w:ascii="Arial" w:hAnsi="Arial" w:cs="Arial"/>
                <w:b/>
                <w:sz w:val="24"/>
              </w:rPr>
              <w:t>Which is the most favored candidate?</w:t>
            </w:r>
          </w:p>
        </w:tc>
        <w:tc>
          <w:tcPr>
            <w:tcW w:w="1678" w:type="dxa"/>
            <w:vMerge/>
          </w:tcPr>
          <w:p w:rsidR="00881FE7" w:rsidRPr="00881FE7" w:rsidRDefault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</w:tr>
      <w:tr w:rsidR="00881FE7" w:rsidRPr="00881FE7" w:rsidTr="00881FE7">
        <w:trPr>
          <w:jc w:val="center"/>
        </w:trPr>
        <w:tc>
          <w:tcPr>
            <w:tcW w:w="3964" w:type="dxa"/>
          </w:tcPr>
          <w:p w:rsidR="00881FE7" w:rsidRPr="00881FE7" w:rsidRDefault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  <w:r w:rsidRPr="00881FE7">
              <w:rPr>
                <w:rFonts w:ascii="Arial" w:hAnsi="Arial" w:cs="Arial"/>
                <w:sz w:val="24"/>
              </w:rPr>
              <w:t>Marine Physical Environment</w:t>
            </w:r>
            <w:r w:rsidRPr="00881FE7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6869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E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430" w:type="dxa"/>
          </w:tcPr>
          <w:p w:rsidR="00881FE7" w:rsidRPr="00881FE7" w:rsidRDefault="00881FE7" w:rsidP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  <w:proofErr w:type="spellStart"/>
            <w:r w:rsidRPr="00881FE7">
              <w:rPr>
                <w:rFonts w:ascii="Arial" w:hAnsi="Arial" w:cs="Arial"/>
                <w:sz w:val="24"/>
              </w:rPr>
              <w:t>Harbour</w:t>
            </w:r>
            <w:proofErr w:type="spellEnd"/>
            <w:r w:rsidRPr="00881FE7">
              <w:rPr>
                <w:rFonts w:ascii="Arial" w:hAnsi="Arial" w:cs="Arial"/>
                <w:sz w:val="24"/>
              </w:rPr>
              <w:t xml:space="preserve"> Infrastructure</w:t>
            </w:r>
            <w:r w:rsidRPr="00881FE7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4091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E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678" w:type="dxa"/>
            <w:vMerge/>
          </w:tcPr>
          <w:p w:rsidR="00881FE7" w:rsidRPr="00881FE7" w:rsidRDefault="00881FE7">
            <w:pPr>
              <w:spacing w:line="240" w:lineRule="atLeast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</w:tr>
    </w:tbl>
    <w:p w:rsidR="002B1ECB" w:rsidRDefault="002B1ECB">
      <w:pPr>
        <w:spacing w:line="240" w:lineRule="atLeast"/>
        <w:rPr>
          <w:rFonts w:ascii="Arial" w:hAnsi="Arial" w:cs="Arial"/>
          <w:noProof/>
          <w:lang w:val="de-DE"/>
        </w:rPr>
      </w:pPr>
    </w:p>
    <w:p w:rsidR="00CE6524" w:rsidRDefault="00CE6524">
      <w:pPr>
        <w:spacing w:line="240" w:lineRule="atLeast"/>
        <w:rPr>
          <w:rFonts w:ascii="Arial" w:eastAsiaTheme="minorHAnsi" w:hAnsi="Arial" w:cs="Arial"/>
          <w:noProof/>
          <w:szCs w:val="22"/>
          <w:lang w:val="de-DE" w:eastAsia="en-US"/>
        </w:rPr>
      </w:pPr>
      <w:r>
        <w:rPr>
          <w:rFonts w:ascii="Arial" w:hAnsi="Arial" w:cs="Arial"/>
          <w:noProof/>
          <w:lang w:val="de-DE"/>
        </w:rPr>
        <w:br w:type="page"/>
      </w:r>
    </w:p>
    <w:p w:rsidR="00DA244B" w:rsidRPr="00BC3BD4" w:rsidRDefault="00CE6524" w:rsidP="00497724">
      <w:pPr>
        <w:pStyle w:val="KeinLeerraum"/>
        <w:tabs>
          <w:tab w:val="left" w:pos="1440"/>
        </w:tabs>
        <w:rPr>
          <w:rFonts w:ascii="Arial" w:hAnsi="Arial" w:cs="Arial"/>
          <w:b/>
          <w:noProof/>
          <w:lang w:val="de-DE"/>
        </w:rPr>
      </w:pPr>
      <w:r w:rsidRPr="00BC3BD4">
        <w:rPr>
          <w:rFonts w:ascii="Arial" w:hAnsi="Arial" w:cs="Arial"/>
          <w:b/>
          <w:noProof/>
          <w:lang w:val="de-DE"/>
        </w:rPr>
        <w:lastRenderedPageBreak/>
        <w:t xml:space="preserve">Annex </w:t>
      </w:r>
      <w:r w:rsidR="00BC3BD4" w:rsidRPr="00BC3BD4">
        <w:rPr>
          <w:rFonts w:ascii="Arial" w:hAnsi="Arial" w:cs="Arial"/>
          <w:b/>
          <w:noProof/>
          <w:lang w:val="de-DE"/>
        </w:rPr>
        <w:t>B</w:t>
      </w:r>
    </w:p>
    <w:p w:rsidR="00CE6524" w:rsidRDefault="00CE6524" w:rsidP="00497724">
      <w:pPr>
        <w:pStyle w:val="KeinLeerraum"/>
        <w:tabs>
          <w:tab w:val="left" w:pos="1440"/>
        </w:tabs>
        <w:rPr>
          <w:rFonts w:ascii="Arial" w:hAnsi="Arial" w:cs="Arial"/>
          <w:noProof/>
          <w:lang w:val="de-DE"/>
        </w:rPr>
      </w:pPr>
    </w:p>
    <w:p w:rsidR="00CE6524" w:rsidRPr="002F3699" w:rsidRDefault="00CE6524" w:rsidP="00CE6524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Before deciding to include a new S-100 based product specification in the HSSC work program, </w:t>
      </w:r>
      <w:r w:rsidRPr="002F3699">
        <w:rPr>
          <w:rFonts w:ascii="Arial" w:hAnsi="Arial" w:cs="Arial"/>
          <w:lang w:val="en-GB"/>
        </w:rPr>
        <w:t>the following considerations should be taken into account:</w:t>
      </w:r>
    </w:p>
    <w:p w:rsidR="00CE6524" w:rsidRDefault="00CE6524" w:rsidP="00CE6524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the </w:t>
      </w:r>
      <w:r w:rsidRPr="00B8256F">
        <w:rPr>
          <w:rFonts w:ascii="Arial" w:hAnsi="Arial" w:cs="Arial"/>
          <w:lang w:val="en-GB"/>
        </w:rPr>
        <w:t xml:space="preserve">need for the </w:t>
      </w:r>
      <w:r>
        <w:rPr>
          <w:rFonts w:ascii="Arial" w:hAnsi="Arial" w:cs="Arial"/>
          <w:lang w:val="en-GB"/>
        </w:rPr>
        <w:t>product specification p</w:t>
      </w:r>
      <w:r w:rsidRPr="00B8256F">
        <w:rPr>
          <w:rFonts w:ascii="Arial" w:hAnsi="Arial" w:cs="Arial"/>
          <w:lang w:val="en-GB"/>
        </w:rPr>
        <w:t>roposed been documented</w:t>
      </w:r>
      <w:r>
        <w:rPr>
          <w:rFonts w:ascii="Arial" w:hAnsi="Arial" w:cs="Arial"/>
          <w:lang w:val="en-GB"/>
        </w:rPr>
        <w:t>?</w:t>
      </w:r>
    </w:p>
    <w:p w:rsidR="00CE6524" w:rsidRPr="00B8256F" w:rsidRDefault="00CE6524" w:rsidP="00CE6524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</w:t>
      </w:r>
      <w:r w:rsidRPr="00B8256F">
        <w:rPr>
          <w:rFonts w:ascii="Arial" w:hAnsi="Arial" w:cs="Arial"/>
          <w:lang w:val="en-GB"/>
        </w:rPr>
        <w:t xml:space="preserve"> a compelling need been demonstrated</w:t>
      </w:r>
      <w:r>
        <w:rPr>
          <w:rFonts w:ascii="Arial" w:hAnsi="Arial" w:cs="Arial"/>
          <w:lang w:val="en-GB"/>
        </w:rPr>
        <w:t xml:space="preserve"> with detailed examples</w:t>
      </w:r>
      <w:r w:rsidRPr="00B8256F">
        <w:rPr>
          <w:rFonts w:ascii="Arial" w:hAnsi="Arial" w:cs="Arial"/>
          <w:lang w:val="en-GB"/>
        </w:rPr>
        <w:t>?</w:t>
      </w:r>
    </w:p>
    <w:p w:rsidR="00CE6524" w:rsidRPr="00B8256F" w:rsidRDefault="00CE6524" w:rsidP="00CE6524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</w:t>
      </w:r>
      <w:r w:rsidRPr="00B8256F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 xml:space="preserve">product specification been </w:t>
      </w:r>
      <w:r w:rsidRPr="00B8256F">
        <w:rPr>
          <w:rFonts w:ascii="Arial" w:hAnsi="Arial" w:cs="Arial"/>
          <w:lang w:val="en-GB"/>
        </w:rPr>
        <w:t xml:space="preserve">considered within the scope of </w:t>
      </w:r>
      <w:r>
        <w:rPr>
          <w:rFonts w:ascii="Arial" w:hAnsi="Arial" w:cs="Arial"/>
          <w:lang w:val="en-GB"/>
        </w:rPr>
        <w:t>HSSC?</w:t>
      </w:r>
    </w:p>
    <w:p w:rsidR="00CE6524" w:rsidRPr="00B8256F" w:rsidRDefault="00CE6524" w:rsidP="00CE6524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Pr="00B8256F">
        <w:rPr>
          <w:rFonts w:ascii="Arial" w:hAnsi="Arial" w:cs="Arial"/>
          <w:lang w:val="en-GB"/>
        </w:rPr>
        <w:t xml:space="preserve">as the </w:t>
      </w:r>
      <w:r>
        <w:rPr>
          <w:rFonts w:ascii="Arial" w:hAnsi="Arial" w:cs="Arial"/>
          <w:lang w:val="en-GB"/>
        </w:rPr>
        <w:t xml:space="preserve">description of the proposed product specification </w:t>
      </w:r>
      <w:r w:rsidRPr="00B8256F">
        <w:rPr>
          <w:rFonts w:ascii="Arial" w:hAnsi="Arial" w:cs="Arial"/>
          <w:lang w:val="en-GB"/>
        </w:rPr>
        <w:t>sufficiently addressed the cost to the</w:t>
      </w:r>
      <w:r>
        <w:rPr>
          <w:rFonts w:ascii="Arial" w:hAnsi="Arial" w:cs="Arial"/>
          <w:lang w:val="en-GB"/>
        </w:rPr>
        <w:t xml:space="preserve"> IHO and possible</w:t>
      </w:r>
      <w:r w:rsidRPr="00B8256F">
        <w:rPr>
          <w:rFonts w:ascii="Arial" w:hAnsi="Arial" w:cs="Arial"/>
          <w:lang w:val="en-GB"/>
        </w:rPr>
        <w:t xml:space="preserve"> legislative and administrative burdens?</w:t>
      </w:r>
    </w:p>
    <w:p w:rsidR="00CE6524" w:rsidRPr="00B8256F" w:rsidRDefault="00CE6524" w:rsidP="00CE6524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 the development duration been considered?</w:t>
      </w:r>
    </w:p>
    <w:p w:rsidR="00CE6524" w:rsidRDefault="00CE6524" w:rsidP="00CE6524">
      <w:pPr>
        <w:spacing w:line="240" w:lineRule="atLeast"/>
        <w:rPr>
          <w:rFonts w:ascii="Arial" w:hAnsi="Arial" w:cs="Arial"/>
        </w:rPr>
      </w:pPr>
    </w:p>
    <w:p w:rsidR="00CE6524" w:rsidRDefault="00CE6524" w:rsidP="00CE6524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To simplify the above mentioned decision making process, the </w:t>
      </w:r>
      <w:r w:rsidRPr="00BC3BD4">
        <w:rPr>
          <w:rFonts w:ascii="Arial" w:hAnsi="Arial" w:cs="Arial"/>
          <w:b/>
        </w:rPr>
        <w:t>Product Specification description</w:t>
      </w:r>
      <w:r>
        <w:rPr>
          <w:rFonts w:ascii="Arial" w:hAnsi="Arial" w:cs="Arial"/>
        </w:rPr>
        <w:t xml:space="preserve"> should provide a set of information beforehand to HSSC for consideration.</w:t>
      </w:r>
    </w:p>
    <w:p w:rsidR="00232968" w:rsidRDefault="00232968" w:rsidP="00CE6524">
      <w:pPr>
        <w:spacing w:line="240" w:lineRule="atLeast"/>
        <w:rPr>
          <w:rFonts w:ascii="Arial" w:hAnsi="Arial" w:cs="Arial"/>
        </w:rPr>
      </w:pPr>
    </w:p>
    <w:tbl>
      <w:tblPr>
        <w:tblStyle w:val="Tabellenraster"/>
        <w:tblW w:w="9015" w:type="dxa"/>
        <w:jc w:val="center"/>
        <w:tblLook w:val="04A0" w:firstRow="1" w:lastRow="0" w:firstColumn="1" w:lastColumn="0" w:noHBand="0" w:noVBand="1"/>
      </w:tblPr>
      <w:tblGrid>
        <w:gridCol w:w="3004"/>
        <w:gridCol w:w="6011"/>
      </w:tblGrid>
      <w:tr w:rsidR="00CE6524" w:rsidTr="00C85EF2">
        <w:trPr>
          <w:jc w:val="center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CE6524" w:rsidRPr="003F6D55" w:rsidRDefault="00CE6524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Product Specification description</w:t>
            </w:r>
            <w:r w:rsidR="005B6385">
              <w:rPr>
                <w:rFonts w:ascii="Arial" w:hAnsi="Arial" w:cs="Arial"/>
                <w:b/>
              </w:rPr>
              <w:t xml:space="preserve"> (Marine Physical Environment) </w:t>
            </w:r>
          </w:p>
        </w:tc>
      </w:tr>
      <w:tr w:rsidR="006028EC" w:rsidRPr="003F6D55" w:rsidTr="00050CBC">
        <w:trPr>
          <w:jc w:val="center"/>
        </w:trPr>
        <w:tc>
          <w:tcPr>
            <w:tcW w:w="3004" w:type="dxa"/>
          </w:tcPr>
          <w:p w:rsidR="006028EC" w:rsidRPr="003F6D55" w:rsidRDefault="006028EC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6011" w:type="dxa"/>
          </w:tcPr>
          <w:p w:rsidR="006028EC" w:rsidRPr="003F6D55" w:rsidRDefault="006028EC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Description</w:t>
            </w:r>
          </w:p>
        </w:tc>
      </w:tr>
      <w:tr w:rsidR="006028EC" w:rsidTr="006C6E25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Specification number</w:t>
            </w:r>
          </w:p>
        </w:tc>
        <w:tc>
          <w:tcPr>
            <w:tcW w:w="6011" w:type="dxa"/>
          </w:tcPr>
          <w:p w:rsidR="006028EC" w:rsidRDefault="006F5357" w:rsidP="0060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S-126</w:t>
            </w:r>
          </w:p>
        </w:tc>
      </w:tr>
      <w:tr w:rsidR="006028EC" w:rsidTr="005657E0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5B6385">
              <w:rPr>
                <w:rFonts w:ascii="Arial" w:hAnsi="Arial" w:cs="Arial"/>
                <w:color w:val="FF0000"/>
              </w:rPr>
              <w:t>Marine Physical Environment</w:t>
            </w:r>
          </w:p>
        </w:tc>
      </w:tr>
      <w:tr w:rsidR="006028EC" w:rsidTr="00346AD8">
        <w:trPr>
          <w:jc w:val="center"/>
        </w:trPr>
        <w:tc>
          <w:tcPr>
            <w:tcW w:w="3004" w:type="dxa"/>
          </w:tcPr>
          <w:p w:rsidR="006028EC" w:rsidRPr="004C7568" w:rsidRDefault="006028EC" w:rsidP="00B63972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>Abstract</w:t>
            </w:r>
          </w:p>
        </w:tc>
        <w:tc>
          <w:tcPr>
            <w:tcW w:w="6011" w:type="dxa"/>
          </w:tcPr>
          <w:p w:rsidR="006028EC" w:rsidRDefault="006028EC" w:rsidP="0060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brief summary of the product specification summarizing: </w:t>
            </w:r>
          </w:p>
          <w:p w:rsidR="006028EC" w:rsidRDefault="006028EC" w:rsidP="0060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the intended use</w:t>
            </w:r>
          </w:p>
          <w:p w:rsidR="006028EC" w:rsidRDefault="006028EC" w:rsidP="0060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 primary and secondary user</w:t>
            </w:r>
          </w:p>
          <w:p w:rsidR="006028EC" w:rsidRDefault="006028EC" w:rsidP="0060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the expected functionality</w:t>
            </w:r>
          </w:p>
        </w:tc>
      </w:tr>
      <w:tr w:rsidR="006028EC" w:rsidTr="00E3332F">
        <w:trPr>
          <w:jc w:val="center"/>
        </w:trPr>
        <w:tc>
          <w:tcPr>
            <w:tcW w:w="3004" w:type="dxa"/>
          </w:tcPr>
          <w:p w:rsidR="006028EC" w:rsidRPr="004C7568" w:rsidRDefault="006028EC" w:rsidP="00B63972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 xml:space="preserve">Product Specification </w:t>
            </w:r>
            <w:commentRangeStart w:id="0"/>
            <w:r w:rsidRPr="004C7568">
              <w:rPr>
                <w:rFonts w:ascii="Arial" w:hAnsi="Arial" w:cs="Arial"/>
              </w:rPr>
              <w:t>Scope</w:t>
            </w:r>
            <w:commentRangeEnd w:id="0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0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The overall scope of the specification</w:t>
            </w:r>
          </w:p>
        </w:tc>
      </w:tr>
      <w:tr w:rsidR="006028EC" w:rsidTr="00B31AF7">
        <w:trPr>
          <w:jc w:val="center"/>
        </w:trPr>
        <w:tc>
          <w:tcPr>
            <w:tcW w:w="3004" w:type="dxa"/>
          </w:tcPr>
          <w:p w:rsidR="006028EC" w:rsidRPr="004C7568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Justification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 why this product specification should be developed</w:t>
            </w:r>
          </w:p>
        </w:tc>
      </w:tr>
      <w:tr w:rsidR="006028EC" w:rsidTr="0081193A">
        <w:trPr>
          <w:jc w:val="center"/>
        </w:trPr>
        <w:tc>
          <w:tcPr>
            <w:tcW w:w="3004" w:type="dxa"/>
          </w:tcPr>
          <w:p w:rsidR="006028EC" w:rsidRDefault="006028EC" w:rsidP="001F0B27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Specification </w:t>
            </w:r>
            <w:commentRangeStart w:id="1"/>
            <w:r w:rsidRPr="003F6D55">
              <w:rPr>
                <w:rFonts w:ascii="Arial" w:hAnsi="Arial" w:cs="Arial"/>
              </w:rPr>
              <w:t>Interoperability</w:t>
            </w:r>
            <w:commentRangeEnd w:id="1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1"/>
            </w:r>
          </w:p>
        </w:tc>
        <w:tc>
          <w:tcPr>
            <w:tcW w:w="6011" w:type="dxa"/>
          </w:tcPr>
          <w:p w:rsidR="006028EC" w:rsidRPr="001839C6" w:rsidRDefault="006028EC" w:rsidP="00C85EF2">
            <w:pPr>
              <w:rPr>
                <w:rFonts w:ascii="Arial" w:hAnsi="Arial" w:cs="Arial"/>
                <w:lang w:val="en-GB"/>
              </w:rPr>
            </w:pPr>
            <w:r w:rsidRPr="002F3699">
              <w:rPr>
                <w:rFonts w:ascii="Arial" w:hAnsi="Arial" w:cs="Arial"/>
              </w:rPr>
              <w:t>Any interoperability with other product specifications within the S-100 family</w:t>
            </w:r>
          </w:p>
        </w:tc>
      </w:tr>
      <w:tr w:rsidR="006028EC" w:rsidTr="00B22754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S-98 </w:t>
            </w:r>
            <w:commentRangeStart w:id="2"/>
            <w:r w:rsidRPr="003F6D55">
              <w:rPr>
                <w:rFonts w:ascii="Arial" w:hAnsi="Arial" w:cs="Arial"/>
              </w:rPr>
              <w:t>Applicability</w:t>
            </w:r>
            <w:commentRangeEnd w:id="2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2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 xml:space="preserve">Applicable to S-98 (Yes </w:t>
            </w:r>
            <w:sdt>
              <w:sdtPr>
                <w:rPr>
                  <w:rFonts w:ascii="Arial" w:hAnsi="Arial" w:cs="Arial"/>
                </w:rPr>
                <w:id w:val="13717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699">
              <w:rPr>
                <w:rFonts w:ascii="Arial" w:hAnsi="Arial" w:cs="Arial"/>
              </w:rPr>
              <w:t>or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181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699">
              <w:rPr>
                <w:rFonts w:ascii="Arial" w:hAnsi="Arial" w:cs="Arial"/>
              </w:rPr>
              <w:t>)</w:t>
            </w:r>
          </w:p>
        </w:tc>
      </w:tr>
      <w:tr w:rsidR="006028EC" w:rsidTr="00F72C1A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Cooperation with other HSSC </w:t>
            </w:r>
            <w:commentRangeStart w:id="3"/>
            <w:r w:rsidRPr="003F6D55">
              <w:rPr>
                <w:rFonts w:ascii="Arial" w:hAnsi="Arial" w:cs="Arial"/>
              </w:rPr>
              <w:t>WGs</w:t>
            </w:r>
            <w:commentRangeEnd w:id="3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3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Specify which WG will be involved to which extend</w:t>
            </w:r>
          </w:p>
        </w:tc>
      </w:tr>
      <w:tr w:rsidR="006028EC" w:rsidTr="00F3778D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Budget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budget need and the </w:t>
            </w:r>
            <w:commentRangeStart w:id="4"/>
            <w:r>
              <w:rPr>
                <w:rFonts w:ascii="Arial" w:hAnsi="Arial" w:cs="Arial"/>
              </w:rPr>
              <w:t>figure</w:t>
            </w:r>
            <w:commentRangeEnd w:id="4"/>
            <w:r w:rsidR="006F5357">
              <w:rPr>
                <w:rStyle w:val="Kommentarzeichen"/>
                <w:rFonts w:ascii="Times New Roman" w:hAnsi="Times New Roman"/>
                <w:lang w:val="en-AU" w:bidi="ar-SA"/>
              </w:rPr>
              <w:commentReference w:id="4"/>
            </w:r>
          </w:p>
        </w:tc>
      </w:tr>
      <w:tr w:rsidR="006028EC" w:rsidTr="00661301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Schedule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intended time frame</w:t>
            </w:r>
          </w:p>
        </w:tc>
      </w:tr>
    </w:tbl>
    <w:p w:rsidR="006028EC" w:rsidRDefault="006028EC" w:rsidP="00CE6524">
      <w:pPr>
        <w:pStyle w:val="KeinLeerraum"/>
        <w:jc w:val="both"/>
        <w:rPr>
          <w:rFonts w:ascii="Arial" w:hAnsi="Arial" w:cs="Arial"/>
        </w:rPr>
      </w:pPr>
    </w:p>
    <w:p w:rsidR="006028EC" w:rsidRDefault="006028EC">
      <w:pPr>
        <w:spacing w:line="240" w:lineRule="atLeast"/>
        <w:rPr>
          <w:rFonts w:ascii="Arial" w:eastAsiaTheme="minorHAnsi" w:hAnsi="Arial" w:cs="Arial"/>
          <w:szCs w:val="22"/>
          <w:lang w:val="en-US" w:eastAsia="en-US"/>
        </w:rPr>
      </w:pPr>
      <w:r>
        <w:rPr>
          <w:rFonts w:ascii="Arial" w:hAnsi="Arial" w:cs="Arial"/>
        </w:rPr>
        <w:br w:type="page"/>
      </w:r>
      <w:bookmarkStart w:id="5" w:name="_GoBack"/>
      <w:bookmarkEnd w:id="5"/>
    </w:p>
    <w:p w:rsidR="00CE6524" w:rsidRDefault="00CE6524" w:rsidP="00CE6524">
      <w:pPr>
        <w:pStyle w:val="KeinLeerraum"/>
        <w:jc w:val="both"/>
        <w:rPr>
          <w:rFonts w:ascii="Arial" w:hAnsi="Arial" w:cs="Arial"/>
        </w:rPr>
      </w:pPr>
    </w:p>
    <w:p w:rsidR="00CE6524" w:rsidRDefault="00CE6524" w:rsidP="00CE6524">
      <w:pPr>
        <w:pStyle w:val="KeinLeerraum"/>
        <w:jc w:val="both"/>
        <w:rPr>
          <w:rFonts w:ascii="Arial" w:hAnsi="Arial" w:cs="Arial"/>
        </w:rPr>
      </w:pPr>
    </w:p>
    <w:tbl>
      <w:tblPr>
        <w:tblStyle w:val="Tabellenraster"/>
        <w:tblW w:w="9015" w:type="dxa"/>
        <w:jc w:val="center"/>
        <w:tblLook w:val="04A0" w:firstRow="1" w:lastRow="0" w:firstColumn="1" w:lastColumn="0" w:noHBand="0" w:noVBand="1"/>
      </w:tblPr>
      <w:tblGrid>
        <w:gridCol w:w="3004"/>
        <w:gridCol w:w="6011"/>
      </w:tblGrid>
      <w:tr w:rsidR="006028EC" w:rsidTr="00C85EF2">
        <w:trPr>
          <w:jc w:val="center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6028EC" w:rsidRPr="003F6D55" w:rsidRDefault="006028EC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Product Specification description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Harbour</w:t>
            </w:r>
            <w:proofErr w:type="spellEnd"/>
            <w:r>
              <w:rPr>
                <w:rFonts w:ascii="Arial" w:hAnsi="Arial" w:cs="Arial"/>
                <w:b/>
              </w:rPr>
              <w:t xml:space="preserve"> Infrastructure) </w:t>
            </w:r>
          </w:p>
        </w:tc>
      </w:tr>
      <w:tr w:rsidR="006028EC" w:rsidRPr="003F6D55" w:rsidTr="00C85EF2">
        <w:trPr>
          <w:jc w:val="center"/>
        </w:trPr>
        <w:tc>
          <w:tcPr>
            <w:tcW w:w="3004" w:type="dxa"/>
          </w:tcPr>
          <w:p w:rsidR="006028EC" w:rsidRPr="003F6D55" w:rsidRDefault="006028EC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6011" w:type="dxa"/>
          </w:tcPr>
          <w:p w:rsidR="006028EC" w:rsidRPr="003F6D55" w:rsidRDefault="006028EC" w:rsidP="00C85EF2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Description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Specification number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intended number for this product specification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proofErr w:type="spellStart"/>
            <w:r w:rsidRPr="005B6385">
              <w:rPr>
                <w:rFonts w:ascii="Arial" w:hAnsi="Arial" w:cs="Arial"/>
                <w:color w:val="FF0000"/>
              </w:rPr>
              <w:t>Harbour</w:t>
            </w:r>
            <w:proofErr w:type="spellEnd"/>
            <w:r w:rsidRPr="005B6385">
              <w:rPr>
                <w:rFonts w:ascii="Arial" w:hAnsi="Arial" w:cs="Arial"/>
                <w:color w:val="FF0000"/>
              </w:rPr>
              <w:t xml:space="preserve"> infrastructure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Pr="004C7568" w:rsidRDefault="006028EC" w:rsidP="00C85EF2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>Abstract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brief summary of the product specification summarizing: </w:t>
            </w:r>
          </w:p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the intended use</w:t>
            </w:r>
          </w:p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 primary and secondary user</w:t>
            </w:r>
          </w:p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the expected functionality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Pr="004C7568" w:rsidRDefault="006028EC" w:rsidP="00C85EF2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 xml:space="preserve">Product Specification </w:t>
            </w:r>
            <w:commentRangeStart w:id="6"/>
            <w:r w:rsidRPr="004C7568">
              <w:rPr>
                <w:rFonts w:ascii="Arial" w:hAnsi="Arial" w:cs="Arial"/>
              </w:rPr>
              <w:t>Scope</w:t>
            </w:r>
            <w:commentRangeEnd w:id="6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6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The overall scope of the specification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Pr="004C7568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Justification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 why this product specification should be developed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Specification </w:t>
            </w:r>
            <w:commentRangeStart w:id="7"/>
            <w:r w:rsidRPr="003F6D55">
              <w:rPr>
                <w:rFonts w:ascii="Arial" w:hAnsi="Arial" w:cs="Arial"/>
              </w:rPr>
              <w:t>Interoperability</w:t>
            </w:r>
            <w:commentRangeEnd w:id="7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7"/>
            </w:r>
          </w:p>
        </w:tc>
        <w:tc>
          <w:tcPr>
            <w:tcW w:w="6011" w:type="dxa"/>
          </w:tcPr>
          <w:p w:rsidR="006028EC" w:rsidRPr="001839C6" w:rsidRDefault="006028EC" w:rsidP="00C85EF2">
            <w:pPr>
              <w:rPr>
                <w:rFonts w:ascii="Arial" w:hAnsi="Arial" w:cs="Arial"/>
                <w:lang w:val="en-GB"/>
              </w:rPr>
            </w:pPr>
            <w:r w:rsidRPr="002F3699">
              <w:rPr>
                <w:rFonts w:ascii="Arial" w:hAnsi="Arial" w:cs="Arial"/>
              </w:rPr>
              <w:t>Any interoperability with other product specifications within the S-100 family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S-98 </w:t>
            </w:r>
            <w:commentRangeStart w:id="8"/>
            <w:r w:rsidRPr="003F6D55">
              <w:rPr>
                <w:rFonts w:ascii="Arial" w:hAnsi="Arial" w:cs="Arial"/>
              </w:rPr>
              <w:t>Applicability</w:t>
            </w:r>
            <w:commentRangeEnd w:id="8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8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 xml:space="preserve">Applicable to S-98 (Yes </w:t>
            </w:r>
            <w:sdt>
              <w:sdtPr>
                <w:rPr>
                  <w:rFonts w:ascii="Arial" w:hAnsi="Arial" w:cs="Arial"/>
                </w:rPr>
                <w:id w:val="13531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699">
              <w:rPr>
                <w:rFonts w:ascii="Arial" w:hAnsi="Arial" w:cs="Arial"/>
              </w:rPr>
              <w:t>or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41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699">
              <w:rPr>
                <w:rFonts w:ascii="Arial" w:hAnsi="Arial" w:cs="Arial"/>
              </w:rPr>
              <w:t>)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 xml:space="preserve">Cooperation with other HSSC </w:t>
            </w:r>
            <w:commentRangeStart w:id="9"/>
            <w:r w:rsidRPr="003F6D55">
              <w:rPr>
                <w:rFonts w:ascii="Arial" w:hAnsi="Arial" w:cs="Arial"/>
              </w:rPr>
              <w:t>WGs</w:t>
            </w:r>
            <w:commentRangeEnd w:id="9"/>
            <w:r>
              <w:rPr>
                <w:rStyle w:val="Kommentarzeichen"/>
                <w:rFonts w:ascii="Times New Roman" w:hAnsi="Times New Roman"/>
                <w:lang w:val="en-AU" w:bidi="ar-SA"/>
              </w:rPr>
              <w:commentReference w:id="9"/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Specify which WG will be involved to which extend</w:t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Budget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budget need and the </w:t>
            </w:r>
            <w:commentRangeStart w:id="10"/>
            <w:r>
              <w:rPr>
                <w:rFonts w:ascii="Arial" w:hAnsi="Arial" w:cs="Arial"/>
              </w:rPr>
              <w:t>figure</w:t>
            </w:r>
            <w:commentRangeEnd w:id="10"/>
            <w:r w:rsidR="006F5357">
              <w:rPr>
                <w:rStyle w:val="Kommentarzeichen"/>
                <w:rFonts w:ascii="Times New Roman" w:hAnsi="Times New Roman"/>
                <w:lang w:val="en-AU" w:bidi="ar-SA"/>
              </w:rPr>
              <w:commentReference w:id="10"/>
            </w:r>
          </w:p>
        </w:tc>
      </w:tr>
      <w:tr w:rsidR="006028EC" w:rsidTr="00C85EF2">
        <w:trPr>
          <w:jc w:val="center"/>
        </w:trPr>
        <w:tc>
          <w:tcPr>
            <w:tcW w:w="3004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Schedule</w:t>
            </w:r>
          </w:p>
        </w:tc>
        <w:tc>
          <w:tcPr>
            <w:tcW w:w="6011" w:type="dxa"/>
          </w:tcPr>
          <w:p w:rsidR="006028EC" w:rsidRDefault="006028EC" w:rsidP="00C8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intended time frame</w:t>
            </w:r>
          </w:p>
        </w:tc>
      </w:tr>
    </w:tbl>
    <w:p w:rsidR="006028EC" w:rsidRDefault="006028EC" w:rsidP="00CE6524">
      <w:pPr>
        <w:pStyle w:val="KeinLeerraum"/>
        <w:jc w:val="both"/>
        <w:rPr>
          <w:rFonts w:ascii="Arial" w:hAnsi="Arial" w:cs="Arial"/>
        </w:rPr>
      </w:pPr>
    </w:p>
    <w:p w:rsidR="00CE6524" w:rsidRPr="00497724" w:rsidRDefault="00CE6524" w:rsidP="00497724">
      <w:pPr>
        <w:pStyle w:val="KeinLeerraum"/>
        <w:tabs>
          <w:tab w:val="left" w:pos="1440"/>
        </w:tabs>
        <w:rPr>
          <w:rFonts w:ascii="Arial" w:hAnsi="Arial" w:cs="Arial"/>
          <w:noProof/>
          <w:lang w:val="de-DE"/>
        </w:rPr>
      </w:pPr>
    </w:p>
    <w:sectPr w:rsidR="00CE6524" w:rsidRPr="00497724" w:rsidSect="00982E5F"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ns Schröder-Fürstenberg" w:date="2019-08-06T10:19:00Z" w:initials="JS-F">
    <w:p w:rsidR="006028EC" w:rsidRDefault="006028EC" w:rsidP="006028EC">
      <w:pPr>
        <w:rPr>
          <w:rFonts w:ascii="Arial" w:hAnsi="Arial" w:cs="Arial"/>
          <w:lang w:val="en-GB"/>
        </w:rPr>
      </w:pPr>
      <w:r>
        <w:rPr>
          <w:rStyle w:val="Kommentarzeichen"/>
        </w:rPr>
        <w:annotationRef/>
      </w:r>
      <w:r w:rsidRPr="001839C6">
        <w:rPr>
          <w:rFonts w:ascii="Arial" w:hAnsi="Arial" w:cs="Arial"/>
          <w:lang w:val="en-GB"/>
        </w:rPr>
        <w:t xml:space="preserve">This should include the expected SOURCE(s) of the data. </w:t>
      </w:r>
    </w:p>
    <w:p w:rsidR="006028EC" w:rsidRDefault="006028EC" w:rsidP="006028EC">
      <w:pPr>
        <w:pStyle w:val="Kommentartext"/>
      </w:pPr>
      <w:r w:rsidRPr="001839C6">
        <w:rPr>
          <w:rFonts w:ascii="Arial" w:hAnsi="Arial" w:cs="Arial"/>
          <w:lang w:val="en-GB"/>
        </w:rPr>
        <w:t>For example</w:t>
      </w:r>
      <w:r>
        <w:rPr>
          <w:rFonts w:ascii="Arial" w:hAnsi="Arial" w:cs="Arial"/>
          <w:lang w:val="en-GB"/>
        </w:rPr>
        <w:t xml:space="preserve">: </w:t>
      </w:r>
      <w:r w:rsidRPr="001839C6">
        <w:rPr>
          <w:rFonts w:ascii="Arial" w:hAnsi="Arial" w:cs="Arial"/>
          <w:lang w:val="en-GB"/>
        </w:rPr>
        <w:t xml:space="preserve"> NIPWG publications...a source would be the Coast Pilot/Sailing Directions for S-126. (</w:t>
      </w:r>
      <w:proofErr w:type="gramStart"/>
      <w:r w:rsidRPr="001839C6">
        <w:rPr>
          <w:rFonts w:ascii="Arial" w:hAnsi="Arial" w:cs="Arial"/>
          <w:lang w:val="en-GB"/>
        </w:rPr>
        <w:t>that</w:t>
      </w:r>
      <w:proofErr w:type="gramEnd"/>
      <w:r w:rsidRPr="001839C6">
        <w:rPr>
          <w:rFonts w:ascii="Arial" w:hAnsi="Arial" w:cs="Arial"/>
          <w:lang w:val="en-GB"/>
        </w:rPr>
        <w:t xml:space="preserve"> way if someone thinks tide tables should be here instead of with S-104 it will be listed)</w:t>
      </w:r>
    </w:p>
  </w:comment>
  <w:comment w:id="1" w:author="Jens Schröder-Fürstenberg" w:date="2019-08-06T10:20:00Z" w:initials="JS-F">
    <w:p w:rsidR="006028EC" w:rsidRDefault="006028EC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 w:cs="Arial"/>
        </w:rPr>
        <w:t>Specify the limits of the product specification</w:t>
      </w:r>
    </w:p>
  </w:comment>
  <w:comment w:id="2" w:author="Jens Schröder-Fürstenberg" w:date="2019-08-06T10:21:00Z" w:initials="JS-F">
    <w:p w:rsidR="006028EC" w:rsidRDefault="006028EC">
      <w:pPr>
        <w:pStyle w:val="Kommentartext"/>
      </w:pPr>
      <w:r>
        <w:rPr>
          <w:rStyle w:val="Kommentarzeichen"/>
        </w:rPr>
        <w:annotationRef/>
      </w:r>
      <w:r w:rsidRPr="002F3699">
        <w:rPr>
          <w:rFonts w:ascii="Arial" w:hAnsi="Arial" w:cs="Arial"/>
        </w:rPr>
        <w:t>S-98 Interoperability Specification for front-of-bridge Navigation</w:t>
      </w:r>
    </w:p>
  </w:comment>
  <w:comment w:id="3" w:author="Jens Schröder-Fürstenberg" w:date="2019-08-06T10:21:00Z" w:initials="JS-F">
    <w:p w:rsidR="006028EC" w:rsidRPr="002F3699" w:rsidRDefault="006028EC" w:rsidP="006028EC">
      <w:pPr>
        <w:rPr>
          <w:rFonts w:ascii="Arial" w:hAnsi="Arial" w:cs="Arial"/>
        </w:rPr>
      </w:pPr>
      <w:r>
        <w:rPr>
          <w:rStyle w:val="Kommentarzeichen"/>
        </w:rPr>
        <w:annotationRef/>
      </w:r>
      <w:r>
        <w:rPr>
          <w:rFonts w:ascii="Arial" w:hAnsi="Arial" w:cs="Arial"/>
        </w:rPr>
        <w:t>NCWG: Portrayal</w:t>
      </w:r>
    </w:p>
    <w:p w:rsidR="006028EC" w:rsidRDefault="006028EC" w:rsidP="006028EC">
      <w:pPr>
        <w:pStyle w:val="Kommentartext"/>
      </w:pPr>
      <w:r w:rsidRPr="002F3699">
        <w:rPr>
          <w:rFonts w:ascii="Arial" w:hAnsi="Arial" w:cs="Arial"/>
        </w:rPr>
        <w:t>DQWG. Specific information on Data Quality</w:t>
      </w:r>
    </w:p>
  </w:comment>
  <w:comment w:id="4" w:author="Jens Schröder-Fürstenberg" w:date="2019-08-07T20:37:00Z" w:initials="JS-F">
    <w:p w:rsidR="006F5357" w:rsidRDefault="006F5357">
      <w:pPr>
        <w:pStyle w:val="Kommentartext"/>
      </w:pPr>
      <w:r>
        <w:rPr>
          <w:rStyle w:val="Kommentarzeichen"/>
        </w:rPr>
        <w:annotationRef/>
      </w:r>
      <w:r>
        <w:t>Consider that the last product specification development had a budget of 25 000€</w:t>
      </w:r>
    </w:p>
  </w:comment>
  <w:comment w:id="6" w:author="Jens Schröder-Fürstenberg" w:date="2019-08-06T10:23:00Z" w:initials="JS-F">
    <w:p w:rsidR="006028EC" w:rsidRDefault="006028EC" w:rsidP="006028EC">
      <w:pPr>
        <w:rPr>
          <w:rFonts w:ascii="Arial" w:hAnsi="Arial" w:cs="Arial"/>
          <w:lang w:val="en-GB"/>
        </w:rPr>
      </w:pPr>
      <w:r>
        <w:rPr>
          <w:rStyle w:val="Kommentarzeichen"/>
        </w:rPr>
        <w:annotationRef/>
      </w:r>
      <w:r w:rsidRPr="001839C6">
        <w:rPr>
          <w:rFonts w:ascii="Arial" w:hAnsi="Arial" w:cs="Arial"/>
          <w:lang w:val="en-GB"/>
        </w:rPr>
        <w:t xml:space="preserve">This should include the expected SOURCE(s) of the data. </w:t>
      </w:r>
    </w:p>
    <w:p w:rsidR="006028EC" w:rsidRDefault="006028EC" w:rsidP="006028EC">
      <w:pPr>
        <w:pStyle w:val="Kommentartext"/>
      </w:pPr>
      <w:r w:rsidRPr="001839C6">
        <w:rPr>
          <w:rFonts w:ascii="Arial" w:hAnsi="Arial" w:cs="Arial"/>
          <w:lang w:val="en-GB"/>
        </w:rPr>
        <w:t>For example</w:t>
      </w:r>
      <w:r>
        <w:rPr>
          <w:rFonts w:ascii="Arial" w:hAnsi="Arial" w:cs="Arial"/>
          <w:lang w:val="en-GB"/>
        </w:rPr>
        <w:t xml:space="preserve">: </w:t>
      </w:r>
      <w:r w:rsidRPr="001839C6">
        <w:rPr>
          <w:rFonts w:ascii="Arial" w:hAnsi="Arial" w:cs="Arial"/>
          <w:lang w:val="en-GB"/>
        </w:rPr>
        <w:t xml:space="preserve"> NIPWG publications...a source would be the Coast Pilot/Sailing Directions for S-126. (</w:t>
      </w:r>
      <w:proofErr w:type="gramStart"/>
      <w:r w:rsidRPr="001839C6">
        <w:rPr>
          <w:rFonts w:ascii="Arial" w:hAnsi="Arial" w:cs="Arial"/>
          <w:lang w:val="en-GB"/>
        </w:rPr>
        <w:t>that</w:t>
      </w:r>
      <w:proofErr w:type="gramEnd"/>
      <w:r w:rsidRPr="001839C6">
        <w:rPr>
          <w:rFonts w:ascii="Arial" w:hAnsi="Arial" w:cs="Arial"/>
          <w:lang w:val="en-GB"/>
        </w:rPr>
        <w:t xml:space="preserve"> way if someone thinks tide tables should be here instead of with S-104 it will be listed)</w:t>
      </w:r>
    </w:p>
  </w:comment>
  <w:comment w:id="7" w:author="Jens Schröder-Fürstenberg" w:date="2019-08-06T10:23:00Z" w:initials="JS-F">
    <w:p w:rsidR="006028EC" w:rsidRDefault="006028EC" w:rsidP="006028EC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 w:cs="Arial"/>
        </w:rPr>
        <w:t>Specify the limits of the product specification</w:t>
      </w:r>
    </w:p>
  </w:comment>
  <w:comment w:id="8" w:author="Jens Schröder-Fürstenberg" w:date="2019-08-06T10:23:00Z" w:initials="JS-F">
    <w:p w:rsidR="006028EC" w:rsidRDefault="006028EC" w:rsidP="006028EC">
      <w:pPr>
        <w:pStyle w:val="Kommentartext"/>
      </w:pPr>
      <w:r>
        <w:rPr>
          <w:rStyle w:val="Kommentarzeichen"/>
        </w:rPr>
        <w:annotationRef/>
      </w:r>
      <w:r w:rsidRPr="002F3699">
        <w:rPr>
          <w:rFonts w:ascii="Arial" w:hAnsi="Arial" w:cs="Arial"/>
        </w:rPr>
        <w:t>S-98 Interoperability Specification for front-of-bridge Navigation</w:t>
      </w:r>
    </w:p>
  </w:comment>
  <w:comment w:id="9" w:author="Jens Schröder-Fürstenberg" w:date="2019-08-06T10:23:00Z" w:initials="JS-F">
    <w:p w:rsidR="006028EC" w:rsidRPr="002F3699" w:rsidRDefault="006028EC" w:rsidP="006028EC">
      <w:pPr>
        <w:rPr>
          <w:rFonts w:ascii="Arial" w:hAnsi="Arial" w:cs="Arial"/>
        </w:rPr>
      </w:pPr>
      <w:r>
        <w:rPr>
          <w:rStyle w:val="Kommentarzeichen"/>
        </w:rPr>
        <w:annotationRef/>
      </w:r>
      <w:r>
        <w:rPr>
          <w:rFonts w:ascii="Arial" w:hAnsi="Arial" w:cs="Arial"/>
        </w:rPr>
        <w:t>NCWG: Portrayal</w:t>
      </w:r>
    </w:p>
    <w:p w:rsidR="006028EC" w:rsidRDefault="006028EC" w:rsidP="006028EC">
      <w:pPr>
        <w:pStyle w:val="Kommentartext"/>
      </w:pPr>
      <w:r w:rsidRPr="002F3699">
        <w:rPr>
          <w:rFonts w:ascii="Arial" w:hAnsi="Arial" w:cs="Arial"/>
        </w:rPr>
        <w:t>DQWG. Specific information on Data Quality</w:t>
      </w:r>
    </w:p>
  </w:comment>
  <w:comment w:id="10" w:author="Jens Schröder-Fürstenberg" w:date="2019-08-07T20:37:00Z" w:initials="JS-F">
    <w:p w:rsidR="006F5357" w:rsidRDefault="006F5357">
      <w:pPr>
        <w:pStyle w:val="Kommentartext"/>
      </w:pPr>
      <w:r>
        <w:rPr>
          <w:rStyle w:val="Kommentarzeichen"/>
        </w:rPr>
        <w:annotationRef/>
      </w:r>
      <w:r>
        <w:t>Consider that the last product specification development had a budget of 25 000€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DF" w:rsidRDefault="004F59DF" w:rsidP="00F56ED7">
      <w:pPr>
        <w:spacing w:before="0" w:after="0"/>
      </w:pPr>
      <w:r>
        <w:separator/>
      </w:r>
    </w:p>
  </w:endnote>
  <w:endnote w:type="continuationSeparator" w:id="0">
    <w:p w:rsidR="004F59DF" w:rsidRDefault="004F59DF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Pr="009D5612" w:rsidRDefault="00623D73" w:rsidP="007C0910">
    <w:pPr>
      <w:pStyle w:val="Fuzeile"/>
      <w:jc w:val="center"/>
      <w:rPr>
        <w:i/>
        <w:color w:val="000099"/>
      </w:rPr>
    </w:pPr>
    <w:r>
      <w:rPr>
        <w:i/>
        <w:color w:val="000099"/>
      </w:rPr>
      <w:t xml:space="preserve">Hydrographic information </w:t>
    </w:r>
    <w:r w:rsidR="007C0910" w:rsidRPr="007C0910">
      <w:rPr>
        <w:i/>
        <w:color w:val="000099"/>
      </w:rPr>
      <w:t>driv</w:t>
    </w:r>
    <w:r w:rsidR="007C0910">
      <w:rPr>
        <w:i/>
        <w:color w:val="000099"/>
      </w:rPr>
      <w:t>ing marine knowledge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DF" w:rsidRDefault="004F59DF" w:rsidP="00F56ED7">
      <w:pPr>
        <w:spacing w:before="0" w:after="0"/>
      </w:pPr>
      <w:r>
        <w:separator/>
      </w:r>
    </w:p>
  </w:footnote>
  <w:footnote w:type="continuationSeparator" w:id="0">
    <w:p w:rsidR="004F59DF" w:rsidRDefault="004F59DF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6E" w:rsidRDefault="00D8006E"/>
  <w:p w:rsidR="00D8006E" w:rsidRDefault="00D8006E"/>
  <w:tbl>
    <w:tblPr>
      <w:tblW w:w="9072" w:type="dxa"/>
      <w:jc w:val="center"/>
      <w:tblLook w:val="00A0" w:firstRow="1" w:lastRow="0" w:firstColumn="1" w:lastColumn="0" w:noHBand="0" w:noVBand="0"/>
    </w:tblPr>
    <w:tblGrid>
      <w:gridCol w:w="9072"/>
    </w:tblGrid>
    <w:tr w:rsidR="00EF238D" w:rsidRPr="001D4AE8" w:rsidTr="00D8006E">
      <w:trPr>
        <w:trHeight w:val="82"/>
        <w:jc w:val="center"/>
      </w:trPr>
      <w:tc>
        <w:tcPr>
          <w:tcW w:w="9072" w:type="dxa"/>
          <w:tcBorders>
            <w:bottom w:val="single" w:sz="24" w:space="0" w:color="000099"/>
          </w:tcBorders>
        </w:tcPr>
        <w:p w:rsidR="00EF238D" w:rsidRPr="001D4AE8" w:rsidRDefault="00EF238D" w:rsidP="00EF238D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:rsidTr="00D8006E">
      <w:trPr>
        <w:jc w:val="center"/>
      </w:trPr>
      <w:tc>
        <w:tcPr>
          <w:tcW w:w="9072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EF238D" w:rsidRPr="00ED7871" w:rsidRDefault="00A15F9E" w:rsidP="0092020B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NAUTICAL </w:t>
          </w:r>
          <w:r w:rsidR="0092020B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INFORMATION PROVISION</w:t>
          </w:r>
          <w:r w:rsidR="00EF238D" w:rsidRPr="00ED7871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 Working Group</w:t>
          </w:r>
        </w:p>
      </w:tc>
    </w:tr>
  </w:tbl>
  <w:p w:rsidR="006F33FD" w:rsidRDefault="006F33FD" w:rsidP="00EF238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A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1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2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0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E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66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46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D38ED"/>
    <w:multiLevelType w:val="hybridMultilevel"/>
    <w:tmpl w:val="326A5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B8B14AA"/>
    <w:multiLevelType w:val="hybridMultilevel"/>
    <w:tmpl w:val="F7C6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DB21A97"/>
    <w:multiLevelType w:val="hybridMultilevel"/>
    <w:tmpl w:val="6BD68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46715"/>
    <w:multiLevelType w:val="hybridMultilevel"/>
    <w:tmpl w:val="A3BAB0E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3426E71"/>
    <w:multiLevelType w:val="hybridMultilevel"/>
    <w:tmpl w:val="BCBE7898"/>
    <w:lvl w:ilvl="0" w:tplc="5A62E75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A7CF4"/>
    <w:multiLevelType w:val="hybridMultilevel"/>
    <w:tmpl w:val="D4E03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6073D"/>
    <w:multiLevelType w:val="hybridMultilevel"/>
    <w:tmpl w:val="D55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658CA"/>
    <w:multiLevelType w:val="hybridMultilevel"/>
    <w:tmpl w:val="150C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C55F7"/>
    <w:multiLevelType w:val="hybridMultilevel"/>
    <w:tmpl w:val="471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D5FD5"/>
    <w:multiLevelType w:val="hybridMultilevel"/>
    <w:tmpl w:val="6BD68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A2F24"/>
    <w:multiLevelType w:val="hybridMultilevel"/>
    <w:tmpl w:val="79F40AC4"/>
    <w:lvl w:ilvl="0" w:tplc="0407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D4604"/>
    <w:multiLevelType w:val="hybridMultilevel"/>
    <w:tmpl w:val="A21EE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96089"/>
    <w:multiLevelType w:val="hybridMultilevel"/>
    <w:tmpl w:val="86BA0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E457F"/>
    <w:multiLevelType w:val="hybridMultilevel"/>
    <w:tmpl w:val="AC40AA2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443C6C"/>
    <w:multiLevelType w:val="hybridMultilevel"/>
    <w:tmpl w:val="525E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29"/>
    <w:multiLevelType w:val="hybridMultilevel"/>
    <w:tmpl w:val="5F968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1466"/>
    <w:multiLevelType w:val="hybridMultilevel"/>
    <w:tmpl w:val="3654B0CC"/>
    <w:lvl w:ilvl="0" w:tplc="4E72F3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47267"/>
    <w:multiLevelType w:val="multilevel"/>
    <w:tmpl w:val="6C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72D153D"/>
    <w:multiLevelType w:val="hybridMultilevel"/>
    <w:tmpl w:val="E000E9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859A9"/>
    <w:multiLevelType w:val="hybridMultilevel"/>
    <w:tmpl w:val="2F1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82F42"/>
    <w:multiLevelType w:val="hybridMultilevel"/>
    <w:tmpl w:val="6F184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68A96778"/>
    <w:multiLevelType w:val="hybridMultilevel"/>
    <w:tmpl w:val="8258FF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7"/>
  </w:num>
  <w:num w:numId="2">
    <w:abstractNumId w:val="38"/>
  </w:num>
  <w:num w:numId="3">
    <w:abstractNumId w:val="37"/>
  </w:num>
  <w:num w:numId="4">
    <w:abstractNumId w:val="37"/>
  </w:num>
  <w:num w:numId="5">
    <w:abstractNumId w:val="37"/>
  </w:num>
  <w:num w:numId="6">
    <w:abstractNumId w:val="35"/>
  </w:num>
  <w:num w:numId="7">
    <w:abstractNumId w:val="35"/>
  </w:num>
  <w:num w:numId="8">
    <w:abstractNumId w:val="35"/>
  </w:num>
  <w:num w:numId="9">
    <w:abstractNumId w:val="19"/>
  </w:num>
  <w:num w:numId="10">
    <w:abstractNumId w:val="35"/>
  </w:num>
  <w:num w:numId="11">
    <w:abstractNumId w:val="1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8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4"/>
  </w:num>
  <w:num w:numId="30">
    <w:abstractNumId w:val="12"/>
  </w:num>
  <w:num w:numId="31">
    <w:abstractNumId w:val="35"/>
  </w:num>
  <w:num w:numId="32">
    <w:abstractNumId w:val="21"/>
  </w:num>
  <w:num w:numId="33">
    <w:abstractNumId w:val="15"/>
  </w:num>
  <w:num w:numId="34">
    <w:abstractNumId w:val="30"/>
  </w:num>
  <w:num w:numId="35">
    <w:abstractNumId w:val="25"/>
  </w:num>
  <w:num w:numId="36">
    <w:abstractNumId w:val="27"/>
  </w:num>
  <w:num w:numId="37">
    <w:abstractNumId w:val="28"/>
  </w:num>
  <w:num w:numId="38">
    <w:abstractNumId w:val="17"/>
  </w:num>
  <w:num w:numId="39">
    <w:abstractNumId w:val="16"/>
  </w:num>
  <w:num w:numId="40">
    <w:abstractNumId w:val="23"/>
  </w:num>
  <w:num w:numId="41">
    <w:abstractNumId w:val="13"/>
  </w:num>
  <w:num w:numId="42">
    <w:abstractNumId w:val="24"/>
  </w:num>
  <w:num w:numId="43">
    <w:abstractNumId w:val="32"/>
  </w:num>
  <w:num w:numId="44">
    <w:abstractNumId w:val="33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3"/>
    <w:rsid w:val="00034148"/>
    <w:rsid w:val="00043D50"/>
    <w:rsid w:val="0005489B"/>
    <w:rsid w:val="00054D40"/>
    <w:rsid w:val="00070C46"/>
    <w:rsid w:val="000E18C5"/>
    <w:rsid w:val="000E30A0"/>
    <w:rsid w:val="000F160B"/>
    <w:rsid w:val="000F4858"/>
    <w:rsid w:val="0011563C"/>
    <w:rsid w:val="00116D9B"/>
    <w:rsid w:val="0011791D"/>
    <w:rsid w:val="00131125"/>
    <w:rsid w:val="00140B10"/>
    <w:rsid w:val="001416F8"/>
    <w:rsid w:val="0014489A"/>
    <w:rsid w:val="0015304D"/>
    <w:rsid w:val="001736E6"/>
    <w:rsid w:val="001D4AE8"/>
    <w:rsid w:val="001D7C9D"/>
    <w:rsid w:val="00215DC0"/>
    <w:rsid w:val="00223B7A"/>
    <w:rsid w:val="002240B2"/>
    <w:rsid w:val="00226371"/>
    <w:rsid w:val="00232968"/>
    <w:rsid w:val="002664B1"/>
    <w:rsid w:val="0027251A"/>
    <w:rsid w:val="00287C0A"/>
    <w:rsid w:val="002937CF"/>
    <w:rsid w:val="00295270"/>
    <w:rsid w:val="002A0933"/>
    <w:rsid w:val="002B1ECB"/>
    <w:rsid w:val="002C472A"/>
    <w:rsid w:val="002E1986"/>
    <w:rsid w:val="002F3699"/>
    <w:rsid w:val="00321FCD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C7E22"/>
    <w:rsid w:val="003E421D"/>
    <w:rsid w:val="003F6D55"/>
    <w:rsid w:val="004044D4"/>
    <w:rsid w:val="00435455"/>
    <w:rsid w:val="00466D98"/>
    <w:rsid w:val="0048640B"/>
    <w:rsid w:val="00497724"/>
    <w:rsid w:val="004C5F94"/>
    <w:rsid w:val="004E17A0"/>
    <w:rsid w:val="004E7276"/>
    <w:rsid w:val="004F19B7"/>
    <w:rsid w:val="004F59DF"/>
    <w:rsid w:val="00513408"/>
    <w:rsid w:val="005239D4"/>
    <w:rsid w:val="00560682"/>
    <w:rsid w:val="005668FF"/>
    <w:rsid w:val="005721D7"/>
    <w:rsid w:val="00575842"/>
    <w:rsid w:val="005B37BF"/>
    <w:rsid w:val="005B6385"/>
    <w:rsid w:val="005C7E1E"/>
    <w:rsid w:val="005F3D55"/>
    <w:rsid w:val="006000FA"/>
    <w:rsid w:val="006028EC"/>
    <w:rsid w:val="00611B85"/>
    <w:rsid w:val="00617C10"/>
    <w:rsid w:val="00623D73"/>
    <w:rsid w:val="006246A5"/>
    <w:rsid w:val="00633A73"/>
    <w:rsid w:val="00634F7B"/>
    <w:rsid w:val="00650D74"/>
    <w:rsid w:val="00655E9D"/>
    <w:rsid w:val="00666A8B"/>
    <w:rsid w:val="0066770D"/>
    <w:rsid w:val="006B4399"/>
    <w:rsid w:val="006F049E"/>
    <w:rsid w:val="006F33FD"/>
    <w:rsid w:val="006F5357"/>
    <w:rsid w:val="006F7F7F"/>
    <w:rsid w:val="00712CC8"/>
    <w:rsid w:val="007408BD"/>
    <w:rsid w:val="00742B25"/>
    <w:rsid w:val="00745270"/>
    <w:rsid w:val="00784F0A"/>
    <w:rsid w:val="00786DEF"/>
    <w:rsid w:val="00791F63"/>
    <w:rsid w:val="007A1E13"/>
    <w:rsid w:val="007A6141"/>
    <w:rsid w:val="007C0910"/>
    <w:rsid w:val="007C1A0B"/>
    <w:rsid w:val="007C4F69"/>
    <w:rsid w:val="007E2A05"/>
    <w:rsid w:val="007E51F6"/>
    <w:rsid w:val="007F0B3E"/>
    <w:rsid w:val="00815F90"/>
    <w:rsid w:val="0084238D"/>
    <w:rsid w:val="00853EF3"/>
    <w:rsid w:val="00871B64"/>
    <w:rsid w:val="00881FE7"/>
    <w:rsid w:val="00910810"/>
    <w:rsid w:val="0092020B"/>
    <w:rsid w:val="0092566E"/>
    <w:rsid w:val="00940C77"/>
    <w:rsid w:val="00944D5E"/>
    <w:rsid w:val="00947C3F"/>
    <w:rsid w:val="00952537"/>
    <w:rsid w:val="009555B4"/>
    <w:rsid w:val="0098186E"/>
    <w:rsid w:val="00982E5F"/>
    <w:rsid w:val="009B7A54"/>
    <w:rsid w:val="009C5827"/>
    <w:rsid w:val="009C6F77"/>
    <w:rsid w:val="009D3DD9"/>
    <w:rsid w:val="009D5612"/>
    <w:rsid w:val="00A15F9E"/>
    <w:rsid w:val="00A272EA"/>
    <w:rsid w:val="00A50E99"/>
    <w:rsid w:val="00A5314D"/>
    <w:rsid w:val="00A579CC"/>
    <w:rsid w:val="00A7347E"/>
    <w:rsid w:val="00A742C6"/>
    <w:rsid w:val="00A82A80"/>
    <w:rsid w:val="00A84E50"/>
    <w:rsid w:val="00AB75C3"/>
    <w:rsid w:val="00AE5041"/>
    <w:rsid w:val="00B0057D"/>
    <w:rsid w:val="00B57194"/>
    <w:rsid w:val="00B8256F"/>
    <w:rsid w:val="00B86409"/>
    <w:rsid w:val="00B953B4"/>
    <w:rsid w:val="00BB6701"/>
    <w:rsid w:val="00BC3BD4"/>
    <w:rsid w:val="00BE288F"/>
    <w:rsid w:val="00BE3F47"/>
    <w:rsid w:val="00BE4D05"/>
    <w:rsid w:val="00C1754E"/>
    <w:rsid w:val="00C35ACA"/>
    <w:rsid w:val="00C471B4"/>
    <w:rsid w:val="00C55011"/>
    <w:rsid w:val="00C66FA9"/>
    <w:rsid w:val="00C70C17"/>
    <w:rsid w:val="00C94D09"/>
    <w:rsid w:val="00CC4862"/>
    <w:rsid w:val="00CE6524"/>
    <w:rsid w:val="00D03322"/>
    <w:rsid w:val="00D1108D"/>
    <w:rsid w:val="00D569D6"/>
    <w:rsid w:val="00D56C46"/>
    <w:rsid w:val="00D73390"/>
    <w:rsid w:val="00D8006E"/>
    <w:rsid w:val="00D81670"/>
    <w:rsid w:val="00DA244B"/>
    <w:rsid w:val="00DA3E89"/>
    <w:rsid w:val="00DA43E4"/>
    <w:rsid w:val="00DA7228"/>
    <w:rsid w:val="00DD3D1D"/>
    <w:rsid w:val="00DE0871"/>
    <w:rsid w:val="00DF1037"/>
    <w:rsid w:val="00E44A06"/>
    <w:rsid w:val="00E4698E"/>
    <w:rsid w:val="00E7146F"/>
    <w:rsid w:val="00EA684F"/>
    <w:rsid w:val="00EC2AE3"/>
    <w:rsid w:val="00EF238D"/>
    <w:rsid w:val="00F06395"/>
    <w:rsid w:val="00F56ED7"/>
    <w:rsid w:val="00F72A97"/>
    <w:rsid w:val="00F80582"/>
    <w:rsid w:val="00F9157A"/>
    <w:rsid w:val="00FC3337"/>
    <w:rsid w:val="00FC68A8"/>
    <w:rsid w:val="00FE2FA7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Standard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Standard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Absatz-Standardschriftar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Standard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Absatz-Standardschriftar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Standard"/>
    <w:link w:val="paperactionlistChar"/>
    <w:qFormat/>
    <w:rsid w:val="00FC68A8"/>
    <w:pPr>
      <w:numPr>
        <w:numId w:val="41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Absatz-Standardschriftar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Absatz-Standardschriftar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Absatz-Standardschriftart"/>
    <w:rsid w:val="00FC68A8"/>
  </w:style>
  <w:style w:type="paragraph" w:styleId="KeinLeerraum">
    <w:name w:val="No Spacing"/>
    <w:uiPriority w:val="1"/>
    <w:qFormat/>
    <w:rsid w:val="004E17A0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81FE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8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8EC"/>
    <w:rPr>
      <w:rFonts w:eastAsia="Times New Roman" w:cs="Times New Roman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8EC"/>
    <w:rPr>
      <w:rFonts w:eastAsia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Standard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Standard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Absatz-Standardschriftar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Standard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Absatz-Standardschriftar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Standard"/>
    <w:link w:val="paperactionlistChar"/>
    <w:qFormat/>
    <w:rsid w:val="00FC68A8"/>
    <w:pPr>
      <w:numPr>
        <w:numId w:val="41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Absatz-Standardschriftar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Absatz-Standardschriftar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Absatz-Standardschriftart"/>
    <w:rsid w:val="00FC68A8"/>
  </w:style>
  <w:style w:type="paragraph" w:styleId="KeinLeerraum">
    <w:name w:val="No Spacing"/>
    <w:uiPriority w:val="1"/>
    <w:qFormat/>
    <w:rsid w:val="004E17A0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81FE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8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8EC"/>
    <w:rPr>
      <w:rFonts w:eastAsia="Times New Roman" w:cs="Times New Roman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8EC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4"/>
    <w:rsid w:val="00AC22FC"/>
    <w:rsid w:val="00F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2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2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984-2655-4BB8-AB0B-24F004D82E49}">
  <ds:schemaRefs>
    <ds:schemaRef ds:uri="http://www.w3.org/XML/1998/namespace"/>
    <ds:schemaRef ds:uri="5ab0892a-c027-4374-b0ad-e9b53555f08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620B0-A850-4D6C-9D9B-A9B14286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4</Pages>
  <Words>645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Robert Ward</dc:creator>
  <cp:lastModifiedBy>Jens Schröder-Fürstenberg</cp:lastModifiedBy>
  <cp:revision>18</cp:revision>
  <dcterms:created xsi:type="dcterms:W3CDTF">2019-03-08T15:55:00Z</dcterms:created>
  <dcterms:modified xsi:type="dcterms:W3CDTF">2019-08-07T18:38:00Z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