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CC167" w14:textId="77777777" w:rsidR="005E29E4" w:rsidRPr="000A3808" w:rsidRDefault="005E29E4" w:rsidP="00A825A4">
      <w:pPr>
        <w:spacing w:before="120" w:after="120"/>
        <w:jc w:val="center"/>
        <w:rPr>
          <w:rFonts w:ascii="Arial" w:hAnsi="Arial" w:cs="Arial"/>
          <w:b/>
          <w:sz w:val="36"/>
          <w:szCs w:val="36"/>
          <w:lang w:val="en-GB"/>
        </w:rPr>
      </w:pPr>
    </w:p>
    <w:p w14:paraId="73146B46" w14:textId="3F37FC48" w:rsidR="000F7A88" w:rsidRPr="000A3808" w:rsidRDefault="00B378EC" w:rsidP="00A825A4">
      <w:pPr>
        <w:spacing w:before="120" w:after="120"/>
        <w:jc w:val="center"/>
        <w:rPr>
          <w:rFonts w:ascii="Times New Roman" w:hAnsi="Times New Roman" w:cs="Times New Roman"/>
          <w:b/>
          <w:color w:val="FF0000"/>
          <w:sz w:val="72"/>
          <w:szCs w:val="72"/>
          <w:lang w:val="en-GB"/>
          <w14:shadow w14:blurRad="50800" w14:dist="38100" w14:dir="2700000" w14:sx="100000" w14:sy="100000" w14:kx="0" w14:ky="0" w14:algn="tl">
            <w14:srgbClr w14:val="000000">
              <w14:alpha w14:val="60000"/>
            </w14:srgbClr>
          </w14:shadow>
        </w:rPr>
      </w:pPr>
      <w:r>
        <w:rPr>
          <w:rFonts w:ascii="Times New Roman" w:hAnsi="Times New Roman" w:cs="Times New Roman"/>
          <w:b/>
          <w:color w:val="FF0000"/>
          <w:sz w:val="72"/>
          <w:szCs w:val="72"/>
          <w:lang w:val="en-GB"/>
          <w14:shadow w14:blurRad="50800" w14:dist="38100" w14:dir="2700000" w14:sx="100000" w14:sy="100000" w14:kx="0" w14:ky="0" w14:algn="tl">
            <w14:srgbClr w14:val="000000">
              <w14:alpha w14:val="60000"/>
            </w14:srgbClr>
          </w14:shadow>
        </w:rPr>
        <w:t>2</w:t>
      </w:r>
      <w:r>
        <w:rPr>
          <w:rFonts w:ascii="Times New Roman" w:hAnsi="Times New Roman" w:cs="Times New Roman"/>
          <w:b/>
          <w:color w:val="FF0000"/>
          <w:sz w:val="72"/>
          <w:szCs w:val="72"/>
          <w:vertAlign w:val="superscript"/>
          <w:lang w:val="en-GB"/>
          <w14:shadow w14:blurRad="50800" w14:dist="38100" w14:dir="2700000" w14:sx="100000" w14:sy="100000" w14:kx="0" w14:ky="0" w14:algn="tl">
            <w14:srgbClr w14:val="000000">
              <w14:alpha w14:val="60000"/>
            </w14:srgbClr>
          </w14:shadow>
        </w:rPr>
        <w:t>nd</w:t>
      </w:r>
      <w:r w:rsidR="000F7A88" w:rsidRPr="000A3808">
        <w:rPr>
          <w:rFonts w:ascii="Times New Roman" w:hAnsi="Times New Roman" w:cs="Times New Roman"/>
          <w:b/>
          <w:color w:val="FF0000"/>
          <w:sz w:val="72"/>
          <w:szCs w:val="72"/>
          <w:lang w:val="en-GB"/>
          <w14:shadow w14:blurRad="50800" w14:dist="38100" w14:dir="2700000" w14:sx="100000" w14:sy="100000" w14:kx="0" w14:ky="0" w14:algn="tl">
            <w14:srgbClr w14:val="000000">
              <w14:alpha w14:val="60000"/>
            </w14:srgbClr>
          </w14:shadow>
        </w:rPr>
        <w:t xml:space="preserve"> </w:t>
      </w:r>
      <w:r w:rsidR="00C933FD" w:rsidRPr="000A3808">
        <w:rPr>
          <w:rFonts w:ascii="Times New Roman" w:hAnsi="Times New Roman" w:cs="Times New Roman"/>
          <w:b/>
          <w:color w:val="FF0000"/>
          <w:sz w:val="72"/>
          <w:szCs w:val="72"/>
          <w:lang w:val="en-GB"/>
          <w14:shadow w14:blurRad="50800" w14:dist="38100" w14:dir="2700000" w14:sx="100000" w14:sy="100000" w14:kx="0" w14:ky="0" w14:algn="tl">
            <w14:srgbClr w14:val="000000">
              <w14:alpha w14:val="60000"/>
            </w14:srgbClr>
          </w14:shadow>
        </w:rPr>
        <w:t>MEETING</w:t>
      </w:r>
    </w:p>
    <w:p w14:paraId="71645AFB" w14:textId="209157FC" w:rsidR="000F7A88" w:rsidRPr="000A3808" w:rsidRDefault="000F7A88" w:rsidP="00A825A4">
      <w:pPr>
        <w:spacing w:before="120" w:after="120"/>
        <w:ind w:left="-709" w:right="-709"/>
        <w:jc w:val="center"/>
        <w:rPr>
          <w:rFonts w:ascii="Times New Roman" w:hAnsi="Times New Roman" w:cs="Times New Roman"/>
          <w:b/>
          <w:color w:val="FF0000"/>
          <w:sz w:val="72"/>
          <w:szCs w:val="72"/>
          <w:lang w:val="en-GB"/>
          <w14:shadow w14:blurRad="50800" w14:dist="38100" w14:dir="2700000" w14:sx="100000" w14:sy="100000" w14:kx="0" w14:ky="0" w14:algn="tl">
            <w14:srgbClr w14:val="000000">
              <w14:alpha w14:val="60000"/>
            </w14:srgbClr>
          </w14:shadow>
        </w:rPr>
      </w:pPr>
      <w:r w:rsidRPr="000A3808">
        <w:rPr>
          <w:rFonts w:ascii="Times New Roman" w:hAnsi="Times New Roman" w:cs="Times New Roman"/>
          <w:b/>
          <w:color w:val="FF0000"/>
          <w:sz w:val="72"/>
          <w:szCs w:val="72"/>
          <w:lang w:val="en-GB"/>
          <w14:shadow w14:blurRad="50800" w14:dist="38100" w14:dir="2700000" w14:sx="100000" w14:sy="100000" w14:kx="0" w14:ky="0" w14:algn="tl">
            <w14:srgbClr w14:val="000000">
              <w14:alpha w14:val="60000"/>
            </w14:srgbClr>
          </w14:shadow>
        </w:rPr>
        <w:t xml:space="preserve">OF THE IHO </w:t>
      </w:r>
      <w:r w:rsidR="00C933FD" w:rsidRPr="000A3808">
        <w:rPr>
          <w:rFonts w:ascii="Times New Roman" w:hAnsi="Times New Roman" w:cs="Times New Roman"/>
          <w:b/>
          <w:color w:val="FF0000"/>
          <w:sz w:val="72"/>
          <w:szCs w:val="72"/>
          <w:lang w:val="en-GB"/>
          <w14:shadow w14:blurRad="50800" w14:dist="38100" w14:dir="2700000" w14:sx="100000" w14:sy="100000" w14:kx="0" w14:ky="0" w14:algn="tl">
            <w14:srgbClr w14:val="000000">
              <w14:alpha w14:val="60000"/>
            </w14:srgbClr>
          </w14:shadow>
        </w:rPr>
        <w:t>COUNCIL</w:t>
      </w:r>
    </w:p>
    <w:p w14:paraId="32034772" w14:textId="2637BB16" w:rsidR="001338D9" w:rsidRPr="000A3808" w:rsidRDefault="00B378EC" w:rsidP="00A825A4">
      <w:pPr>
        <w:spacing w:before="120" w:after="120"/>
        <w:jc w:val="center"/>
        <w:rPr>
          <w:rFonts w:ascii="Times New Roman" w:hAnsi="Times New Roman" w:cs="Times New Roman"/>
          <w:b/>
          <w:sz w:val="36"/>
          <w:szCs w:val="36"/>
          <w:lang w:val="en-GB"/>
        </w:rPr>
      </w:pPr>
      <w:r>
        <w:rPr>
          <w:rFonts w:ascii="Times New Roman" w:hAnsi="Times New Roman" w:cs="Times New Roman"/>
          <w:b/>
          <w:sz w:val="36"/>
          <w:szCs w:val="36"/>
          <w:lang w:val="en-GB"/>
        </w:rPr>
        <w:t>London, United Kingdom</w:t>
      </w:r>
      <w:r w:rsidR="002B36FE" w:rsidRPr="000A3808">
        <w:rPr>
          <w:rFonts w:ascii="Times New Roman" w:hAnsi="Times New Roman" w:cs="Times New Roman"/>
          <w:b/>
          <w:sz w:val="36"/>
          <w:szCs w:val="36"/>
          <w:lang w:val="en-GB"/>
        </w:rPr>
        <w:t xml:space="preserve">, </w:t>
      </w:r>
      <w:r>
        <w:rPr>
          <w:rFonts w:ascii="Times New Roman" w:hAnsi="Times New Roman" w:cs="Times New Roman"/>
          <w:b/>
          <w:sz w:val="36"/>
          <w:szCs w:val="36"/>
          <w:lang w:val="en-GB"/>
        </w:rPr>
        <w:t xml:space="preserve">9 – 11 </w:t>
      </w:r>
      <w:r w:rsidR="00C933FD" w:rsidRPr="000A3808">
        <w:rPr>
          <w:rFonts w:ascii="Times New Roman" w:hAnsi="Times New Roman" w:cs="Times New Roman"/>
          <w:b/>
          <w:sz w:val="36"/>
          <w:szCs w:val="36"/>
          <w:lang w:val="en-GB"/>
        </w:rPr>
        <w:t>October</w:t>
      </w:r>
      <w:r w:rsidR="00C66E85" w:rsidRPr="000A3808">
        <w:rPr>
          <w:rFonts w:ascii="Times New Roman" w:hAnsi="Times New Roman" w:cs="Times New Roman"/>
          <w:b/>
          <w:sz w:val="36"/>
          <w:szCs w:val="36"/>
          <w:lang w:val="en-GB"/>
        </w:rPr>
        <w:t xml:space="preserve"> 201</w:t>
      </w:r>
      <w:r>
        <w:rPr>
          <w:rFonts w:ascii="Times New Roman" w:hAnsi="Times New Roman" w:cs="Times New Roman"/>
          <w:b/>
          <w:sz w:val="36"/>
          <w:szCs w:val="36"/>
          <w:lang w:val="en-GB"/>
        </w:rPr>
        <w:t>8</w:t>
      </w:r>
    </w:p>
    <w:p w14:paraId="42D8A86C" w14:textId="1BCE8FFC" w:rsidR="001338D9" w:rsidRPr="000A3808" w:rsidRDefault="007D7BFF" w:rsidP="00A825A4">
      <w:pPr>
        <w:spacing w:before="120" w:after="120"/>
        <w:jc w:val="center"/>
        <w:rPr>
          <w:rFonts w:ascii="Times New Roman" w:hAnsi="Times New Roman" w:cs="Times New Roman"/>
          <w:lang w:val="en-GB"/>
        </w:rPr>
      </w:pPr>
      <w:r>
        <w:rPr>
          <w:rFonts w:eastAsiaTheme="minorHAnsi"/>
          <w:noProof/>
          <w:lang w:val="en-US"/>
        </w:rPr>
        <w:drawing>
          <wp:inline distT="0" distB="0" distL="0" distR="0" wp14:anchorId="5E7667C6" wp14:editId="7F77FDBA">
            <wp:extent cx="1058400" cy="1389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_coul_transparent.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8400" cy="1389600"/>
                    </a:xfrm>
                    <a:prstGeom prst="rect">
                      <a:avLst/>
                    </a:prstGeom>
                  </pic:spPr>
                </pic:pic>
              </a:graphicData>
            </a:graphic>
          </wp:inline>
        </w:drawing>
      </w:r>
      <w:r w:rsidR="005E29E4" w:rsidRPr="000A3808">
        <w:rPr>
          <w:rFonts w:ascii="Times New Roman" w:hAnsi="Times New Roman" w:cs="Times New Roman"/>
          <w:lang w:val="en-GB"/>
        </w:rPr>
        <w:br w:type="textWrapping" w:clear="all"/>
      </w:r>
    </w:p>
    <w:p w14:paraId="0CC20011" w14:textId="77777777" w:rsidR="001551B7" w:rsidRPr="000A3808" w:rsidRDefault="001551B7" w:rsidP="00A825A4">
      <w:pPr>
        <w:spacing w:before="120" w:after="120"/>
        <w:jc w:val="center"/>
        <w:rPr>
          <w:rFonts w:ascii="Times New Roman" w:hAnsi="Times New Roman" w:cs="Times New Roman"/>
          <w:lang w:val="en-GB"/>
        </w:rPr>
      </w:pPr>
    </w:p>
    <w:p w14:paraId="3D4C4AF2" w14:textId="77777777" w:rsidR="009831C7" w:rsidRPr="000A3808" w:rsidRDefault="007A197B" w:rsidP="00A825A4">
      <w:pPr>
        <w:spacing w:before="120" w:after="120"/>
        <w:jc w:val="center"/>
        <w:rPr>
          <w:rFonts w:ascii="Times New Roman" w:hAnsi="Times New Roman" w:cs="Times New Roman"/>
          <w:sz w:val="48"/>
          <w:szCs w:val="48"/>
          <w:lang w:val="en-GB"/>
        </w:rPr>
      </w:pPr>
      <w:r w:rsidRPr="000A3808">
        <w:rPr>
          <w:rFonts w:ascii="Times New Roman" w:hAnsi="Times New Roman" w:cs="Times New Roman"/>
          <w:sz w:val="48"/>
          <w:szCs w:val="48"/>
          <w:lang w:val="en-GB"/>
        </w:rPr>
        <w:t>«</w:t>
      </w:r>
      <w:r w:rsidRPr="000A3808">
        <w:rPr>
          <w:rFonts w:ascii="Times New Roman" w:hAnsi="Times New Roman" w:cs="Times New Roman"/>
          <w:i/>
          <w:sz w:val="48"/>
          <w:szCs w:val="48"/>
          <w:lang w:val="en-GB"/>
        </w:rPr>
        <w:t>RED BOOK</w:t>
      </w:r>
      <w:r w:rsidRPr="000A3808">
        <w:rPr>
          <w:rFonts w:ascii="Times New Roman" w:hAnsi="Times New Roman" w:cs="Times New Roman"/>
          <w:sz w:val="48"/>
          <w:szCs w:val="48"/>
          <w:lang w:val="en-GB"/>
        </w:rPr>
        <w:t>»</w:t>
      </w:r>
    </w:p>
    <w:p w14:paraId="32E3EB86" w14:textId="77777777" w:rsidR="007A197B" w:rsidRPr="000A3808" w:rsidRDefault="007A197B" w:rsidP="00A825A4">
      <w:pPr>
        <w:spacing w:before="120" w:after="120"/>
        <w:jc w:val="center"/>
        <w:rPr>
          <w:rFonts w:ascii="Times New Roman" w:hAnsi="Times New Roman" w:cs="Times New Roman"/>
          <w:sz w:val="20"/>
          <w:szCs w:val="20"/>
          <w:lang w:val="en-GB"/>
        </w:rPr>
      </w:pPr>
    </w:p>
    <w:p w14:paraId="6CCF43B3" w14:textId="66B5170E" w:rsidR="007A197B" w:rsidRPr="000A3808" w:rsidRDefault="001F2002" w:rsidP="00A825A4">
      <w:pPr>
        <w:spacing w:before="120" w:after="120"/>
        <w:jc w:val="center"/>
        <w:rPr>
          <w:rFonts w:ascii="Times New Roman" w:hAnsi="Times New Roman" w:cs="Times New Roman"/>
          <w:b/>
          <w:sz w:val="48"/>
          <w:szCs w:val="48"/>
          <w:lang w:val="en-GB"/>
        </w:rPr>
      </w:pPr>
      <w:r w:rsidRPr="000A3808">
        <w:rPr>
          <w:rFonts w:ascii="Times New Roman" w:hAnsi="Times New Roman" w:cs="Times New Roman"/>
          <w:b/>
          <w:sz w:val="48"/>
          <w:szCs w:val="48"/>
          <w:lang w:val="en-GB"/>
        </w:rPr>
        <w:t xml:space="preserve">COMPENDIUM OF COMMENTS SUBMITTED BY MEMBER STATES ON </w:t>
      </w:r>
      <w:r w:rsidR="007A197B" w:rsidRPr="000A3808">
        <w:rPr>
          <w:rFonts w:ascii="Times New Roman" w:hAnsi="Times New Roman" w:cs="Times New Roman"/>
          <w:b/>
          <w:sz w:val="48"/>
          <w:szCs w:val="48"/>
          <w:lang w:val="en-GB"/>
        </w:rPr>
        <w:t>PROPOSALS</w:t>
      </w:r>
      <w:r w:rsidRPr="000A3808">
        <w:rPr>
          <w:rFonts w:ascii="Times New Roman" w:hAnsi="Times New Roman" w:cs="Times New Roman"/>
          <w:b/>
          <w:sz w:val="48"/>
          <w:szCs w:val="48"/>
          <w:lang w:val="en-GB"/>
        </w:rPr>
        <w:t xml:space="preserve"> TO BE CONSIDERED BY THE IHO COUNCIL</w:t>
      </w:r>
    </w:p>
    <w:p w14:paraId="666529EE" w14:textId="77777777" w:rsidR="007A197B" w:rsidRPr="000A3808" w:rsidRDefault="007A197B" w:rsidP="00A825A4">
      <w:pPr>
        <w:spacing w:before="120" w:after="120"/>
        <w:jc w:val="center"/>
        <w:rPr>
          <w:rFonts w:ascii="Times New Roman" w:hAnsi="Times New Roman" w:cs="Times New Roman"/>
          <w:b/>
          <w:sz w:val="24"/>
          <w:szCs w:val="24"/>
          <w:lang w:val="en-GB"/>
        </w:rPr>
      </w:pPr>
    </w:p>
    <w:p w14:paraId="52066BB2" w14:textId="77777777" w:rsidR="00C66E85" w:rsidRPr="000A3808" w:rsidRDefault="00C66E85" w:rsidP="00A825A4">
      <w:pPr>
        <w:spacing w:before="120" w:after="120"/>
        <w:jc w:val="center"/>
        <w:rPr>
          <w:rFonts w:ascii="Times New Roman" w:hAnsi="Times New Roman" w:cs="Times New Roman"/>
          <w:b/>
          <w:sz w:val="24"/>
          <w:szCs w:val="24"/>
          <w:lang w:val="en-GB"/>
        </w:rPr>
      </w:pPr>
    </w:p>
    <w:p w14:paraId="42927898" w14:textId="037CA0FD" w:rsidR="003D6784" w:rsidRPr="000A3808" w:rsidRDefault="003D6784" w:rsidP="00A825A4">
      <w:pPr>
        <w:spacing w:before="120" w:after="120"/>
        <w:jc w:val="center"/>
        <w:rPr>
          <w:b/>
          <w:lang w:val="en-GB"/>
        </w:rPr>
        <w:sectPr w:rsidR="003D6784" w:rsidRPr="000A3808" w:rsidSect="00AD4177">
          <w:footerReference w:type="default" r:id="rId9"/>
          <w:headerReference w:type="first" r:id="rId10"/>
          <w:pgSz w:w="11906" w:h="16838"/>
          <w:pgMar w:top="1417" w:right="1417" w:bottom="1417" w:left="1417" w:header="708" w:footer="541" w:gutter="0"/>
          <w:cols w:space="708"/>
          <w:titlePg/>
          <w:docGrid w:linePitch="360"/>
        </w:sectPr>
      </w:pPr>
    </w:p>
    <w:p w14:paraId="08292D5F" w14:textId="77777777" w:rsidR="00515CA1" w:rsidRDefault="00515CA1" w:rsidP="00A825A4">
      <w:pPr>
        <w:spacing w:before="120" w:after="120" w:line="240" w:lineRule="auto"/>
        <w:jc w:val="center"/>
        <w:rPr>
          <w:rFonts w:ascii="Book Antiqua" w:hAnsi="Book Antiqua"/>
          <w:color w:val="000000" w:themeColor="text1"/>
          <w:lang w:val="en-GB"/>
        </w:rPr>
      </w:pPr>
    </w:p>
    <w:p w14:paraId="0BCDCAD1" w14:textId="591E5FF0" w:rsidR="0055282A" w:rsidRDefault="0055282A" w:rsidP="0055282A">
      <w:pPr>
        <w:widowControl w:val="0"/>
        <w:spacing w:before="120" w:after="120" w:line="240" w:lineRule="auto"/>
        <w:rPr>
          <w:rFonts w:eastAsia="청봉체"/>
          <w:i/>
          <w:snapToGrid w:val="0"/>
          <w:lang w:val="en-GB"/>
        </w:rPr>
      </w:pPr>
      <w:r w:rsidRPr="0055282A">
        <w:rPr>
          <w:rFonts w:eastAsia="청봉체"/>
          <w:snapToGrid w:val="0"/>
          <w:u w:val="single"/>
          <w:lang w:val="en-GB"/>
        </w:rPr>
        <w:t>Reference</w:t>
      </w:r>
      <w:r w:rsidRPr="0055282A">
        <w:rPr>
          <w:rFonts w:eastAsia="청봉체"/>
          <w:snapToGrid w:val="0"/>
          <w:lang w:val="en-GB"/>
        </w:rPr>
        <w:t xml:space="preserve">: IHO Resolution 8/1967 as amended – </w:t>
      </w:r>
      <w:r w:rsidRPr="0055282A">
        <w:rPr>
          <w:rFonts w:eastAsia="청봉체"/>
          <w:i/>
          <w:snapToGrid w:val="0"/>
          <w:lang w:val="en-GB"/>
        </w:rPr>
        <w:t>Procedure for considering proposals submitted by Member States to the Assembly or to the Council</w:t>
      </w:r>
    </w:p>
    <w:p w14:paraId="50A35A2D" w14:textId="77777777" w:rsidR="0055282A" w:rsidRPr="0055282A" w:rsidRDefault="0055282A" w:rsidP="0055282A">
      <w:pPr>
        <w:widowControl w:val="0"/>
        <w:spacing w:before="120" w:after="120" w:line="240" w:lineRule="auto"/>
        <w:rPr>
          <w:rFonts w:eastAsia="청봉체"/>
          <w:snapToGrid w:val="0"/>
          <w:lang w:val="en-GB"/>
        </w:rPr>
      </w:pPr>
    </w:p>
    <w:p w14:paraId="2EBE5A4C" w14:textId="77777777" w:rsidR="00515CA1" w:rsidRPr="000A3808" w:rsidRDefault="00515CA1" w:rsidP="00A825A4">
      <w:pPr>
        <w:pStyle w:val="Heading3"/>
        <w:shd w:val="clear" w:color="auto" w:fill="B3B3B3"/>
        <w:spacing w:before="120" w:after="120" w:line="240" w:lineRule="auto"/>
        <w:jc w:val="center"/>
        <w:rPr>
          <w:rFonts w:ascii="Book Antiqua" w:hAnsi="Book Antiqua" w:cs="Calibri"/>
          <w:b w:val="0"/>
          <w:color w:val="000000" w:themeColor="text1"/>
          <w:sz w:val="52"/>
          <w:lang w:val="en-GB"/>
        </w:rPr>
      </w:pPr>
      <w:r w:rsidRPr="000A3808">
        <w:rPr>
          <w:rFonts w:ascii="Book Antiqua" w:hAnsi="Book Antiqua" w:cs="Calibri"/>
          <w:color w:val="000000" w:themeColor="text1"/>
          <w:sz w:val="52"/>
          <w:lang w:val="en-GB"/>
        </w:rPr>
        <w:t>PROPOSALS</w:t>
      </w:r>
    </w:p>
    <w:p w14:paraId="579AE5B5" w14:textId="77777777" w:rsidR="00515CA1" w:rsidRPr="000A3808" w:rsidRDefault="00515CA1" w:rsidP="00A825A4">
      <w:pPr>
        <w:spacing w:before="120" w:after="120" w:line="240" w:lineRule="auto"/>
        <w:rPr>
          <w:color w:val="000000" w:themeColor="text1"/>
          <w:lang w:val="en-GB"/>
        </w:rPr>
      </w:pPr>
    </w:p>
    <w:p w14:paraId="6C6B3142" w14:textId="77777777" w:rsidR="00515CA1" w:rsidRPr="000A3808" w:rsidRDefault="00515CA1" w:rsidP="00A825A4">
      <w:pPr>
        <w:spacing w:before="120" w:after="120" w:line="240" w:lineRule="auto"/>
        <w:jc w:val="center"/>
        <w:rPr>
          <w:rFonts w:ascii="Book Antiqua" w:hAnsi="Book Antiqua"/>
          <w:b/>
          <w:color w:val="000000" w:themeColor="text1"/>
          <w:spacing w:val="-2"/>
          <w:lang w:val="en-GB"/>
        </w:rPr>
      </w:pPr>
      <w:r w:rsidRPr="000A3808">
        <w:rPr>
          <w:rFonts w:ascii="Book Antiqua" w:hAnsi="Book Antiqua"/>
          <w:b/>
          <w:color w:val="000000" w:themeColor="text1"/>
          <w:spacing w:val="-2"/>
          <w:lang w:val="en-GB"/>
        </w:rPr>
        <w:t>PROPOSALS SUBMITTED FOR CONSIDERATION BY</w:t>
      </w:r>
    </w:p>
    <w:p w14:paraId="674DAF61" w14:textId="07BBBCD2" w:rsidR="00515CA1" w:rsidRPr="000A3808" w:rsidRDefault="00515CA1" w:rsidP="00A825A4">
      <w:pPr>
        <w:spacing w:before="120" w:after="120" w:line="240" w:lineRule="auto"/>
        <w:jc w:val="center"/>
        <w:rPr>
          <w:rFonts w:ascii="Book Antiqua" w:hAnsi="Book Antiqua"/>
          <w:b/>
          <w:color w:val="000000" w:themeColor="text1"/>
          <w:lang w:val="en-GB"/>
        </w:rPr>
      </w:pPr>
      <w:r w:rsidRPr="000A3808">
        <w:rPr>
          <w:rFonts w:ascii="Book Antiqua" w:hAnsi="Book Antiqua"/>
          <w:b/>
          <w:color w:val="000000" w:themeColor="text1"/>
          <w:spacing w:val="-2"/>
          <w:lang w:val="en-GB"/>
        </w:rPr>
        <w:t xml:space="preserve">THE </w:t>
      </w:r>
      <w:r w:rsidR="00B378EC">
        <w:rPr>
          <w:rFonts w:ascii="Book Antiqua" w:hAnsi="Book Antiqua"/>
          <w:b/>
          <w:color w:val="000000" w:themeColor="text1"/>
          <w:lang w:val="en-GB"/>
        </w:rPr>
        <w:t>2</w:t>
      </w:r>
      <w:r w:rsidR="00B378EC">
        <w:rPr>
          <w:rFonts w:ascii="Book Antiqua" w:hAnsi="Book Antiqua"/>
          <w:b/>
          <w:color w:val="000000" w:themeColor="text1"/>
          <w:vertAlign w:val="superscript"/>
          <w:lang w:val="en-GB"/>
        </w:rPr>
        <w:t>nd</w:t>
      </w:r>
      <w:r w:rsidRPr="000A3808">
        <w:rPr>
          <w:rFonts w:ascii="Book Antiqua" w:hAnsi="Book Antiqua"/>
          <w:b/>
          <w:color w:val="000000" w:themeColor="text1"/>
          <w:lang w:val="en-GB"/>
        </w:rPr>
        <w:t xml:space="preserve"> </w:t>
      </w:r>
      <w:r w:rsidR="00C933FD" w:rsidRPr="000A3808">
        <w:rPr>
          <w:rFonts w:ascii="Book Antiqua" w:hAnsi="Book Antiqua"/>
          <w:b/>
          <w:color w:val="000000" w:themeColor="text1"/>
          <w:lang w:val="en-GB"/>
        </w:rPr>
        <w:t>MEETING</w:t>
      </w:r>
      <w:r w:rsidRPr="000A3808">
        <w:rPr>
          <w:rFonts w:ascii="Book Antiqua" w:hAnsi="Book Antiqua"/>
          <w:b/>
          <w:color w:val="000000" w:themeColor="text1"/>
          <w:lang w:val="en-GB"/>
        </w:rPr>
        <w:t xml:space="preserve"> OF THE IHO </w:t>
      </w:r>
      <w:r w:rsidR="00C933FD" w:rsidRPr="000A3808">
        <w:rPr>
          <w:rFonts w:ascii="Book Antiqua" w:hAnsi="Book Antiqua"/>
          <w:b/>
          <w:color w:val="000000" w:themeColor="text1"/>
          <w:lang w:val="en-GB"/>
        </w:rPr>
        <w:t>COUNCIL</w:t>
      </w:r>
    </w:p>
    <w:p w14:paraId="2A4E0690" w14:textId="77777777" w:rsidR="00C94622" w:rsidRDefault="00C94622" w:rsidP="00A825A4">
      <w:pPr>
        <w:spacing w:before="120" w:after="120" w:line="240" w:lineRule="auto"/>
        <w:jc w:val="center"/>
        <w:rPr>
          <w:rFonts w:ascii="Book Antiqua" w:hAnsi="Book Antiqua"/>
          <w:b/>
          <w:color w:val="000000" w:themeColor="text1"/>
          <w:lang w:val="en-GB"/>
        </w:rPr>
      </w:pPr>
    </w:p>
    <w:p w14:paraId="704B2ECC" w14:textId="205327C6" w:rsidR="00A07DBC" w:rsidRDefault="00A07DBC" w:rsidP="00A07DBC">
      <w:pPr>
        <w:widowControl w:val="0"/>
        <w:spacing w:before="120" w:after="120" w:line="240" w:lineRule="auto"/>
        <w:rPr>
          <w:rFonts w:eastAsia="청봉체"/>
          <w:snapToGrid w:val="0"/>
          <w:lang w:val="en-GB"/>
        </w:rPr>
      </w:pPr>
      <w:r w:rsidRPr="00A07DBC">
        <w:rPr>
          <w:rFonts w:eastAsia="청봉체"/>
          <w:snapToGrid w:val="0"/>
          <w:u w:val="single"/>
          <w:lang w:val="en-GB"/>
        </w:rPr>
        <w:t>Note</w:t>
      </w:r>
      <w:r w:rsidRPr="00A07DBC">
        <w:rPr>
          <w:rFonts w:eastAsia="청봉체"/>
          <w:snapToGrid w:val="0"/>
          <w:lang w:val="en-GB"/>
        </w:rPr>
        <w:t xml:space="preserve">: </w:t>
      </w:r>
      <w:r>
        <w:rPr>
          <w:rFonts w:eastAsia="청봉체"/>
          <w:snapToGrid w:val="0"/>
          <w:lang w:val="en-GB"/>
        </w:rPr>
        <w:t xml:space="preserve">Documents labelled as </w:t>
      </w:r>
      <w:r w:rsidRPr="00A07DBC">
        <w:rPr>
          <w:rFonts w:eastAsia="청봉체"/>
          <w:b/>
          <w:snapToGrid w:val="0"/>
          <w:lang w:val="en-GB"/>
        </w:rPr>
        <w:t>INF</w:t>
      </w:r>
      <w:r>
        <w:rPr>
          <w:rFonts w:eastAsia="청봉체"/>
          <w:snapToGrid w:val="0"/>
          <w:lang w:val="en-GB"/>
        </w:rPr>
        <w:t>ormation papers (e.g. Doc. C2-x.x</w:t>
      </w:r>
      <w:r w:rsidRPr="00A07DBC">
        <w:rPr>
          <w:rFonts w:eastAsia="청봉체"/>
          <w:b/>
          <w:snapToGrid w:val="0"/>
          <w:lang w:val="en-GB"/>
        </w:rPr>
        <w:t>INF</w:t>
      </w:r>
      <w:r>
        <w:rPr>
          <w:rFonts w:eastAsia="청봉체"/>
          <w:snapToGrid w:val="0"/>
          <w:lang w:val="en-GB"/>
        </w:rPr>
        <w:t xml:space="preserve">) were submitted after the deadline for submission. </w:t>
      </w:r>
      <w:r w:rsidR="002E339E">
        <w:rPr>
          <w:rFonts w:eastAsia="청봉체"/>
          <w:snapToGrid w:val="0"/>
          <w:lang w:val="en-GB"/>
        </w:rPr>
        <w:t>Although they have been uploaded in the list of documents for the C-2 meeting, i</w:t>
      </w:r>
      <w:r>
        <w:rPr>
          <w:rFonts w:eastAsia="청봉체"/>
          <w:snapToGrid w:val="0"/>
          <w:lang w:val="en-GB"/>
        </w:rPr>
        <w:t>t will be up to the Council Members to decide whether the proposals they may contain, should be considered during the meeting.</w:t>
      </w:r>
    </w:p>
    <w:p w14:paraId="4A6BC859" w14:textId="77777777" w:rsidR="00974DA7" w:rsidRPr="00A07DBC" w:rsidRDefault="00974DA7" w:rsidP="00A07DBC">
      <w:pPr>
        <w:widowControl w:val="0"/>
        <w:spacing w:before="120" w:after="120" w:line="240" w:lineRule="auto"/>
        <w:rPr>
          <w:rFonts w:eastAsia="청봉체"/>
          <w:snapToGrid w:val="0"/>
          <w:lang w:val="en-GB"/>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C933FD" w:rsidRPr="000A3808" w14:paraId="5375EA4B" w14:textId="77777777" w:rsidTr="005061BF">
        <w:trPr>
          <w:cantSplit/>
          <w:trHeight w:val="887"/>
          <w:tblHeader/>
          <w:jc w:val="center"/>
        </w:trPr>
        <w:tc>
          <w:tcPr>
            <w:tcW w:w="1262" w:type="dxa"/>
            <w:shd w:val="clear" w:color="auto" w:fill="D9D9D9"/>
            <w:vAlign w:val="center"/>
          </w:tcPr>
          <w:p w14:paraId="2E56AA27" w14:textId="77777777" w:rsidR="00C933FD" w:rsidRPr="000A3808" w:rsidRDefault="00C933FD" w:rsidP="004A2822">
            <w:pPr>
              <w:widowControl w:val="0"/>
              <w:tabs>
                <w:tab w:val="center" w:pos="707"/>
              </w:tabs>
              <w:suppressAutoHyphens/>
              <w:spacing w:before="120" w:after="120" w:line="240" w:lineRule="auto"/>
              <w:jc w:val="center"/>
              <w:rPr>
                <w:rFonts w:eastAsia="Times New Roman"/>
                <w:snapToGrid w:val="0"/>
                <w:spacing w:val="-2"/>
                <w:sz w:val="24"/>
                <w:szCs w:val="24"/>
                <w:lang w:val="en-GB"/>
              </w:rPr>
            </w:pPr>
            <w:r w:rsidRPr="000A3808">
              <w:rPr>
                <w:rFonts w:eastAsia="Times New Roman"/>
                <w:snapToGrid w:val="0"/>
                <w:sz w:val="24"/>
                <w:szCs w:val="24"/>
                <w:lang w:val="en-GB"/>
              </w:rPr>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4DCA5A62" w14:textId="77777777" w:rsidR="00C933FD" w:rsidRPr="000A3808" w:rsidRDefault="00C933FD" w:rsidP="004A2822">
            <w:pPr>
              <w:keepNext/>
              <w:widowControl w:val="0"/>
              <w:tabs>
                <w:tab w:val="left" w:pos="0"/>
                <w:tab w:val="center" w:pos="2897"/>
                <w:tab w:val="center" w:pos="5385"/>
                <w:tab w:val="left" w:pos="5760"/>
              </w:tabs>
              <w:suppressAutoHyphens/>
              <w:spacing w:before="120" w:after="120" w:line="240" w:lineRule="auto"/>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66FA2EA0" w14:textId="77777777" w:rsidR="00C933FD" w:rsidRPr="000A3808" w:rsidRDefault="00C933FD" w:rsidP="004A2822">
            <w:pPr>
              <w:widowControl w:val="0"/>
              <w:suppressAutoHyphens/>
              <w:spacing w:before="120" w:after="120" w:line="240" w:lineRule="auto"/>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26DBA5D7" w14:textId="2ACDD4AB" w:rsidR="00C933FD" w:rsidRPr="000A3808" w:rsidRDefault="00C933FD" w:rsidP="004A2822">
            <w:pPr>
              <w:widowControl w:val="0"/>
              <w:tabs>
                <w:tab w:val="center" w:pos="1158"/>
              </w:tabs>
              <w:suppressAutoHyphens/>
              <w:spacing w:before="120" w:after="120" w:line="240" w:lineRule="auto"/>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r w:rsidR="00D90AAA">
              <w:rPr>
                <w:rFonts w:eastAsia="Times New Roman"/>
                <w:b/>
                <w:bCs/>
                <w:snapToGrid w:val="0"/>
                <w:spacing w:val="-2"/>
                <w:sz w:val="24"/>
                <w:szCs w:val="24"/>
                <w:lang w:val="en-GB"/>
              </w:rPr>
              <w:t>s</w:t>
            </w:r>
          </w:p>
        </w:tc>
      </w:tr>
      <w:tr w:rsidR="00926BEA" w:rsidRPr="00F731C3" w14:paraId="0EB21C73" w14:textId="77777777" w:rsidTr="00926BEA">
        <w:trPr>
          <w:trHeight w:val="843"/>
          <w:jc w:val="center"/>
        </w:trPr>
        <w:tc>
          <w:tcPr>
            <w:tcW w:w="1262" w:type="dxa"/>
            <w:shd w:val="clear" w:color="auto" w:fill="auto"/>
            <w:vAlign w:val="center"/>
          </w:tcPr>
          <w:p w14:paraId="02C59801" w14:textId="77777777" w:rsidR="00926BEA" w:rsidRPr="000A3808" w:rsidRDefault="00926BEA" w:rsidP="00926BEA">
            <w:pPr>
              <w:widowControl w:val="0"/>
              <w:spacing w:before="120" w:after="120" w:line="240" w:lineRule="auto"/>
              <w:jc w:val="center"/>
              <w:rPr>
                <w:rFonts w:eastAsia="Times New Roman"/>
                <w:b/>
                <w:snapToGrid w:val="0"/>
                <w:lang w:val="en-GB"/>
              </w:rPr>
            </w:pPr>
            <w:r>
              <w:rPr>
                <w:rFonts w:eastAsia="Times New Roman"/>
                <w:b/>
                <w:snapToGrid w:val="0"/>
                <w:lang w:val="en-GB"/>
              </w:rPr>
              <w:t>4.1</w:t>
            </w:r>
          </w:p>
        </w:tc>
        <w:tc>
          <w:tcPr>
            <w:tcW w:w="5382" w:type="dxa"/>
            <w:shd w:val="clear" w:color="auto" w:fill="auto"/>
            <w:vAlign w:val="center"/>
          </w:tcPr>
          <w:p w14:paraId="4D272C45" w14:textId="19B2F896" w:rsidR="00926BEA" w:rsidRPr="00926BEA" w:rsidRDefault="00926BEA" w:rsidP="00926BEA">
            <w:pPr>
              <w:widowControl w:val="0"/>
              <w:spacing w:before="120" w:after="120" w:line="240" w:lineRule="auto"/>
              <w:rPr>
                <w:rFonts w:eastAsia="청봉체"/>
                <w:snapToGrid w:val="0"/>
                <w:lang w:val="en-GB"/>
              </w:rPr>
            </w:pPr>
            <w:r>
              <w:rPr>
                <w:rFonts w:eastAsia="청봉체"/>
                <w:snapToGrid w:val="0"/>
                <w:lang w:val="en-GB"/>
              </w:rPr>
              <w:t>Report and Proposals from HSSC</w:t>
            </w:r>
          </w:p>
        </w:tc>
        <w:tc>
          <w:tcPr>
            <w:tcW w:w="1991" w:type="dxa"/>
            <w:shd w:val="clear" w:color="auto" w:fill="auto"/>
            <w:vAlign w:val="center"/>
          </w:tcPr>
          <w:p w14:paraId="72DA3EA9" w14:textId="77777777" w:rsidR="00926BEA" w:rsidRPr="000A3808" w:rsidRDefault="00926BEA" w:rsidP="00926BEA">
            <w:pPr>
              <w:widowControl w:val="0"/>
              <w:spacing w:before="120" w:after="120" w:line="240" w:lineRule="auto"/>
              <w:jc w:val="center"/>
              <w:rPr>
                <w:rFonts w:eastAsia="Times New Roman"/>
                <w:snapToGrid w:val="0"/>
                <w:lang w:val="en-GB"/>
              </w:rPr>
            </w:pPr>
            <w:r>
              <w:rPr>
                <w:rFonts w:eastAsia="Times New Roman"/>
                <w:snapToGrid w:val="0"/>
                <w:lang w:val="en-GB"/>
              </w:rPr>
              <w:t>HSSC Chair</w:t>
            </w:r>
          </w:p>
        </w:tc>
        <w:tc>
          <w:tcPr>
            <w:tcW w:w="1388" w:type="dxa"/>
            <w:shd w:val="clear" w:color="auto" w:fill="auto"/>
            <w:vAlign w:val="center"/>
          </w:tcPr>
          <w:p w14:paraId="78667C0E" w14:textId="09DBB558" w:rsidR="00926BEA" w:rsidRPr="00926BEA" w:rsidRDefault="00C40E69" w:rsidP="00926BEA">
            <w:pPr>
              <w:widowControl w:val="0"/>
              <w:spacing w:before="120" w:after="120" w:line="240" w:lineRule="auto"/>
              <w:jc w:val="center"/>
              <w:rPr>
                <w:lang w:val="en-US"/>
              </w:rPr>
            </w:pPr>
            <w:hyperlink r:id="rId11" w:history="1">
              <w:r w:rsidR="00926BEA" w:rsidRPr="00F731C3">
                <w:rPr>
                  <w:rStyle w:val="Hyperlink"/>
                  <w:lang w:val="en-US"/>
                </w:rPr>
                <w:t>C2-4.1A</w:t>
              </w:r>
            </w:hyperlink>
            <w:hyperlink r:id="rId12" w:history="1"/>
          </w:p>
        </w:tc>
      </w:tr>
      <w:tr w:rsidR="000A3808" w:rsidRPr="00B131D9" w14:paraId="6370B682" w14:textId="77777777" w:rsidTr="005061BF">
        <w:trPr>
          <w:trHeight w:val="843"/>
          <w:jc w:val="center"/>
        </w:trPr>
        <w:tc>
          <w:tcPr>
            <w:tcW w:w="1262" w:type="dxa"/>
            <w:shd w:val="clear" w:color="auto" w:fill="auto"/>
            <w:vAlign w:val="center"/>
          </w:tcPr>
          <w:p w14:paraId="5DD4E812" w14:textId="2C74A695" w:rsidR="000A3808" w:rsidRPr="000A3808" w:rsidRDefault="00D90AAA" w:rsidP="004A2822">
            <w:pPr>
              <w:widowControl w:val="0"/>
              <w:spacing w:before="120" w:after="120" w:line="240" w:lineRule="auto"/>
              <w:jc w:val="center"/>
              <w:rPr>
                <w:rFonts w:eastAsia="Times New Roman"/>
                <w:b/>
                <w:snapToGrid w:val="0"/>
                <w:lang w:val="en-GB"/>
              </w:rPr>
            </w:pPr>
            <w:r>
              <w:rPr>
                <w:rFonts w:eastAsia="Times New Roman"/>
                <w:b/>
                <w:snapToGrid w:val="0"/>
                <w:lang w:val="en-GB"/>
              </w:rPr>
              <w:t>4.1</w:t>
            </w:r>
          </w:p>
        </w:tc>
        <w:tc>
          <w:tcPr>
            <w:tcW w:w="5382" w:type="dxa"/>
            <w:shd w:val="clear" w:color="auto" w:fill="auto"/>
            <w:vAlign w:val="center"/>
          </w:tcPr>
          <w:p w14:paraId="0EBA970E" w14:textId="77777777" w:rsidR="000A3808" w:rsidRDefault="00D90AAA" w:rsidP="004A2822">
            <w:pPr>
              <w:widowControl w:val="0"/>
              <w:spacing w:before="120" w:after="120" w:line="240" w:lineRule="auto"/>
              <w:rPr>
                <w:rFonts w:eastAsia="청봉체"/>
                <w:snapToGrid w:val="0"/>
                <w:lang w:val="en-GB"/>
              </w:rPr>
            </w:pPr>
            <w:r>
              <w:rPr>
                <w:rFonts w:eastAsia="청봉체"/>
                <w:snapToGrid w:val="0"/>
                <w:lang w:val="en-GB"/>
              </w:rPr>
              <w:t>Revision process of IHO Resolution 2/2007:</w:t>
            </w:r>
          </w:p>
          <w:p w14:paraId="42A10DCE" w14:textId="6719D700" w:rsidR="00D90AAA" w:rsidRPr="00D90AAA" w:rsidRDefault="00D90AAA" w:rsidP="00D90AAA">
            <w:pPr>
              <w:pStyle w:val="ListParagraph"/>
              <w:widowControl w:val="0"/>
              <w:numPr>
                <w:ilvl w:val="0"/>
                <w:numId w:val="23"/>
              </w:numPr>
              <w:spacing w:before="120" w:after="120" w:line="240" w:lineRule="auto"/>
              <w:rPr>
                <w:rFonts w:eastAsia="청봉체"/>
                <w:snapToGrid w:val="0"/>
                <w:lang w:val="en-GB"/>
              </w:rPr>
            </w:pPr>
            <w:r w:rsidRPr="00D90AAA">
              <w:rPr>
                <w:rFonts w:eastAsia="청봉체"/>
                <w:snapToGrid w:val="0"/>
                <w:lang w:val="en-GB"/>
              </w:rPr>
              <w:t>New Review Cycle for WG/PT Developmen</w:t>
            </w:r>
            <w:r>
              <w:rPr>
                <w:rFonts w:eastAsia="청봉체"/>
                <w:snapToGrid w:val="0"/>
                <w:lang w:val="en-GB"/>
              </w:rPr>
              <w:t>t Phase of Prod Specs</w:t>
            </w:r>
          </w:p>
          <w:p w14:paraId="4BD7E503" w14:textId="44FBB436" w:rsidR="00D90AAA" w:rsidRPr="00D90AAA" w:rsidRDefault="00D90AAA" w:rsidP="00D90AAA">
            <w:pPr>
              <w:pStyle w:val="ListParagraph"/>
              <w:widowControl w:val="0"/>
              <w:numPr>
                <w:ilvl w:val="0"/>
                <w:numId w:val="23"/>
              </w:numPr>
              <w:spacing w:before="120" w:after="120" w:line="240" w:lineRule="auto"/>
              <w:rPr>
                <w:rFonts w:eastAsia="청봉체"/>
                <w:snapToGrid w:val="0"/>
                <w:lang w:val="en-GB"/>
              </w:rPr>
            </w:pPr>
            <w:r w:rsidRPr="00D90AAA">
              <w:rPr>
                <w:rFonts w:eastAsia="청봉체"/>
                <w:snapToGrid w:val="0"/>
                <w:lang w:val="en-GB"/>
              </w:rPr>
              <w:t>Guidance on</w:t>
            </w:r>
            <w:r>
              <w:rPr>
                <w:rFonts w:eastAsia="청봉체"/>
                <w:snapToGrid w:val="0"/>
                <w:lang w:val="en-GB"/>
              </w:rPr>
              <w:t xml:space="preserve"> conduction of an Impact Study</w:t>
            </w:r>
          </w:p>
        </w:tc>
        <w:tc>
          <w:tcPr>
            <w:tcW w:w="1991" w:type="dxa"/>
            <w:shd w:val="clear" w:color="auto" w:fill="auto"/>
            <w:vAlign w:val="center"/>
          </w:tcPr>
          <w:p w14:paraId="34798233" w14:textId="58AAC82A" w:rsidR="000A3808" w:rsidRPr="000A3808" w:rsidRDefault="00D90AAA" w:rsidP="004A2822">
            <w:pPr>
              <w:widowControl w:val="0"/>
              <w:spacing w:before="120" w:after="120" w:line="240" w:lineRule="auto"/>
              <w:jc w:val="center"/>
              <w:rPr>
                <w:rFonts w:eastAsia="Times New Roman"/>
                <w:snapToGrid w:val="0"/>
                <w:lang w:val="en-GB"/>
              </w:rPr>
            </w:pPr>
            <w:r>
              <w:rPr>
                <w:rFonts w:eastAsia="Times New Roman"/>
                <w:snapToGrid w:val="0"/>
                <w:lang w:val="en-GB"/>
              </w:rPr>
              <w:t>HSSC Chair</w:t>
            </w:r>
          </w:p>
        </w:tc>
        <w:tc>
          <w:tcPr>
            <w:tcW w:w="1388" w:type="dxa"/>
            <w:shd w:val="clear" w:color="auto" w:fill="auto"/>
            <w:vAlign w:val="center"/>
          </w:tcPr>
          <w:p w14:paraId="70D796B2" w14:textId="429C2874" w:rsidR="00D90AAA" w:rsidRPr="00926BEA" w:rsidRDefault="00C40E69" w:rsidP="00D90AAA">
            <w:pPr>
              <w:widowControl w:val="0"/>
              <w:spacing w:before="120" w:after="120" w:line="240" w:lineRule="auto"/>
              <w:jc w:val="center"/>
              <w:rPr>
                <w:lang w:val="en-US"/>
              </w:rPr>
            </w:pPr>
            <w:hyperlink r:id="rId13" w:history="1">
              <w:r w:rsidR="00D90AAA" w:rsidRPr="00926BEA">
                <w:rPr>
                  <w:rStyle w:val="Hyperlink"/>
                  <w:lang w:val="en-US"/>
                </w:rPr>
                <w:t>C2-4.</w:t>
              </w:r>
              <w:r w:rsidR="00ED771D" w:rsidRPr="00926BEA">
                <w:rPr>
                  <w:rStyle w:val="Hyperlink"/>
                  <w:lang w:val="en-US"/>
                </w:rPr>
                <w:t>1A</w:t>
              </w:r>
            </w:hyperlink>
          </w:p>
          <w:p w14:paraId="09CBF0D8" w14:textId="43A4E959" w:rsidR="00D90AAA" w:rsidRPr="00926BEA" w:rsidRDefault="00C40E69" w:rsidP="00D90AAA">
            <w:pPr>
              <w:widowControl w:val="0"/>
              <w:spacing w:before="120" w:after="120" w:line="240" w:lineRule="auto"/>
              <w:jc w:val="center"/>
              <w:rPr>
                <w:lang w:val="en-US"/>
              </w:rPr>
            </w:pPr>
            <w:hyperlink r:id="rId14" w:history="1">
              <w:r w:rsidR="00D90AAA" w:rsidRPr="00926BEA">
                <w:rPr>
                  <w:rStyle w:val="Hyperlink"/>
                  <w:lang w:val="en-US"/>
                </w:rPr>
                <w:t>Annex A1</w:t>
              </w:r>
            </w:hyperlink>
          </w:p>
          <w:p w14:paraId="3484BDC3" w14:textId="3867D8D9" w:rsidR="000A3808" w:rsidRPr="000A3808" w:rsidRDefault="00C40E69" w:rsidP="00D90AAA">
            <w:pPr>
              <w:widowControl w:val="0"/>
              <w:spacing w:before="120" w:after="120" w:line="240" w:lineRule="auto"/>
              <w:jc w:val="center"/>
              <w:rPr>
                <w:lang w:val="en-GB"/>
              </w:rPr>
            </w:pPr>
            <w:hyperlink r:id="rId15" w:history="1">
              <w:r w:rsidR="00D90AAA" w:rsidRPr="00926BEA">
                <w:rPr>
                  <w:rStyle w:val="Hyperlink"/>
                  <w:lang w:val="en-US"/>
                </w:rPr>
                <w:t>Annex A2</w:t>
              </w:r>
            </w:hyperlink>
            <w:hyperlink r:id="rId16" w:history="1"/>
          </w:p>
        </w:tc>
      </w:tr>
      <w:tr w:rsidR="00C933FD" w:rsidRPr="000A3808" w14:paraId="32D66AD3" w14:textId="77777777" w:rsidTr="005061BF">
        <w:trPr>
          <w:trHeight w:val="843"/>
          <w:jc w:val="center"/>
        </w:trPr>
        <w:tc>
          <w:tcPr>
            <w:tcW w:w="1262" w:type="dxa"/>
            <w:shd w:val="clear" w:color="auto" w:fill="auto"/>
            <w:vAlign w:val="center"/>
          </w:tcPr>
          <w:p w14:paraId="6DAA1A22" w14:textId="2C21A743" w:rsidR="00C933FD" w:rsidRPr="000A3808" w:rsidRDefault="00D90AAA" w:rsidP="004A2822">
            <w:pPr>
              <w:widowControl w:val="0"/>
              <w:spacing w:before="120" w:after="120" w:line="240" w:lineRule="auto"/>
              <w:jc w:val="center"/>
              <w:rPr>
                <w:rFonts w:eastAsia="Times New Roman"/>
                <w:b/>
                <w:snapToGrid w:val="0"/>
                <w:lang w:val="en-GB"/>
              </w:rPr>
            </w:pPr>
            <w:r>
              <w:rPr>
                <w:rFonts w:eastAsia="Times New Roman"/>
                <w:b/>
                <w:snapToGrid w:val="0"/>
                <w:lang w:val="en-GB"/>
              </w:rPr>
              <w:t>4.1</w:t>
            </w:r>
          </w:p>
        </w:tc>
        <w:tc>
          <w:tcPr>
            <w:tcW w:w="5382" w:type="dxa"/>
            <w:shd w:val="clear" w:color="auto" w:fill="auto"/>
            <w:vAlign w:val="center"/>
          </w:tcPr>
          <w:p w14:paraId="31B970DB" w14:textId="60E9E924" w:rsidR="00C933FD" w:rsidRPr="000A3808" w:rsidRDefault="00D90AAA" w:rsidP="004A2822">
            <w:pPr>
              <w:widowControl w:val="0"/>
              <w:spacing w:before="120" w:after="120" w:line="240" w:lineRule="auto"/>
              <w:rPr>
                <w:rFonts w:eastAsia="Times New Roman"/>
                <w:snapToGrid w:val="0"/>
                <w:lang w:val="en-GB"/>
              </w:rPr>
            </w:pPr>
            <w:r>
              <w:rPr>
                <w:rFonts w:eastAsia="청봉체"/>
                <w:snapToGrid w:val="0"/>
                <w:lang w:val="en-GB"/>
              </w:rPr>
              <w:t>Amendments to the HSSC Terms of Reference</w:t>
            </w:r>
            <w:r w:rsidR="00797077">
              <w:rPr>
                <w:rFonts w:eastAsia="청봉체"/>
                <w:snapToGrid w:val="0"/>
                <w:lang w:val="en-GB"/>
              </w:rPr>
              <w:t xml:space="preserve"> and Rules of Procedure</w:t>
            </w:r>
          </w:p>
        </w:tc>
        <w:tc>
          <w:tcPr>
            <w:tcW w:w="1991" w:type="dxa"/>
            <w:shd w:val="clear" w:color="auto" w:fill="auto"/>
            <w:vAlign w:val="center"/>
          </w:tcPr>
          <w:p w14:paraId="322B479E" w14:textId="7736F404" w:rsidR="00C933FD" w:rsidRPr="000A3808" w:rsidRDefault="00D90AAA" w:rsidP="004A2822">
            <w:pPr>
              <w:widowControl w:val="0"/>
              <w:spacing w:before="120" w:after="120" w:line="240" w:lineRule="auto"/>
              <w:jc w:val="center"/>
              <w:rPr>
                <w:rFonts w:eastAsia="Times New Roman"/>
                <w:b/>
                <w:snapToGrid w:val="0"/>
                <w:lang w:val="en-GB"/>
              </w:rPr>
            </w:pPr>
            <w:r>
              <w:rPr>
                <w:rFonts w:eastAsia="Times New Roman"/>
                <w:snapToGrid w:val="0"/>
                <w:lang w:val="en-GB"/>
              </w:rPr>
              <w:t>HSSC Chair</w:t>
            </w:r>
          </w:p>
        </w:tc>
        <w:tc>
          <w:tcPr>
            <w:tcW w:w="1388" w:type="dxa"/>
            <w:shd w:val="clear" w:color="auto" w:fill="auto"/>
            <w:vAlign w:val="center"/>
          </w:tcPr>
          <w:p w14:paraId="642E0B53" w14:textId="604143C9" w:rsidR="00D90AAA" w:rsidRDefault="00C40E69" w:rsidP="00D90AAA">
            <w:pPr>
              <w:widowControl w:val="0"/>
              <w:spacing w:before="120" w:after="120" w:line="240" w:lineRule="auto"/>
              <w:jc w:val="center"/>
            </w:pPr>
            <w:hyperlink r:id="rId17" w:history="1">
              <w:r w:rsidR="00D90AAA" w:rsidRPr="00D90AAA">
                <w:rPr>
                  <w:rStyle w:val="Hyperlink"/>
                </w:rPr>
                <w:t>C2-4.</w:t>
              </w:r>
              <w:r w:rsidR="00ED771D">
                <w:rPr>
                  <w:rStyle w:val="Hyperlink"/>
                </w:rPr>
                <w:t>1A</w:t>
              </w:r>
            </w:hyperlink>
          </w:p>
          <w:p w14:paraId="41674BDE" w14:textId="2211DB37" w:rsidR="00C933FD" w:rsidRPr="000A3808" w:rsidRDefault="00C40E69" w:rsidP="00D90AAA">
            <w:pPr>
              <w:widowControl w:val="0"/>
              <w:spacing w:before="120" w:after="120" w:line="240" w:lineRule="auto"/>
              <w:jc w:val="center"/>
              <w:rPr>
                <w:rFonts w:eastAsia="Times New Roman"/>
                <w:snapToGrid w:val="0"/>
                <w:lang w:val="en-GB"/>
              </w:rPr>
            </w:pPr>
            <w:hyperlink r:id="rId18" w:history="1">
              <w:r w:rsidR="00D90AAA" w:rsidRPr="00D90AAA">
                <w:rPr>
                  <w:rStyle w:val="Hyperlink"/>
                </w:rPr>
                <w:t xml:space="preserve">Annex </w:t>
              </w:r>
              <w:r w:rsidR="00D90AAA">
                <w:rPr>
                  <w:rStyle w:val="Hyperlink"/>
                </w:rPr>
                <w:t>B</w:t>
              </w:r>
            </w:hyperlink>
          </w:p>
        </w:tc>
      </w:tr>
      <w:tr w:rsidR="00D90AAA" w:rsidRPr="000A3808" w14:paraId="7988D313" w14:textId="77777777" w:rsidTr="005061BF">
        <w:trPr>
          <w:trHeight w:val="843"/>
          <w:jc w:val="center"/>
        </w:trPr>
        <w:tc>
          <w:tcPr>
            <w:tcW w:w="1262" w:type="dxa"/>
            <w:shd w:val="clear" w:color="auto" w:fill="auto"/>
            <w:vAlign w:val="center"/>
          </w:tcPr>
          <w:p w14:paraId="66CCFF0F" w14:textId="34D24C88" w:rsidR="00D90AAA" w:rsidRPr="000A3808" w:rsidRDefault="00D90AAA" w:rsidP="00D90AAA">
            <w:pPr>
              <w:widowControl w:val="0"/>
              <w:spacing w:before="120" w:after="120" w:line="240" w:lineRule="auto"/>
              <w:jc w:val="center"/>
              <w:rPr>
                <w:rFonts w:eastAsia="Times New Roman"/>
                <w:b/>
                <w:snapToGrid w:val="0"/>
                <w:lang w:val="en-GB"/>
              </w:rPr>
            </w:pPr>
            <w:r>
              <w:rPr>
                <w:rFonts w:eastAsia="Times New Roman"/>
                <w:b/>
                <w:snapToGrid w:val="0"/>
                <w:lang w:val="en-GB"/>
              </w:rPr>
              <w:t>4.1</w:t>
            </w:r>
          </w:p>
        </w:tc>
        <w:tc>
          <w:tcPr>
            <w:tcW w:w="5382" w:type="dxa"/>
            <w:shd w:val="clear" w:color="auto" w:fill="auto"/>
            <w:vAlign w:val="center"/>
          </w:tcPr>
          <w:p w14:paraId="6161DD8E" w14:textId="15AA6214" w:rsidR="00D90AAA" w:rsidRPr="000A3808" w:rsidRDefault="00D90AAA" w:rsidP="00D90AAA">
            <w:pPr>
              <w:widowControl w:val="0"/>
              <w:spacing w:before="120" w:after="120" w:line="240" w:lineRule="auto"/>
              <w:rPr>
                <w:rFonts w:eastAsia="Times New Roman"/>
                <w:snapToGrid w:val="0"/>
                <w:lang w:val="en-GB"/>
              </w:rPr>
            </w:pPr>
            <w:r>
              <w:rPr>
                <w:rFonts w:eastAsia="Times New Roman"/>
                <w:snapToGrid w:val="0"/>
                <w:lang w:val="en-GB"/>
              </w:rPr>
              <w:t>HSSC key priorities</w:t>
            </w:r>
            <w:r w:rsidR="008C6878">
              <w:rPr>
                <w:rFonts w:eastAsia="Times New Roman"/>
                <w:snapToGrid w:val="0"/>
                <w:lang w:val="en-GB"/>
              </w:rPr>
              <w:t xml:space="preserve"> of the IHO Work Programme for 2019-2020</w:t>
            </w:r>
          </w:p>
        </w:tc>
        <w:tc>
          <w:tcPr>
            <w:tcW w:w="1991" w:type="dxa"/>
            <w:shd w:val="clear" w:color="auto" w:fill="auto"/>
            <w:vAlign w:val="center"/>
          </w:tcPr>
          <w:p w14:paraId="027D7B23" w14:textId="73A11D0F" w:rsidR="00D90AAA" w:rsidRPr="000A3808" w:rsidRDefault="00D90AAA" w:rsidP="00D90AAA">
            <w:pPr>
              <w:widowControl w:val="0"/>
              <w:spacing w:before="120" w:after="120" w:line="240" w:lineRule="auto"/>
              <w:jc w:val="center"/>
              <w:rPr>
                <w:rFonts w:eastAsia="Times New Roman"/>
                <w:b/>
                <w:snapToGrid w:val="0"/>
                <w:lang w:val="en-GB"/>
              </w:rPr>
            </w:pPr>
            <w:r>
              <w:rPr>
                <w:rFonts w:eastAsia="Times New Roman"/>
                <w:snapToGrid w:val="0"/>
                <w:lang w:val="en-GB"/>
              </w:rPr>
              <w:t>HSSC Chair</w:t>
            </w:r>
          </w:p>
        </w:tc>
        <w:tc>
          <w:tcPr>
            <w:tcW w:w="1388" w:type="dxa"/>
            <w:shd w:val="clear" w:color="auto" w:fill="auto"/>
            <w:vAlign w:val="center"/>
          </w:tcPr>
          <w:p w14:paraId="0DFBCE25" w14:textId="1AE0EA7E" w:rsidR="00D90AAA" w:rsidRDefault="00C40E69" w:rsidP="00D90AAA">
            <w:pPr>
              <w:widowControl w:val="0"/>
              <w:spacing w:before="120" w:after="120" w:line="240" w:lineRule="auto"/>
              <w:jc w:val="center"/>
            </w:pPr>
            <w:hyperlink r:id="rId19" w:history="1">
              <w:r w:rsidR="00D90AAA" w:rsidRPr="00D90AAA">
                <w:rPr>
                  <w:rStyle w:val="Hyperlink"/>
                </w:rPr>
                <w:t>C2-4.</w:t>
              </w:r>
              <w:r w:rsidR="00ED771D">
                <w:rPr>
                  <w:rStyle w:val="Hyperlink"/>
                </w:rPr>
                <w:t>1A</w:t>
              </w:r>
            </w:hyperlink>
          </w:p>
          <w:p w14:paraId="22E9AC6F" w14:textId="5E0B41A6" w:rsidR="00D90AAA" w:rsidRPr="000A3808" w:rsidRDefault="00C40E69" w:rsidP="00D90AAA">
            <w:pPr>
              <w:widowControl w:val="0"/>
              <w:spacing w:before="120" w:after="120" w:line="240" w:lineRule="auto"/>
              <w:jc w:val="center"/>
              <w:rPr>
                <w:rFonts w:eastAsia="Times New Roman"/>
                <w:snapToGrid w:val="0"/>
                <w:lang w:val="en-GB"/>
              </w:rPr>
            </w:pPr>
            <w:hyperlink r:id="rId20" w:history="1">
              <w:r w:rsidR="00D90AAA" w:rsidRPr="00D90AAA">
                <w:rPr>
                  <w:rStyle w:val="Hyperlink"/>
                </w:rPr>
                <w:t>Annex C</w:t>
              </w:r>
            </w:hyperlink>
          </w:p>
        </w:tc>
      </w:tr>
      <w:tr w:rsidR="00D90AAA" w:rsidRPr="000A3808" w14:paraId="49B413E3" w14:textId="77777777" w:rsidTr="005061BF">
        <w:trPr>
          <w:trHeight w:val="843"/>
          <w:jc w:val="center"/>
        </w:trPr>
        <w:tc>
          <w:tcPr>
            <w:tcW w:w="1262" w:type="dxa"/>
            <w:shd w:val="clear" w:color="auto" w:fill="auto"/>
            <w:vAlign w:val="center"/>
          </w:tcPr>
          <w:p w14:paraId="11166BF4" w14:textId="6E345BA9" w:rsidR="00D90AAA" w:rsidRPr="000A3808" w:rsidRDefault="00D90AAA" w:rsidP="00D90AAA">
            <w:pPr>
              <w:widowControl w:val="0"/>
              <w:spacing w:before="120" w:after="120" w:line="240" w:lineRule="auto"/>
              <w:jc w:val="center"/>
              <w:rPr>
                <w:rFonts w:eastAsia="Times New Roman"/>
                <w:b/>
                <w:snapToGrid w:val="0"/>
                <w:lang w:val="en-GB"/>
              </w:rPr>
            </w:pPr>
            <w:r>
              <w:rPr>
                <w:rFonts w:eastAsia="Times New Roman"/>
                <w:b/>
                <w:snapToGrid w:val="0"/>
                <w:lang w:val="en-GB"/>
              </w:rPr>
              <w:t>4.1</w:t>
            </w:r>
          </w:p>
        </w:tc>
        <w:tc>
          <w:tcPr>
            <w:tcW w:w="5382" w:type="dxa"/>
            <w:shd w:val="clear" w:color="auto" w:fill="auto"/>
            <w:vAlign w:val="center"/>
          </w:tcPr>
          <w:p w14:paraId="2438206C" w14:textId="73D8C8E1" w:rsidR="00D90AAA" w:rsidRPr="000A3808" w:rsidRDefault="0041738D" w:rsidP="0041738D">
            <w:pPr>
              <w:widowControl w:val="0"/>
              <w:spacing w:before="120" w:after="120" w:line="240" w:lineRule="auto"/>
              <w:rPr>
                <w:rFonts w:eastAsia="Times New Roman"/>
                <w:snapToGrid w:val="0"/>
                <w:lang w:val="en-GB"/>
              </w:rPr>
            </w:pPr>
            <w:r>
              <w:rPr>
                <w:rFonts w:eastAsia="Times New Roman"/>
                <w:snapToGrid w:val="0"/>
                <w:lang w:val="en-GB"/>
              </w:rPr>
              <w:t>Request for the use of the IHO Fund for Special Projects</w:t>
            </w:r>
          </w:p>
        </w:tc>
        <w:tc>
          <w:tcPr>
            <w:tcW w:w="1991" w:type="dxa"/>
            <w:shd w:val="clear" w:color="auto" w:fill="auto"/>
            <w:vAlign w:val="center"/>
          </w:tcPr>
          <w:p w14:paraId="18408C3B" w14:textId="12D95D86" w:rsidR="00D90AAA" w:rsidRPr="000A3808" w:rsidRDefault="00D90AAA" w:rsidP="00D90AAA">
            <w:pPr>
              <w:widowControl w:val="0"/>
              <w:spacing w:before="120" w:after="120" w:line="240" w:lineRule="auto"/>
              <w:jc w:val="center"/>
              <w:rPr>
                <w:rFonts w:eastAsia="Times New Roman"/>
                <w:snapToGrid w:val="0"/>
                <w:lang w:val="en-GB"/>
              </w:rPr>
            </w:pPr>
            <w:r>
              <w:rPr>
                <w:rFonts w:eastAsia="Times New Roman"/>
                <w:snapToGrid w:val="0"/>
                <w:lang w:val="en-GB"/>
              </w:rPr>
              <w:t>HSSC Chair</w:t>
            </w:r>
          </w:p>
        </w:tc>
        <w:tc>
          <w:tcPr>
            <w:tcW w:w="1388" w:type="dxa"/>
            <w:shd w:val="clear" w:color="auto" w:fill="auto"/>
            <w:vAlign w:val="center"/>
          </w:tcPr>
          <w:p w14:paraId="7EAAC9EE" w14:textId="62BC8748" w:rsidR="00D90AAA" w:rsidRDefault="00C40E69" w:rsidP="00D90AAA">
            <w:pPr>
              <w:widowControl w:val="0"/>
              <w:spacing w:before="120" w:after="120" w:line="240" w:lineRule="auto"/>
              <w:jc w:val="center"/>
            </w:pPr>
            <w:hyperlink r:id="rId21" w:history="1">
              <w:r w:rsidR="00D90AAA" w:rsidRPr="00D90AAA">
                <w:rPr>
                  <w:rStyle w:val="Hyperlink"/>
                </w:rPr>
                <w:t>C2-4.</w:t>
              </w:r>
              <w:r w:rsidR="00ED771D">
                <w:rPr>
                  <w:rStyle w:val="Hyperlink"/>
                </w:rPr>
                <w:t>1A</w:t>
              </w:r>
            </w:hyperlink>
          </w:p>
          <w:p w14:paraId="7F50615C" w14:textId="0443D1EA" w:rsidR="00D90AAA" w:rsidRPr="000A3808" w:rsidRDefault="00D90AAA" w:rsidP="00D90AAA">
            <w:pPr>
              <w:widowControl w:val="0"/>
              <w:spacing w:before="120" w:after="120" w:line="240" w:lineRule="auto"/>
              <w:jc w:val="center"/>
              <w:rPr>
                <w:rFonts w:eastAsia="Times New Roman"/>
                <w:snapToGrid w:val="0"/>
                <w:lang w:val="en-GB"/>
              </w:rPr>
            </w:pPr>
            <w:r>
              <w:t>Paragraph 19</w:t>
            </w:r>
          </w:p>
        </w:tc>
      </w:tr>
      <w:tr w:rsidR="0041738D" w:rsidRPr="000A3808" w14:paraId="7D5AB970" w14:textId="77777777" w:rsidTr="005061BF">
        <w:trPr>
          <w:trHeight w:val="843"/>
          <w:jc w:val="center"/>
        </w:trPr>
        <w:tc>
          <w:tcPr>
            <w:tcW w:w="1262" w:type="dxa"/>
            <w:shd w:val="clear" w:color="auto" w:fill="auto"/>
            <w:vAlign w:val="center"/>
          </w:tcPr>
          <w:p w14:paraId="1C6BC2E9" w14:textId="59EC4C3A" w:rsidR="0041738D" w:rsidRPr="000A3808" w:rsidRDefault="0041738D" w:rsidP="0041738D">
            <w:pPr>
              <w:widowControl w:val="0"/>
              <w:spacing w:before="120" w:after="120" w:line="240" w:lineRule="auto"/>
              <w:jc w:val="center"/>
              <w:rPr>
                <w:rFonts w:eastAsia="Times New Roman"/>
                <w:b/>
                <w:snapToGrid w:val="0"/>
                <w:lang w:val="en-GB"/>
              </w:rPr>
            </w:pPr>
            <w:r>
              <w:rPr>
                <w:rFonts w:eastAsia="Times New Roman"/>
                <w:b/>
                <w:snapToGrid w:val="0"/>
                <w:lang w:val="en-GB"/>
              </w:rPr>
              <w:t>4</w:t>
            </w:r>
            <w:r w:rsidRPr="000A3808">
              <w:rPr>
                <w:rFonts w:eastAsia="Times New Roman"/>
                <w:b/>
                <w:snapToGrid w:val="0"/>
                <w:lang w:val="en-GB"/>
              </w:rPr>
              <w:t>.1</w:t>
            </w:r>
          </w:p>
        </w:tc>
        <w:tc>
          <w:tcPr>
            <w:tcW w:w="5382" w:type="dxa"/>
            <w:shd w:val="clear" w:color="auto" w:fill="auto"/>
            <w:vAlign w:val="center"/>
          </w:tcPr>
          <w:p w14:paraId="6D211725" w14:textId="218EB686" w:rsidR="0041738D" w:rsidRPr="000A3808" w:rsidRDefault="0041738D" w:rsidP="0041738D">
            <w:pPr>
              <w:widowControl w:val="0"/>
              <w:spacing w:before="120" w:after="120" w:line="240" w:lineRule="auto"/>
              <w:rPr>
                <w:rFonts w:eastAsia="Times New Roman"/>
                <w:snapToGrid w:val="0"/>
                <w:lang w:val="en-GB"/>
              </w:rPr>
            </w:pPr>
            <w:r>
              <w:rPr>
                <w:rFonts w:eastAsia="Times New Roman"/>
                <w:snapToGrid w:val="0"/>
                <w:lang w:val="en-GB"/>
              </w:rPr>
              <w:t>Top-3 work items of the HSSC Working Groups and Project Teams work plans for 2019-2020</w:t>
            </w:r>
          </w:p>
        </w:tc>
        <w:tc>
          <w:tcPr>
            <w:tcW w:w="1991" w:type="dxa"/>
            <w:shd w:val="clear" w:color="auto" w:fill="auto"/>
            <w:vAlign w:val="center"/>
          </w:tcPr>
          <w:p w14:paraId="2981D09E" w14:textId="7FF0BF30" w:rsidR="0041738D" w:rsidRPr="000A3808" w:rsidRDefault="0041738D" w:rsidP="0041738D">
            <w:pPr>
              <w:spacing w:before="120" w:after="120" w:line="240" w:lineRule="auto"/>
              <w:jc w:val="center"/>
              <w:rPr>
                <w:lang w:val="en-GB"/>
              </w:rPr>
            </w:pPr>
            <w:r>
              <w:rPr>
                <w:rFonts w:eastAsia="Times New Roman"/>
                <w:snapToGrid w:val="0"/>
                <w:lang w:val="en-GB"/>
              </w:rPr>
              <w:t>HSSC Chair</w:t>
            </w:r>
          </w:p>
        </w:tc>
        <w:tc>
          <w:tcPr>
            <w:tcW w:w="1388" w:type="dxa"/>
            <w:shd w:val="clear" w:color="auto" w:fill="auto"/>
            <w:vAlign w:val="center"/>
          </w:tcPr>
          <w:p w14:paraId="25200E6D" w14:textId="682A0A93" w:rsidR="0041738D" w:rsidRDefault="00C40E69" w:rsidP="0041738D">
            <w:pPr>
              <w:widowControl w:val="0"/>
              <w:spacing w:before="120" w:after="120" w:line="240" w:lineRule="auto"/>
              <w:jc w:val="center"/>
            </w:pPr>
            <w:hyperlink r:id="rId22" w:history="1">
              <w:r w:rsidR="0041738D" w:rsidRPr="00D90AAA">
                <w:rPr>
                  <w:rStyle w:val="Hyperlink"/>
                </w:rPr>
                <w:t>C2-4.</w:t>
              </w:r>
              <w:r w:rsidR="00ED771D">
                <w:rPr>
                  <w:rStyle w:val="Hyperlink"/>
                </w:rPr>
                <w:t>1A</w:t>
              </w:r>
            </w:hyperlink>
          </w:p>
          <w:p w14:paraId="742CFFB5" w14:textId="74070BDA" w:rsidR="0041738D" w:rsidRPr="000A3808" w:rsidRDefault="00C40E69" w:rsidP="0041738D">
            <w:pPr>
              <w:widowControl w:val="0"/>
              <w:spacing w:before="120" w:after="120" w:line="240" w:lineRule="auto"/>
              <w:jc w:val="center"/>
              <w:rPr>
                <w:rFonts w:eastAsia="Times New Roman"/>
                <w:snapToGrid w:val="0"/>
                <w:lang w:val="en-GB"/>
              </w:rPr>
            </w:pPr>
            <w:hyperlink r:id="rId23" w:history="1">
              <w:r w:rsidR="0041738D" w:rsidRPr="00D90AAA">
                <w:rPr>
                  <w:rStyle w:val="Hyperlink"/>
                </w:rPr>
                <w:t xml:space="preserve">Annex </w:t>
              </w:r>
              <w:r w:rsidR="0041738D">
                <w:rPr>
                  <w:rStyle w:val="Hyperlink"/>
                </w:rPr>
                <w:t>D</w:t>
              </w:r>
            </w:hyperlink>
          </w:p>
        </w:tc>
      </w:tr>
      <w:tr w:rsidR="00926BEA" w:rsidRPr="00F731C3" w14:paraId="25EFAF48" w14:textId="77777777" w:rsidTr="00926BEA">
        <w:trPr>
          <w:trHeight w:val="843"/>
          <w:jc w:val="center"/>
        </w:trPr>
        <w:tc>
          <w:tcPr>
            <w:tcW w:w="1262" w:type="dxa"/>
            <w:shd w:val="clear" w:color="auto" w:fill="auto"/>
            <w:vAlign w:val="center"/>
          </w:tcPr>
          <w:p w14:paraId="71D38224" w14:textId="5869431E" w:rsidR="00926BEA" w:rsidRPr="000A3808" w:rsidRDefault="00926BEA" w:rsidP="00926BEA">
            <w:pPr>
              <w:widowControl w:val="0"/>
              <w:spacing w:before="120" w:after="120" w:line="240" w:lineRule="auto"/>
              <w:jc w:val="center"/>
              <w:rPr>
                <w:rFonts w:eastAsia="Times New Roman"/>
                <w:b/>
                <w:snapToGrid w:val="0"/>
                <w:lang w:val="en-GB"/>
              </w:rPr>
            </w:pPr>
            <w:r>
              <w:rPr>
                <w:rFonts w:eastAsia="Times New Roman"/>
                <w:b/>
                <w:snapToGrid w:val="0"/>
                <w:lang w:val="en-GB"/>
              </w:rPr>
              <w:t>4.2</w:t>
            </w:r>
          </w:p>
        </w:tc>
        <w:tc>
          <w:tcPr>
            <w:tcW w:w="5382" w:type="dxa"/>
            <w:shd w:val="clear" w:color="auto" w:fill="auto"/>
            <w:vAlign w:val="center"/>
          </w:tcPr>
          <w:p w14:paraId="5A34A439" w14:textId="40FA61DB" w:rsidR="00926BEA" w:rsidRPr="00926BEA" w:rsidRDefault="00926BEA" w:rsidP="00926BEA">
            <w:pPr>
              <w:widowControl w:val="0"/>
              <w:spacing w:before="120" w:after="120" w:line="240" w:lineRule="auto"/>
              <w:rPr>
                <w:rFonts w:eastAsia="청봉체"/>
                <w:snapToGrid w:val="0"/>
                <w:lang w:val="en-GB"/>
              </w:rPr>
            </w:pPr>
            <w:r>
              <w:rPr>
                <w:rFonts w:eastAsia="청봉체"/>
                <w:snapToGrid w:val="0"/>
                <w:lang w:val="en-GB"/>
              </w:rPr>
              <w:t>Report and Proposals from IRCC</w:t>
            </w:r>
          </w:p>
        </w:tc>
        <w:tc>
          <w:tcPr>
            <w:tcW w:w="1991" w:type="dxa"/>
            <w:shd w:val="clear" w:color="auto" w:fill="auto"/>
            <w:vAlign w:val="center"/>
          </w:tcPr>
          <w:p w14:paraId="308D165E" w14:textId="7E8AAB42" w:rsidR="00926BEA" w:rsidRPr="000A3808" w:rsidRDefault="00926BEA" w:rsidP="00926BEA">
            <w:pPr>
              <w:widowControl w:val="0"/>
              <w:spacing w:before="120" w:after="120" w:line="240" w:lineRule="auto"/>
              <w:jc w:val="center"/>
              <w:rPr>
                <w:rFonts w:eastAsia="Times New Roman"/>
                <w:snapToGrid w:val="0"/>
                <w:lang w:val="en-GB"/>
              </w:rPr>
            </w:pPr>
            <w:r>
              <w:rPr>
                <w:rFonts w:eastAsia="Times New Roman"/>
                <w:snapToGrid w:val="0"/>
                <w:lang w:val="en-GB"/>
              </w:rPr>
              <w:t>IRCC Chair</w:t>
            </w:r>
          </w:p>
        </w:tc>
        <w:tc>
          <w:tcPr>
            <w:tcW w:w="1388" w:type="dxa"/>
            <w:shd w:val="clear" w:color="auto" w:fill="auto"/>
            <w:vAlign w:val="center"/>
          </w:tcPr>
          <w:p w14:paraId="2F9FF110" w14:textId="56406742" w:rsidR="00926BEA" w:rsidRPr="00926BEA" w:rsidRDefault="00C40E69" w:rsidP="00926BEA">
            <w:pPr>
              <w:widowControl w:val="0"/>
              <w:spacing w:before="120" w:after="120" w:line="240" w:lineRule="auto"/>
              <w:jc w:val="center"/>
              <w:rPr>
                <w:lang w:val="en-US"/>
              </w:rPr>
            </w:pPr>
            <w:hyperlink r:id="rId24" w:history="1">
              <w:r w:rsidR="00926BEA" w:rsidRPr="00F731C3">
                <w:rPr>
                  <w:rStyle w:val="Hyperlink"/>
                  <w:lang w:val="en-US"/>
                </w:rPr>
                <w:t>C2-4.</w:t>
              </w:r>
              <w:r w:rsidR="00926BEA">
                <w:rPr>
                  <w:rStyle w:val="Hyperlink"/>
                  <w:lang w:val="en-US"/>
                </w:rPr>
                <w:t>2</w:t>
              </w:r>
              <w:r w:rsidR="00926BEA" w:rsidRPr="00F731C3">
                <w:rPr>
                  <w:rStyle w:val="Hyperlink"/>
                  <w:lang w:val="en-US"/>
                </w:rPr>
                <w:t>A</w:t>
              </w:r>
            </w:hyperlink>
            <w:hyperlink r:id="rId25" w:history="1"/>
          </w:p>
        </w:tc>
      </w:tr>
      <w:tr w:rsidR="00C933FD" w:rsidRPr="00B131D9" w14:paraId="61A57CE7" w14:textId="77777777" w:rsidTr="005061BF">
        <w:trPr>
          <w:trHeight w:val="773"/>
          <w:jc w:val="center"/>
        </w:trPr>
        <w:tc>
          <w:tcPr>
            <w:tcW w:w="1262" w:type="dxa"/>
            <w:shd w:val="clear" w:color="auto" w:fill="auto"/>
            <w:vAlign w:val="center"/>
          </w:tcPr>
          <w:p w14:paraId="1C88F31A" w14:textId="50931662" w:rsidR="00C933FD" w:rsidRPr="000A3808" w:rsidRDefault="00686A5C" w:rsidP="00686A5C">
            <w:pPr>
              <w:widowControl w:val="0"/>
              <w:spacing w:before="120" w:after="120" w:line="240" w:lineRule="auto"/>
              <w:jc w:val="center"/>
              <w:rPr>
                <w:rFonts w:eastAsia="Times New Roman"/>
                <w:b/>
                <w:snapToGrid w:val="0"/>
                <w:lang w:val="en-GB"/>
              </w:rPr>
            </w:pPr>
            <w:r>
              <w:rPr>
                <w:rFonts w:eastAsia="Times New Roman"/>
                <w:b/>
                <w:snapToGrid w:val="0"/>
                <w:lang w:val="en-GB"/>
              </w:rPr>
              <w:t>4.2</w:t>
            </w:r>
          </w:p>
        </w:tc>
        <w:tc>
          <w:tcPr>
            <w:tcW w:w="5382" w:type="dxa"/>
            <w:shd w:val="clear" w:color="auto" w:fill="auto"/>
            <w:vAlign w:val="center"/>
          </w:tcPr>
          <w:p w14:paraId="4CE2F833" w14:textId="1AD10CEF" w:rsidR="00C933FD" w:rsidRPr="000A3808" w:rsidRDefault="00686A5C" w:rsidP="00686A5C">
            <w:pPr>
              <w:widowControl w:val="0"/>
              <w:spacing w:before="120" w:after="120" w:line="240" w:lineRule="auto"/>
              <w:rPr>
                <w:rFonts w:eastAsia="Times New Roman"/>
                <w:snapToGrid w:val="0"/>
                <w:lang w:val="en-GB"/>
              </w:rPr>
            </w:pPr>
            <w:r>
              <w:rPr>
                <w:rFonts w:eastAsia="청봉체"/>
                <w:snapToGrid w:val="0"/>
                <w:lang w:val="en-GB"/>
              </w:rPr>
              <w:t>Amendments to the IRCC Terms of Reference</w:t>
            </w:r>
            <w:r w:rsidR="00797077">
              <w:rPr>
                <w:rFonts w:eastAsia="청봉체"/>
                <w:snapToGrid w:val="0"/>
                <w:lang w:val="en-GB"/>
              </w:rPr>
              <w:t xml:space="preserve"> and Rules of Procedure</w:t>
            </w:r>
          </w:p>
        </w:tc>
        <w:tc>
          <w:tcPr>
            <w:tcW w:w="1991" w:type="dxa"/>
            <w:shd w:val="clear" w:color="auto" w:fill="auto"/>
            <w:vAlign w:val="center"/>
          </w:tcPr>
          <w:p w14:paraId="3A588881" w14:textId="2AD7EDF3" w:rsidR="00C933FD" w:rsidRPr="000A3808" w:rsidRDefault="00686A5C" w:rsidP="004A2822">
            <w:pPr>
              <w:spacing w:before="120" w:after="120" w:line="240" w:lineRule="auto"/>
              <w:jc w:val="center"/>
              <w:rPr>
                <w:rFonts w:eastAsia="Times New Roman"/>
                <w:snapToGrid w:val="0"/>
                <w:lang w:val="en-GB"/>
              </w:rPr>
            </w:pPr>
            <w:r>
              <w:rPr>
                <w:rFonts w:eastAsia="Times New Roman"/>
                <w:snapToGrid w:val="0"/>
                <w:lang w:val="en-GB"/>
              </w:rPr>
              <w:t>IRCC Chair</w:t>
            </w:r>
          </w:p>
        </w:tc>
        <w:tc>
          <w:tcPr>
            <w:tcW w:w="1388" w:type="dxa"/>
            <w:shd w:val="clear" w:color="auto" w:fill="auto"/>
            <w:vAlign w:val="center"/>
          </w:tcPr>
          <w:p w14:paraId="64AFFCB9" w14:textId="60DA77F6" w:rsidR="00686A5C" w:rsidRPr="00686A5C" w:rsidRDefault="00C40E69" w:rsidP="00686A5C">
            <w:pPr>
              <w:widowControl w:val="0"/>
              <w:spacing w:before="120" w:after="120" w:line="240" w:lineRule="auto"/>
              <w:jc w:val="center"/>
              <w:rPr>
                <w:lang w:val="en-US"/>
              </w:rPr>
            </w:pPr>
            <w:hyperlink r:id="rId26" w:history="1">
              <w:r w:rsidR="00686A5C" w:rsidRPr="00686A5C">
                <w:rPr>
                  <w:rStyle w:val="Hyperlink"/>
                  <w:lang w:val="en-US"/>
                </w:rPr>
                <w:t>C2-4.</w:t>
              </w:r>
              <w:r w:rsidR="00677861">
                <w:rPr>
                  <w:rStyle w:val="Hyperlink"/>
                  <w:lang w:val="en-US"/>
                </w:rPr>
                <w:t>2A</w:t>
              </w:r>
            </w:hyperlink>
          </w:p>
          <w:p w14:paraId="71799DBE" w14:textId="4B99984A" w:rsidR="00C933FD" w:rsidRPr="00686A5C" w:rsidRDefault="00C40E69" w:rsidP="00686A5C">
            <w:pPr>
              <w:widowControl w:val="0"/>
              <w:spacing w:before="120" w:after="120" w:line="240" w:lineRule="auto"/>
              <w:jc w:val="center"/>
              <w:rPr>
                <w:rFonts w:eastAsia="Times New Roman"/>
                <w:snapToGrid w:val="0"/>
                <w:lang w:val="en-US"/>
              </w:rPr>
            </w:pPr>
            <w:hyperlink r:id="rId27" w:history="1">
              <w:r w:rsidR="00686A5C" w:rsidRPr="00686A5C">
                <w:rPr>
                  <w:rStyle w:val="Hyperlink"/>
                  <w:lang w:val="en-US"/>
                </w:rPr>
                <w:t>Annex A</w:t>
              </w:r>
            </w:hyperlink>
            <w:r w:rsidR="00686A5C" w:rsidRPr="00686A5C">
              <w:rPr>
                <w:lang w:val="en-US"/>
              </w:rPr>
              <w:t xml:space="preserve"> and</w:t>
            </w:r>
            <w:r w:rsidR="00797077">
              <w:rPr>
                <w:lang w:val="en-US"/>
              </w:rPr>
              <w:t xml:space="preserve"> its</w:t>
            </w:r>
            <w:r w:rsidR="00686A5C" w:rsidRPr="00686A5C">
              <w:rPr>
                <w:lang w:val="en-US"/>
              </w:rPr>
              <w:t xml:space="preserve"> </w:t>
            </w:r>
            <w:hyperlink r:id="rId28" w:history="1">
              <w:r w:rsidR="00686A5C" w:rsidRPr="00686A5C">
                <w:rPr>
                  <w:rStyle w:val="Hyperlink"/>
                  <w:lang w:val="en-US"/>
                </w:rPr>
                <w:t>Appendix</w:t>
              </w:r>
            </w:hyperlink>
          </w:p>
        </w:tc>
      </w:tr>
      <w:tr w:rsidR="00797077" w:rsidRPr="00B131D9" w14:paraId="78478E57" w14:textId="77777777" w:rsidTr="005061BF">
        <w:trPr>
          <w:trHeight w:val="773"/>
          <w:jc w:val="center"/>
        </w:trPr>
        <w:tc>
          <w:tcPr>
            <w:tcW w:w="1262" w:type="dxa"/>
            <w:shd w:val="clear" w:color="auto" w:fill="auto"/>
            <w:vAlign w:val="center"/>
          </w:tcPr>
          <w:p w14:paraId="24B5A5ED" w14:textId="314763EB" w:rsidR="00797077" w:rsidRPr="000A3808" w:rsidRDefault="00797077" w:rsidP="00797077">
            <w:pPr>
              <w:widowControl w:val="0"/>
              <w:spacing w:before="120" w:after="120" w:line="240" w:lineRule="auto"/>
              <w:jc w:val="center"/>
              <w:rPr>
                <w:rFonts w:eastAsia="Times New Roman"/>
                <w:b/>
                <w:snapToGrid w:val="0"/>
                <w:lang w:val="en-GB"/>
              </w:rPr>
            </w:pPr>
            <w:r>
              <w:rPr>
                <w:rFonts w:eastAsia="Times New Roman"/>
                <w:b/>
                <w:snapToGrid w:val="0"/>
                <w:lang w:val="en-GB"/>
              </w:rPr>
              <w:lastRenderedPageBreak/>
              <w:t>4.2</w:t>
            </w:r>
          </w:p>
        </w:tc>
        <w:tc>
          <w:tcPr>
            <w:tcW w:w="5382" w:type="dxa"/>
            <w:shd w:val="clear" w:color="auto" w:fill="auto"/>
            <w:vAlign w:val="center"/>
          </w:tcPr>
          <w:p w14:paraId="67AB402C" w14:textId="3711FF53" w:rsidR="00797077" w:rsidRPr="000A3808" w:rsidRDefault="00797077" w:rsidP="00797077">
            <w:pPr>
              <w:widowControl w:val="0"/>
              <w:spacing w:before="120" w:after="120" w:line="240" w:lineRule="auto"/>
              <w:rPr>
                <w:rFonts w:eastAsia="Times New Roman"/>
                <w:snapToGrid w:val="0"/>
                <w:lang w:val="en-GB"/>
              </w:rPr>
            </w:pPr>
            <w:r>
              <w:rPr>
                <w:rFonts w:eastAsia="Times New Roman"/>
                <w:snapToGrid w:val="0"/>
                <w:lang w:val="en-GB"/>
              </w:rPr>
              <w:t>A</w:t>
            </w:r>
            <w:r w:rsidRPr="00797077">
              <w:rPr>
                <w:rFonts w:eastAsia="Times New Roman"/>
                <w:snapToGrid w:val="0"/>
                <w:lang w:val="en-GB"/>
              </w:rPr>
              <w:t>mendments to the IHO Resolution 2/1997</w:t>
            </w:r>
          </w:p>
        </w:tc>
        <w:tc>
          <w:tcPr>
            <w:tcW w:w="1991" w:type="dxa"/>
            <w:shd w:val="clear" w:color="auto" w:fill="auto"/>
            <w:vAlign w:val="center"/>
          </w:tcPr>
          <w:p w14:paraId="2FC9D856" w14:textId="4D2AFC0A" w:rsidR="00797077" w:rsidRPr="000A3808" w:rsidRDefault="00797077" w:rsidP="00797077">
            <w:pPr>
              <w:spacing w:before="120" w:after="120" w:line="240" w:lineRule="auto"/>
              <w:jc w:val="center"/>
              <w:rPr>
                <w:lang w:val="en-GB"/>
              </w:rPr>
            </w:pPr>
            <w:r>
              <w:rPr>
                <w:rFonts w:eastAsia="Times New Roman"/>
                <w:snapToGrid w:val="0"/>
                <w:lang w:val="en-GB"/>
              </w:rPr>
              <w:t>IRCC Chair</w:t>
            </w:r>
          </w:p>
        </w:tc>
        <w:tc>
          <w:tcPr>
            <w:tcW w:w="1388" w:type="dxa"/>
            <w:shd w:val="clear" w:color="auto" w:fill="auto"/>
            <w:vAlign w:val="center"/>
          </w:tcPr>
          <w:p w14:paraId="661812FB" w14:textId="7C90E2D6" w:rsidR="00797077" w:rsidRPr="00686A5C" w:rsidRDefault="00C40E69" w:rsidP="00797077">
            <w:pPr>
              <w:widowControl w:val="0"/>
              <w:spacing w:before="120" w:after="120" w:line="240" w:lineRule="auto"/>
              <w:jc w:val="center"/>
              <w:rPr>
                <w:lang w:val="en-US"/>
              </w:rPr>
            </w:pPr>
            <w:hyperlink r:id="rId29" w:history="1">
              <w:r w:rsidR="00797077" w:rsidRPr="00686A5C">
                <w:rPr>
                  <w:rStyle w:val="Hyperlink"/>
                  <w:lang w:val="en-US"/>
                </w:rPr>
                <w:t>C2-4.</w:t>
              </w:r>
              <w:r w:rsidR="00677861">
                <w:rPr>
                  <w:rStyle w:val="Hyperlink"/>
                  <w:lang w:val="en-US"/>
                </w:rPr>
                <w:t>2A</w:t>
              </w:r>
            </w:hyperlink>
          </w:p>
          <w:p w14:paraId="6D7D3AD9" w14:textId="5978F6A6" w:rsidR="00797077" w:rsidRPr="000A3808" w:rsidRDefault="00C40E69" w:rsidP="00797077">
            <w:pPr>
              <w:widowControl w:val="0"/>
              <w:spacing w:before="120" w:after="120" w:line="240" w:lineRule="auto"/>
              <w:jc w:val="center"/>
              <w:rPr>
                <w:rFonts w:eastAsia="Times New Roman"/>
                <w:snapToGrid w:val="0"/>
                <w:lang w:val="en-GB"/>
              </w:rPr>
            </w:pPr>
            <w:hyperlink r:id="rId30" w:history="1">
              <w:r w:rsidR="00797077" w:rsidRPr="00686A5C">
                <w:rPr>
                  <w:rStyle w:val="Hyperlink"/>
                  <w:lang w:val="en-US"/>
                </w:rPr>
                <w:t xml:space="preserve">Annex </w:t>
              </w:r>
              <w:r w:rsidR="00797077">
                <w:rPr>
                  <w:rStyle w:val="Hyperlink"/>
                  <w:lang w:val="en-US"/>
                </w:rPr>
                <w:t>B</w:t>
              </w:r>
            </w:hyperlink>
            <w:r w:rsidR="00797077" w:rsidRPr="00686A5C">
              <w:rPr>
                <w:lang w:val="en-US"/>
              </w:rPr>
              <w:t xml:space="preserve"> and</w:t>
            </w:r>
            <w:r w:rsidR="00797077">
              <w:rPr>
                <w:lang w:val="en-US"/>
              </w:rPr>
              <w:t xml:space="preserve"> its</w:t>
            </w:r>
            <w:r w:rsidR="00797077" w:rsidRPr="00686A5C">
              <w:rPr>
                <w:lang w:val="en-US"/>
              </w:rPr>
              <w:t xml:space="preserve"> </w:t>
            </w:r>
            <w:hyperlink r:id="rId31" w:history="1">
              <w:r w:rsidR="00797077" w:rsidRPr="00686A5C">
                <w:rPr>
                  <w:rStyle w:val="Hyperlink"/>
                  <w:lang w:val="en-US"/>
                </w:rPr>
                <w:t>Appendix</w:t>
              </w:r>
            </w:hyperlink>
          </w:p>
        </w:tc>
      </w:tr>
      <w:tr w:rsidR="00797077" w:rsidRPr="00B131D9" w14:paraId="6588A4CD" w14:textId="77777777" w:rsidTr="005061BF">
        <w:trPr>
          <w:trHeight w:val="1089"/>
          <w:jc w:val="center"/>
        </w:trPr>
        <w:tc>
          <w:tcPr>
            <w:tcW w:w="1262" w:type="dxa"/>
            <w:shd w:val="clear" w:color="auto" w:fill="auto"/>
            <w:vAlign w:val="center"/>
          </w:tcPr>
          <w:p w14:paraId="6C2C9504" w14:textId="405B5629" w:rsidR="00797077" w:rsidRPr="000A3808" w:rsidRDefault="00294011" w:rsidP="00797077">
            <w:pPr>
              <w:widowControl w:val="0"/>
              <w:spacing w:before="120" w:after="120" w:line="240" w:lineRule="auto"/>
              <w:jc w:val="center"/>
              <w:rPr>
                <w:rFonts w:eastAsia="Times New Roman"/>
                <w:b/>
                <w:snapToGrid w:val="0"/>
                <w:lang w:val="en-GB"/>
              </w:rPr>
            </w:pPr>
            <w:r>
              <w:rPr>
                <w:rFonts w:eastAsia="Times New Roman"/>
                <w:b/>
                <w:snapToGrid w:val="0"/>
                <w:lang w:val="en-GB"/>
              </w:rPr>
              <w:t>4</w:t>
            </w:r>
            <w:r w:rsidR="00797077" w:rsidRPr="000A3808">
              <w:rPr>
                <w:rFonts w:eastAsia="Times New Roman"/>
                <w:b/>
                <w:snapToGrid w:val="0"/>
                <w:lang w:val="en-GB"/>
              </w:rPr>
              <w:t>.2</w:t>
            </w:r>
          </w:p>
        </w:tc>
        <w:tc>
          <w:tcPr>
            <w:tcW w:w="5382" w:type="dxa"/>
            <w:shd w:val="clear" w:color="auto" w:fill="auto"/>
            <w:vAlign w:val="center"/>
          </w:tcPr>
          <w:p w14:paraId="055DAC93" w14:textId="60020F05" w:rsidR="00797077" w:rsidRPr="000A3808" w:rsidRDefault="00294011" w:rsidP="00294011">
            <w:pPr>
              <w:widowControl w:val="0"/>
              <w:spacing w:before="120" w:after="120" w:line="240" w:lineRule="auto"/>
              <w:rPr>
                <w:rFonts w:eastAsia="Times New Roman"/>
                <w:snapToGrid w:val="0"/>
                <w:lang w:val="en-GB"/>
              </w:rPr>
            </w:pPr>
            <w:r w:rsidRPr="00294011">
              <w:rPr>
                <w:rFonts w:eastAsia="Times New Roman"/>
                <w:snapToGrid w:val="0"/>
                <w:lang w:val="en-GB"/>
              </w:rPr>
              <w:t>Amendments to the C</w:t>
            </w:r>
            <w:r>
              <w:rPr>
                <w:rFonts w:eastAsia="Times New Roman"/>
                <w:snapToGrid w:val="0"/>
                <w:lang w:val="en-GB"/>
              </w:rPr>
              <w:t>apacity Building Sub-Committee Terms of Reference and Rules of Procedure</w:t>
            </w:r>
          </w:p>
        </w:tc>
        <w:tc>
          <w:tcPr>
            <w:tcW w:w="1991" w:type="dxa"/>
            <w:shd w:val="clear" w:color="auto" w:fill="auto"/>
            <w:vAlign w:val="center"/>
          </w:tcPr>
          <w:p w14:paraId="75B22917" w14:textId="3CE37B57" w:rsidR="00797077" w:rsidRPr="000A3808" w:rsidRDefault="00797077" w:rsidP="00797077">
            <w:pPr>
              <w:spacing w:before="120" w:after="120" w:line="240" w:lineRule="auto"/>
              <w:jc w:val="center"/>
              <w:rPr>
                <w:lang w:val="en-GB"/>
              </w:rPr>
            </w:pPr>
            <w:r>
              <w:rPr>
                <w:rFonts w:eastAsia="Times New Roman"/>
                <w:snapToGrid w:val="0"/>
                <w:lang w:val="en-GB"/>
              </w:rPr>
              <w:t>IRCC Chair</w:t>
            </w:r>
          </w:p>
        </w:tc>
        <w:tc>
          <w:tcPr>
            <w:tcW w:w="1388" w:type="dxa"/>
            <w:shd w:val="clear" w:color="auto" w:fill="auto"/>
            <w:vAlign w:val="center"/>
          </w:tcPr>
          <w:p w14:paraId="5187E6BD" w14:textId="0B72CE88" w:rsidR="00797077" w:rsidRPr="00686A5C" w:rsidRDefault="00C40E69" w:rsidP="00797077">
            <w:pPr>
              <w:widowControl w:val="0"/>
              <w:spacing w:before="120" w:after="120" w:line="240" w:lineRule="auto"/>
              <w:jc w:val="center"/>
              <w:rPr>
                <w:lang w:val="en-US"/>
              </w:rPr>
            </w:pPr>
            <w:hyperlink r:id="rId32" w:history="1">
              <w:r w:rsidR="00797077" w:rsidRPr="00686A5C">
                <w:rPr>
                  <w:rStyle w:val="Hyperlink"/>
                  <w:lang w:val="en-US"/>
                </w:rPr>
                <w:t>C2-4.</w:t>
              </w:r>
              <w:r w:rsidR="00677861">
                <w:rPr>
                  <w:rStyle w:val="Hyperlink"/>
                  <w:lang w:val="en-US"/>
                </w:rPr>
                <w:t>2A</w:t>
              </w:r>
            </w:hyperlink>
          </w:p>
          <w:p w14:paraId="4EDF3F35" w14:textId="141D5606" w:rsidR="00797077" w:rsidRPr="000A3808" w:rsidRDefault="00C40E69" w:rsidP="00797077">
            <w:pPr>
              <w:widowControl w:val="0"/>
              <w:spacing w:before="120" w:after="120" w:line="240" w:lineRule="auto"/>
              <w:jc w:val="center"/>
              <w:rPr>
                <w:rFonts w:eastAsia="Times New Roman"/>
                <w:snapToGrid w:val="0"/>
                <w:lang w:val="en-GB"/>
              </w:rPr>
            </w:pPr>
            <w:hyperlink r:id="rId33" w:history="1">
              <w:r w:rsidR="00797077" w:rsidRPr="00686A5C">
                <w:rPr>
                  <w:rStyle w:val="Hyperlink"/>
                  <w:lang w:val="en-US"/>
                </w:rPr>
                <w:t xml:space="preserve">Annex </w:t>
              </w:r>
              <w:r w:rsidR="00797077">
                <w:rPr>
                  <w:rStyle w:val="Hyperlink"/>
                  <w:lang w:val="en-US"/>
                </w:rPr>
                <w:t>C</w:t>
              </w:r>
            </w:hyperlink>
            <w:r w:rsidR="00797077" w:rsidRPr="00686A5C">
              <w:rPr>
                <w:lang w:val="en-US"/>
              </w:rPr>
              <w:t xml:space="preserve"> and</w:t>
            </w:r>
            <w:r w:rsidR="00797077">
              <w:rPr>
                <w:lang w:val="en-US"/>
              </w:rPr>
              <w:t xml:space="preserve"> its</w:t>
            </w:r>
            <w:r w:rsidR="00797077" w:rsidRPr="00686A5C">
              <w:rPr>
                <w:lang w:val="en-US"/>
              </w:rPr>
              <w:t xml:space="preserve"> </w:t>
            </w:r>
            <w:hyperlink r:id="rId34" w:history="1">
              <w:r w:rsidR="00797077" w:rsidRPr="00686A5C">
                <w:rPr>
                  <w:rStyle w:val="Hyperlink"/>
                  <w:lang w:val="en-US"/>
                </w:rPr>
                <w:t>Appendix</w:t>
              </w:r>
            </w:hyperlink>
          </w:p>
        </w:tc>
      </w:tr>
      <w:tr w:rsidR="009A78D6" w:rsidRPr="009A78D6" w14:paraId="178658D4" w14:textId="77777777" w:rsidTr="005061BF">
        <w:trPr>
          <w:trHeight w:val="729"/>
          <w:jc w:val="center"/>
        </w:trPr>
        <w:tc>
          <w:tcPr>
            <w:tcW w:w="1262" w:type="dxa"/>
            <w:shd w:val="clear" w:color="auto" w:fill="auto"/>
            <w:vAlign w:val="center"/>
          </w:tcPr>
          <w:p w14:paraId="4627306D" w14:textId="53C94BB6" w:rsidR="009A78D6" w:rsidRPr="000A3808" w:rsidRDefault="009A78D6" w:rsidP="009A78D6">
            <w:pPr>
              <w:widowControl w:val="0"/>
              <w:spacing w:before="120" w:after="120" w:line="240" w:lineRule="auto"/>
              <w:jc w:val="center"/>
              <w:rPr>
                <w:rFonts w:eastAsia="Times New Roman"/>
                <w:b/>
                <w:snapToGrid w:val="0"/>
                <w:lang w:val="en-GB"/>
              </w:rPr>
            </w:pPr>
            <w:r>
              <w:rPr>
                <w:rFonts w:eastAsia="Times New Roman"/>
                <w:b/>
                <w:snapToGrid w:val="0"/>
                <w:lang w:val="en-GB"/>
              </w:rPr>
              <w:t>4.2</w:t>
            </w:r>
          </w:p>
        </w:tc>
        <w:tc>
          <w:tcPr>
            <w:tcW w:w="5382" w:type="dxa"/>
            <w:shd w:val="clear" w:color="auto" w:fill="auto"/>
            <w:vAlign w:val="center"/>
          </w:tcPr>
          <w:p w14:paraId="6879AB46" w14:textId="419E4E98" w:rsidR="009A78D6" w:rsidRPr="009A78D6" w:rsidRDefault="009A78D6" w:rsidP="009A78D6">
            <w:pPr>
              <w:widowControl w:val="0"/>
              <w:spacing w:before="120" w:after="120" w:line="240" w:lineRule="auto"/>
              <w:rPr>
                <w:rFonts w:eastAsia="Times New Roman"/>
                <w:snapToGrid w:val="0"/>
                <w:lang w:val="en-GB"/>
              </w:rPr>
            </w:pPr>
            <w:r w:rsidRPr="009A78D6">
              <w:rPr>
                <w:rFonts w:eastAsia="Times New Roman"/>
                <w:snapToGrid w:val="0"/>
                <w:lang w:val="en-GB"/>
              </w:rPr>
              <w:t>IHO Publication B-12 - IHO Guidelines on Crowd-Sourced Bathymetry</w:t>
            </w:r>
          </w:p>
        </w:tc>
        <w:tc>
          <w:tcPr>
            <w:tcW w:w="1991" w:type="dxa"/>
            <w:shd w:val="clear" w:color="auto" w:fill="auto"/>
            <w:vAlign w:val="center"/>
          </w:tcPr>
          <w:p w14:paraId="1EAC88EE" w14:textId="7853E23C" w:rsidR="009A78D6" w:rsidRPr="000A3808" w:rsidRDefault="009A78D6" w:rsidP="009A78D6">
            <w:pPr>
              <w:spacing w:before="120" w:after="120" w:line="240" w:lineRule="auto"/>
              <w:jc w:val="center"/>
              <w:rPr>
                <w:lang w:val="en-GB"/>
              </w:rPr>
            </w:pPr>
            <w:r>
              <w:rPr>
                <w:rFonts w:eastAsia="Times New Roman"/>
                <w:snapToGrid w:val="0"/>
                <w:lang w:val="en-GB"/>
              </w:rPr>
              <w:t>IRCC Chair</w:t>
            </w:r>
          </w:p>
        </w:tc>
        <w:tc>
          <w:tcPr>
            <w:tcW w:w="1388" w:type="dxa"/>
            <w:shd w:val="clear" w:color="auto" w:fill="auto"/>
            <w:vAlign w:val="center"/>
          </w:tcPr>
          <w:p w14:paraId="3A01BA81" w14:textId="4E67E8AA" w:rsidR="009A78D6" w:rsidRPr="00686A5C" w:rsidRDefault="00C40E69" w:rsidP="009A78D6">
            <w:pPr>
              <w:widowControl w:val="0"/>
              <w:spacing w:before="120" w:after="120" w:line="240" w:lineRule="auto"/>
              <w:jc w:val="center"/>
              <w:rPr>
                <w:lang w:val="en-US"/>
              </w:rPr>
            </w:pPr>
            <w:hyperlink r:id="rId35" w:history="1">
              <w:r w:rsidR="009A78D6" w:rsidRPr="00686A5C">
                <w:rPr>
                  <w:rStyle w:val="Hyperlink"/>
                  <w:lang w:val="en-US"/>
                </w:rPr>
                <w:t>C2-4.</w:t>
              </w:r>
              <w:r w:rsidR="00677861">
                <w:rPr>
                  <w:rStyle w:val="Hyperlink"/>
                  <w:lang w:val="en-US"/>
                </w:rPr>
                <w:t>2A</w:t>
              </w:r>
            </w:hyperlink>
          </w:p>
          <w:p w14:paraId="5C0DC689" w14:textId="28D57EDE" w:rsidR="009A78D6" w:rsidRPr="000A3808" w:rsidRDefault="00C40E69" w:rsidP="009A78D6">
            <w:pPr>
              <w:widowControl w:val="0"/>
              <w:spacing w:before="120" w:after="120" w:line="240" w:lineRule="auto"/>
              <w:jc w:val="center"/>
              <w:rPr>
                <w:rFonts w:eastAsia="Times New Roman"/>
                <w:snapToGrid w:val="0"/>
                <w:lang w:val="en-GB"/>
              </w:rPr>
            </w:pPr>
            <w:hyperlink r:id="rId36" w:history="1">
              <w:r w:rsidR="009A78D6" w:rsidRPr="00686A5C">
                <w:rPr>
                  <w:rStyle w:val="Hyperlink"/>
                  <w:lang w:val="en-US"/>
                </w:rPr>
                <w:t xml:space="preserve">Annex </w:t>
              </w:r>
              <w:r w:rsidR="009A78D6">
                <w:rPr>
                  <w:rStyle w:val="Hyperlink"/>
                  <w:lang w:val="en-US"/>
                </w:rPr>
                <w:t>D</w:t>
              </w:r>
            </w:hyperlink>
          </w:p>
        </w:tc>
      </w:tr>
      <w:tr w:rsidR="00677861" w:rsidRPr="00B131D9" w14:paraId="07E657E0" w14:textId="77777777" w:rsidTr="00A622B2">
        <w:trPr>
          <w:trHeight w:val="845"/>
          <w:jc w:val="center"/>
        </w:trPr>
        <w:tc>
          <w:tcPr>
            <w:tcW w:w="1262" w:type="dxa"/>
            <w:shd w:val="clear" w:color="auto" w:fill="auto"/>
            <w:vAlign w:val="center"/>
          </w:tcPr>
          <w:p w14:paraId="084210C0" w14:textId="77777777" w:rsidR="00677861" w:rsidRPr="000A3808" w:rsidRDefault="00677861" w:rsidP="00A622B2">
            <w:pPr>
              <w:widowControl w:val="0"/>
              <w:spacing w:before="120" w:after="120" w:line="240" w:lineRule="auto"/>
              <w:jc w:val="center"/>
              <w:rPr>
                <w:rFonts w:eastAsia="Times New Roman"/>
                <w:b/>
                <w:snapToGrid w:val="0"/>
                <w:lang w:val="en-GB"/>
              </w:rPr>
            </w:pPr>
            <w:r>
              <w:rPr>
                <w:rFonts w:eastAsia="Times New Roman"/>
                <w:b/>
                <w:snapToGrid w:val="0"/>
                <w:lang w:val="en-GB"/>
              </w:rPr>
              <w:t>4.2</w:t>
            </w:r>
          </w:p>
        </w:tc>
        <w:tc>
          <w:tcPr>
            <w:tcW w:w="5382" w:type="dxa"/>
            <w:shd w:val="clear" w:color="auto" w:fill="auto"/>
            <w:vAlign w:val="center"/>
          </w:tcPr>
          <w:p w14:paraId="698938BD" w14:textId="77777777" w:rsidR="00677861" w:rsidRPr="000A3808" w:rsidRDefault="00677861" w:rsidP="00A622B2">
            <w:pPr>
              <w:widowControl w:val="0"/>
              <w:spacing w:before="120" w:after="120" w:line="240" w:lineRule="auto"/>
              <w:rPr>
                <w:rFonts w:eastAsia="Times New Roman"/>
                <w:snapToGrid w:val="0"/>
                <w:lang w:val="en-GB"/>
              </w:rPr>
            </w:pPr>
            <w:r>
              <w:rPr>
                <w:rFonts w:eastAsia="Times New Roman"/>
                <w:snapToGrid w:val="0"/>
                <w:lang w:val="en-GB"/>
              </w:rPr>
              <w:t>A</w:t>
            </w:r>
            <w:r w:rsidRPr="00797077">
              <w:rPr>
                <w:rFonts w:eastAsia="Times New Roman"/>
                <w:snapToGrid w:val="0"/>
                <w:lang w:val="en-GB"/>
              </w:rPr>
              <w:t>m</w:t>
            </w:r>
            <w:r>
              <w:rPr>
                <w:rFonts w:eastAsia="Times New Roman"/>
                <w:snapToGrid w:val="0"/>
                <w:lang w:val="en-GB"/>
              </w:rPr>
              <w:t>endments to the IHO Resolution 6/2009</w:t>
            </w:r>
          </w:p>
        </w:tc>
        <w:tc>
          <w:tcPr>
            <w:tcW w:w="1991" w:type="dxa"/>
            <w:shd w:val="clear" w:color="auto" w:fill="auto"/>
            <w:vAlign w:val="center"/>
          </w:tcPr>
          <w:p w14:paraId="5052A431" w14:textId="77777777" w:rsidR="00677861" w:rsidRPr="000A3808" w:rsidRDefault="00677861" w:rsidP="00A622B2">
            <w:pPr>
              <w:widowControl w:val="0"/>
              <w:spacing w:before="120" w:after="120" w:line="240" w:lineRule="auto"/>
              <w:jc w:val="center"/>
              <w:rPr>
                <w:rFonts w:eastAsia="Times New Roman"/>
                <w:snapToGrid w:val="0"/>
                <w:lang w:val="en-GB"/>
              </w:rPr>
            </w:pPr>
            <w:r>
              <w:rPr>
                <w:rFonts w:eastAsia="Times New Roman"/>
                <w:snapToGrid w:val="0"/>
                <w:lang w:val="en-GB"/>
              </w:rPr>
              <w:t>IRCC Chair</w:t>
            </w:r>
          </w:p>
        </w:tc>
        <w:tc>
          <w:tcPr>
            <w:tcW w:w="1388" w:type="dxa"/>
            <w:shd w:val="clear" w:color="auto" w:fill="auto"/>
            <w:vAlign w:val="center"/>
          </w:tcPr>
          <w:p w14:paraId="0D71DD78" w14:textId="0641EE21" w:rsidR="00677861" w:rsidRPr="00686A5C" w:rsidRDefault="00C40E69" w:rsidP="00A622B2">
            <w:pPr>
              <w:widowControl w:val="0"/>
              <w:spacing w:before="120" w:after="120" w:line="240" w:lineRule="auto"/>
              <w:jc w:val="center"/>
              <w:rPr>
                <w:lang w:val="en-US"/>
              </w:rPr>
            </w:pPr>
            <w:hyperlink r:id="rId37" w:history="1">
              <w:r w:rsidR="00677861" w:rsidRPr="00686A5C">
                <w:rPr>
                  <w:rStyle w:val="Hyperlink"/>
                  <w:lang w:val="en-US"/>
                </w:rPr>
                <w:t>C2-4.</w:t>
              </w:r>
              <w:r w:rsidR="00677861">
                <w:rPr>
                  <w:rStyle w:val="Hyperlink"/>
                  <w:lang w:val="en-US"/>
                </w:rPr>
                <w:t>2A</w:t>
              </w:r>
            </w:hyperlink>
          </w:p>
          <w:p w14:paraId="644A0D1F" w14:textId="77777777" w:rsidR="00677861" w:rsidRPr="000A3808" w:rsidRDefault="00C40E69" w:rsidP="00A622B2">
            <w:pPr>
              <w:widowControl w:val="0"/>
              <w:spacing w:before="120" w:after="120" w:line="240" w:lineRule="auto"/>
              <w:jc w:val="center"/>
              <w:rPr>
                <w:rFonts w:eastAsia="Times New Roman"/>
                <w:snapToGrid w:val="0"/>
                <w:lang w:val="en-GB"/>
              </w:rPr>
            </w:pPr>
            <w:hyperlink r:id="rId38" w:history="1">
              <w:r w:rsidR="00677861" w:rsidRPr="00686A5C">
                <w:rPr>
                  <w:rStyle w:val="Hyperlink"/>
                  <w:lang w:val="en-US"/>
                </w:rPr>
                <w:t xml:space="preserve">Annex </w:t>
              </w:r>
              <w:r w:rsidR="00677861">
                <w:rPr>
                  <w:rStyle w:val="Hyperlink"/>
                  <w:lang w:val="en-US"/>
                </w:rPr>
                <w:t>E</w:t>
              </w:r>
            </w:hyperlink>
            <w:r w:rsidR="00677861" w:rsidRPr="00686A5C">
              <w:rPr>
                <w:lang w:val="en-US"/>
              </w:rPr>
              <w:t xml:space="preserve"> and</w:t>
            </w:r>
            <w:r w:rsidR="00677861">
              <w:rPr>
                <w:lang w:val="en-US"/>
              </w:rPr>
              <w:t xml:space="preserve"> its</w:t>
            </w:r>
            <w:r w:rsidR="00677861" w:rsidRPr="00686A5C">
              <w:rPr>
                <w:lang w:val="en-US"/>
              </w:rPr>
              <w:t xml:space="preserve"> </w:t>
            </w:r>
            <w:hyperlink r:id="rId39" w:history="1">
              <w:r w:rsidR="00677861" w:rsidRPr="00686A5C">
                <w:rPr>
                  <w:rStyle w:val="Hyperlink"/>
                  <w:lang w:val="en-US"/>
                </w:rPr>
                <w:t>Appendix</w:t>
              </w:r>
            </w:hyperlink>
          </w:p>
        </w:tc>
      </w:tr>
      <w:tr w:rsidR="00677861" w:rsidRPr="00A67995" w14:paraId="61A9C635" w14:textId="77777777" w:rsidTr="00A622B2">
        <w:trPr>
          <w:trHeight w:val="845"/>
          <w:jc w:val="center"/>
        </w:trPr>
        <w:tc>
          <w:tcPr>
            <w:tcW w:w="1262" w:type="dxa"/>
            <w:shd w:val="clear" w:color="auto" w:fill="auto"/>
            <w:vAlign w:val="center"/>
          </w:tcPr>
          <w:p w14:paraId="528A315E" w14:textId="77777777" w:rsidR="00677861" w:rsidRPr="000A3808" w:rsidRDefault="00677861" w:rsidP="00A622B2">
            <w:pPr>
              <w:widowControl w:val="0"/>
              <w:spacing w:before="120" w:after="120" w:line="240" w:lineRule="auto"/>
              <w:jc w:val="center"/>
              <w:rPr>
                <w:rFonts w:eastAsia="Times New Roman"/>
                <w:b/>
                <w:snapToGrid w:val="0"/>
                <w:lang w:val="en-GB"/>
              </w:rPr>
            </w:pPr>
            <w:r>
              <w:rPr>
                <w:rFonts w:eastAsia="Times New Roman"/>
                <w:b/>
                <w:snapToGrid w:val="0"/>
                <w:lang w:val="en-GB"/>
              </w:rPr>
              <w:t>4.2</w:t>
            </w:r>
          </w:p>
        </w:tc>
        <w:tc>
          <w:tcPr>
            <w:tcW w:w="5382" w:type="dxa"/>
            <w:shd w:val="clear" w:color="auto" w:fill="auto"/>
            <w:vAlign w:val="center"/>
          </w:tcPr>
          <w:p w14:paraId="1A94C54F" w14:textId="224507A2" w:rsidR="00677861" w:rsidRPr="000A3808" w:rsidRDefault="00677861" w:rsidP="00A622B2">
            <w:pPr>
              <w:widowControl w:val="0"/>
              <w:spacing w:before="120" w:after="120" w:line="240" w:lineRule="auto"/>
              <w:rPr>
                <w:rFonts w:eastAsia="Times New Roman"/>
                <w:snapToGrid w:val="0"/>
                <w:lang w:val="en-GB"/>
              </w:rPr>
            </w:pPr>
            <w:r>
              <w:rPr>
                <w:rFonts w:eastAsia="Times New Roman"/>
                <w:snapToGrid w:val="0"/>
                <w:lang w:val="en-GB"/>
              </w:rPr>
              <w:t>Application of the IHO Resolution 1/2018 (</w:t>
            </w:r>
            <w:hyperlink r:id="rId40" w:history="1">
              <w:r w:rsidRPr="00677861">
                <w:rPr>
                  <w:rStyle w:val="Hyperlink"/>
                  <w:rFonts w:eastAsia="Times New Roman"/>
                  <w:snapToGrid w:val="0"/>
                  <w:lang w:val="en-GB"/>
                </w:rPr>
                <w:t>IHO CL 19/2018</w:t>
              </w:r>
            </w:hyperlink>
            <w:r>
              <w:rPr>
                <w:rFonts w:eastAsia="Times New Roman"/>
                <w:snapToGrid w:val="0"/>
                <w:lang w:val="en-GB"/>
              </w:rPr>
              <w:t xml:space="preserve"> refers)</w:t>
            </w:r>
          </w:p>
        </w:tc>
        <w:tc>
          <w:tcPr>
            <w:tcW w:w="1991" w:type="dxa"/>
            <w:shd w:val="clear" w:color="auto" w:fill="auto"/>
            <w:vAlign w:val="center"/>
          </w:tcPr>
          <w:p w14:paraId="5862193A" w14:textId="36E17D22" w:rsidR="00677861" w:rsidRPr="000A3808" w:rsidRDefault="00677861" w:rsidP="00A622B2">
            <w:pPr>
              <w:widowControl w:val="0"/>
              <w:spacing w:before="120" w:after="120" w:line="240" w:lineRule="auto"/>
              <w:jc w:val="center"/>
              <w:rPr>
                <w:rFonts w:eastAsia="Times New Roman"/>
                <w:snapToGrid w:val="0"/>
                <w:lang w:val="en-GB"/>
              </w:rPr>
            </w:pPr>
            <w:r>
              <w:rPr>
                <w:rFonts w:eastAsia="Times New Roman"/>
                <w:snapToGrid w:val="0"/>
                <w:lang w:val="en-GB"/>
              </w:rPr>
              <w:t>France</w:t>
            </w:r>
          </w:p>
        </w:tc>
        <w:tc>
          <w:tcPr>
            <w:tcW w:w="1388" w:type="dxa"/>
            <w:shd w:val="clear" w:color="auto" w:fill="auto"/>
            <w:vAlign w:val="center"/>
          </w:tcPr>
          <w:p w14:paraId="1D585B0D" w14:textId="3A7CF2DC" w:rsidR="00677861" w:rsidRPr="00677861" w:rsidRDefault="00C40E69" w:rsidP="00677861">
            <w:pPr>
              <w:widowControl w:val="0"/>
              <w:spacing w:before="120" w:after="120" w:line="240" w:lineRule="auto"/>
              <w:jc w:val="center"/>
              <w:rPr>
                <w:lang w:val="en-US"/>
              </w:rPr>
            </w:pPr>
            <w:hyperlink r:id="rId41" w:history="1">
              <w:r w:rsidR="00677861" w:rsidRPr="00686A5C">
                <w:rPr>
                  <w:rStyle w:val="Hyperlink"/>
                  <w:lang w:val="en-US"/>
                </w:rPr>
                <w:t>C2-4.</w:t>
              </w:r>
              <w:r w:rsidR="00677861">
                <w:rPr>
                  <w:rStyle w:val="Hyperlink"/>
                  <w:lang w:val="en-US"/>
                </w:rPr>
                <w:t>2B</w:t>
              </w:r>
            </w:hyperlink>
          </w:p>
        </w:tc>
      </w:tr>
      <w:tr w:rsidR="00B7225B" w:rsidRPr="00A67995" w14:paraId="51A778D2" w14:textId="77777777" w:rsidTr="00A622B2">
        <w:trPr>
          <w:trHeight w:val="845"/>
          <w:jc w:val="center"/>
        </w:trPr>
        <w:tc>
          <w:tcPr>
            <w:tcW w:w="1262" w:type="dxa"/>
            <w:shd w:val="clear" w:color="auto" w:fill="auto"/>
            <w:vAlign w:val="center"/>
          </w:tcPr>
          <w:p w14:paraId="09FFCABE" w14:textId="77777777" w:rsidR="00B7225B" w:rsidRPr="000A3808" w:rsidRDefault="00B7225B" w:rsidP="00A622B2">
            <w:pPr>
              <w:widowControl w:val="0"/>
              <w:spacing w:before="120" w:after="120" w:line="240" w:lineRule="auto"/>
              <w:jc w:val="center"/>
              <w:rPr>
                <w:rFonts w:eastAsia="Times New Roman"/>
                <w:b/>
                <w:snapToGrid w:val="0"/>
                <w:lang w:val="en-GB"/>
              </w:rPr>
            </w:pPr>
            <w:r>
              <w:rPr>
                <w:rFonts w:eastAsia="Times New Roman"/>
                <w:b/>
                <w:snapToGrid w:val="0"/>
                <w:lang w:val="en-GB"/>
              </w:rPr>
              <w:t>4.3</w:t>
            </w:r>
          </w:p>
        </w:tc>
        <w:tc>
          <w:tcPr>
            <w:tcW w:w="5382" w:type="dxa"/>
            <w:shd w:val="clear" w:color="auto" w:fill="auto"/>
            <w:vAlign w:val="center"/>
          </w:tcPr>
          <w:p w14:paraId="35118A4E" w14:textId="77777777" w:rsidR="00B7225B" w:rsidRPr="000A3808" w:rsidRDefault="00B7225B" w:rsidP="00A622B2">
            <w:pPr>
              <w:widowControl w:val="0"/>
              <w:spacing w:before="120" w:after="120" w:line="240" w:lineRule="auto"/>
              <w:rPr>
                <w:rFonts w:eastAsia="Times New Roman"/>
                <w:snapToGrid w:val="0"/>
                <w:lang w:val="en-GB"/>
              </w:rPr>
            </w:pPr>
            <w:r w:rsidRPr="00996270">
              <w:rPr>
                <w:rFonts w:eastAsia="Times New Roman"/>
                <w:snapToGrid w:val="0"/>
                <w:lang w:val="en-GB"/>
              </w:rPr>
              <w:t>Development and future provision of S-100 based Products</w:t>
            </w:r>
          </w:p>
        </w:tc>
        <w:tc>
          <w:tcPr>
            <w:tcW w:w="1991" w:type="dxa"/>
            <w:shd w:val="clear" w:color="auto" w:fill="auto"/>
            <w:vAlign w:val="center"/>
          </w:tcPr>
          <w:p w14:paraId="7CF39D69" w14:textId="77777777" w:rsidR="00B7225B" w:rsidRPr="000A3808" w:rsidRDefault="00B7225B" w:rsidP="00A622B2">
            <w:pPr>
              <w:widowControl w:val="0"/>
              <w:spacing w:before="120" w:after="120" w:line="240" w:lineRule="auto"/>
              <w:jc w:val="center"/>
              <w:rPr>
                <w:rFonts w:eastAsia="Times New Roman"/>
                <w:snapToGrid w:val="0"/>
                <w:lang w:val="en-GB"/>
              </w:rPr>
            </w:pPr>
            <w:r>
              <w:rPr>
                <w:rFonts w:eastAsia="Times New Roman"/>
                <w:snapToGrid w:val="0"/>
                <w:lang w:val="en-GB"/>
              </w:rPr>
              <w:t>HSSC and IRCC Chairs, Secretary-General</w:t>
            </w:r>
          </w:p>
        </w:tc>
        <w:tc>
          <w:tcPr>
            <w:tcW w:w="1388" w:type="dxa"/>
            <w:shd w:val="clear" w:color="auto" w:fill="auto"/>
            <w:vAlign w:val="center"/>
          </w:tcPr>
          <w:p w14:paraId="28EAC580" w14:textId="3C9507E2" w:rsidR="00B7225B" w:rsidRPr="00996270" w:rsidRDefault="00C40E69" w:rsidP="00A622B2">
            <w:pPr>
              <w:widowControl w:val="0"/>
              <w:spacing w:before="120" w:after="120" w:line="240" w:lineRule="auto"/>
              <w:jc w:val="center"/>
              <w:rPr>
                <w:lang w:val="en-US"/>
              </w:rPr>
            </w:pPr>
            <w:hyperlink r:id="rId42" w:history="1">
              <w:r w:rsidR="00B7225B" w:rsidRPr="00686A5C">
                <w:rPr>
                  <w:rStyle w:val="Hyperlink"/>
                  <w:lang w:val="en-US"/>
                </w:rPr>
                <w:t>C2-4.</w:t>
              </w:r>
              <w:r w:rsidR="00B7225B">
                <w:rPr>
                  <w:rStyle w:val="Hyperlink"/>
                  <w:lang w:val="en-US"/>
                </w:rPr>
                <w:t>3</w:t>
              </w:r>
            </w:hyperlink>
          </w:p>
        </w:tc>
      </w:tr>
      <w:tr w:rsidR="00B7225B" w:rsidRPr="00A67995" w14:paraId="1CE56128" w14:textId="77777777" w:rsidTr="00A622B2">
        <w:trPr>
          <w:trHeight w:val="845"/>
          <w:jc w:val="center"/>
        </w:trPr>
        <w:tc>
          <w:tcPr>
            <w:tcW w:w="1262" w:type="dxa"/>
            <w:shd w:val="clear" w:color="auto" w:fill="auto"/>
            <w:vAlign w:val="center"/>
          </w:tcPr>
          <w:p w14:paraId="20D2E868" w14:textId="5B738949" w:rsidR="00B7225B" w:rsidRPr="000A3808" w:rsidRDefault="008B4A8D" w:rsidP="00A622B2">
            <w:pPr>
              <w:widowControl w:val="0"/>
              <w:spacing w:before="120" w:after="120" w:line="240" w:lineRule="auto"/>
              <w:jc w:val="center"/>
              <w:rPr>
                <w:rFonts w:eastAsia="Times New Roman"/>
                <w:b/>
                <w:snapToGrid w:val="0"/>
                <w:lang w:val="en-GB"/>
              </w:rPr>
            </w:pPr>
            <w:r>
              <w:rPr>
                <w:rFonts w:eastAsia="Times New Roman"/>
                <w:b/>
                <w:snapToGrid w:val="0"/>
                <w:lang w:val="en-GB"/>
              </w:rPr>
              <w:t>6.1</w:t>
            </w:r>
          </w:p>
        </w:tc>
        <w:tc>
          <w:tcPr>
            <w:tcW w:w="5382" w:type="dxa"/>
            <w:shd w:val="clear" w:color="auto" w:fill="auto"/>
            <w:vAlign w:val="center"/>
          </w:tcPr>
          <w:p w14:paraId="562AA8A2" w14:textId="038885F3" w:rsidR="00B7225B" w:rsidRPr="000A3808" w:rsidRDefault="008B4A8D" w:rsidP="00A622B2">
            <w:pPr>
              <w:widowControl w:val="0"/>
              <w:spacing w:before="120" w:after="120" w:line="240" w:lineRule="auto"/>
              <w:rPr>
                <w:rFonts w:eastAsia="Times New Roman"/>
                <w:snapToGrid w:val="0"/>
                <w:lang w:val="en-GB"/>
              </w:rPr>
            </w:pPr>
            <w:r w:rsidRPr="008B4A8D">
              <w:rPr>
                <w:rFonts w:eastAsia="Times New Roman"/>
                <w:snapToGrid w:val="0"/>
                <w:lang w:val="en-GB"/>
              </w:rPr>
              <w:t>Proposals from the Strategic Plan Review Working Group</w:t>
            </w:r>
          </w:p>
        </w:tc>
        <w:tc>
          <w:tcPr>
            <w:tcW w:w="1991" w:type="dxa"/>
            <w:shd w:val="clear" w:color="auto" w:fill="auto"/>
            <w:vAlign w:val="center"/>
          </w:tcPr>
          <w:p w14:paraId="3D943A4D" w14:textId="0F1E7167" w:rsidR="00B7225B" w:rsidRPr="000A3808" w:rsidRDefault="008B4A8D" w:rsidP="00A622B2">
            <w:pPr>
              <w:widowControl w:val="0"/>
              <w:spacing w:before="120" w:after="120" w:line="240" w:lineRule="auto"/>
              <w:jc w:val="center"/>
              <w:rPr>
                <w:rFonts w:eastAsia="Times New Roman"/>
                <w:snapToGrid w:val="0"/>
                <w:lang w:val="en-GB"/>
              </w:rPr>
            </w:pPr>
            <w:r>
              <w:rPr>
                <w:rFonts w:eastAsia="Times New Roman"/>
                <w:snapToGrid w:val="0"/>
                <w:lang w:val="en-GB"/>
              </w:rPr>
              <w:t>SPRWG Chair</w:t>
            </w:r>
          </w:p>
        </w:tc>
        <w:tc>
          <w:tcPr>
            <w:tcW w:w="1388" w:type="dxa"/>
            <w:shd w:val="clear" w:color="auto" w:fill="auto"/>
            <w:vAlign w:val="center"/>
          </w:tcPr>
          <w:p w14:paraId="7A8D6194" w14:textId="1D6F180C" w:rsidR="00B7225B" w:rsidRPr="00996270" w:rsidRDefault="00C40E69" w:rsidP="008B4A8D">
            <w:pPr>
              <w:widowControl w:val="0"/>
              <w:spacing w:before="120" w:after="120" w:line="240" w:lineRule="auto"/>
              <w:jc w:val="center"/>
              <w:rPr>
                <w:lang w:val="en-US"/>
              </w:rPr>
            </w:pPr>
            <w:hyperlink r:id="rId43" w:history="1">
              <w:r w:rsidR="008B4A8D">
                <w:rPr>
                  <w:rStyle w:val="Hyperlink"/>
                  <w:lang w:val="en-US"/>
                </w:rPr>
                <w:t>C2-6.1</w:t>
              </w:r>
            </w:hyperlink>
          </w:p>
        </w:tc>
      </w:tr>
      <w:tr w:rsidR="00D343BB" w:rsidRPr="00D343BB" w14:paraId="51AB1E26" w14:textId="77777777" w:rsidTr="00A622B2">
        <w:trPr>
          <w:trHeight w:val="845"/>
          <w:jc w:val="center"/>
        </w:trPr>
        <w:tc>
          <w:tcPr>
            <w:tcW w:w="1262" w:type="dxa"/>
            <w:shd w:val="clear" w:color="auto" w:fill="auto"/>
            <w:vAlign w:val="center"/>
          </w:tcPr>
          <w:p w14:paraId="3F3002F3" w14:textId="77777777" w:rsidR="00D343BB" w:rsidRPr="000A3808" w:rsidRDefault="00D343BB" w:rsidP="00A622B2">
            <w:pPr>
              <w:widowControl w:val="0"/>
              <w:spacing w:before="120" w:after="120" w:line="240" w:lineRule="auto"/>
              <w:jc w:val="center"/>
              <w:rPr>
                <w:rFonts w:eastAsia="Times New Roman"/>
                <w:b/>
                <w:snapToGrid w:val="0"/>
                <w:lang w:val="en-GB"/>
              </w:rPr>
            </w:pPr>
            <w:r>
              <w:rPr>
                <w:rFonts w:eastAsia="Times New Roman"/>
                <w:b/>
                <w:snapToGrid w:val="0"/>
                <w:lang w:val="en-GB"/>
              </w:rPr>
              <w:t>7.1</w:t>
            </w:r>
          </w:p>
        </w:tc>
        <w:tc>
          <w:tcPr>
            <w:tcW w:w="5382" w:type="dxa"/>
            <w:shd w:val="clear" w:color="auto" w:fill="auto"/>
            <w:vAlign w:val="center"/>
          </w:tcPr>
          <w:p w14:paraId="2FEE028A" w14:textId="77777777" w:rsidR="00D343BB" w:rsidRPr="000A3808" w:rsidRDefault="00D343BB" w:rsidP="00A622B2">
            <w:pPr>
              <w:widowControl w:val="0"/>
              <w:spacing w:before="120" w:after="120" w:line="240" w:lineRule="auto"/>
              <w:rPr>
                <w:rFonts w:eastAsia="Times New Roman"/>
                <w:snapToGrid w:val="0"/>
                <w:lang w:val="en-GB"/>
              </w:rPr>
            </w:pPr>
            <w:r w:rsidRPr="00D343BB">
              <w:rPr>
                <w:rFonts w:eastAsia="Times New Roman"/>
                <w:snapToGrid w:val="0"/>
                <w:lang w:val="en-GB"/>
              </w:rPr>
              <w:t>Preparations for the triennium of IHO centenary celebrations (IHO-100)</w:t>
            </w:r>
          </w:p>
        </w:tc>
        <w:tc>
          <w:tcPr>
            <w:tcW w:w="1991" w:type="dxa"/>
            <w:shd w:val="clear" w:color="auto" w:fill="auto"/>
            <w:vAlign w:val="center"/>
          </w:tcPr>
          <w:p w14:paraId="58E42EF0" w14:textId="77777777" w:rsidR="00D343BB" w:rsidRPr="000A3808" w:rsidRDefault="00D343BB" w:rsidP="00A622B2">
            <w:pPr>
              <w:widowControl w:val="0"/>
              <w:spacing w:before="120" w:after="120" w:line="240" w:lineRule="auto"/>
              <w:jc w:val="center"/>
              <w:rPr>
                <w:rFonts w:eastAsia="Times New Roman"/>
                <w:snapToGrid w:val="0"/>
                <w:lang w:val="en-GB"/>
              </w:rPr>
            </w:pPr>
            <w:r>
              <w:rPr>
                <w:rFonts w:eastAsia="Times New Roman"/>
                <w:snapToGrid w:val="0"/>
                <w:lang w:val="en-GB"/>
              </w:rPr>
              <w:t>Secretary-General</w:t>
            </w:r>
          </w:p>
        </w:tc>
        <w:tc>
          <w:tcPr>
            <w:tcW w:w="1388" w:type="dxa"/>
            <w:shd w:val="clear" w:color="auto" w:fill="auto"/>
            <w:vAlign w:val="center"/>
          </w:tcPr>
          <w:p w14:paraId="44E99FFA" w14:textId="77777777" w:rsidR="00D343BB" w:rsidRPr="00996270" w:rsidRDefault="00C40E69" w:rsidP="00A622B2">
            <w:pPr>
              <w:widowControl w:val="0"/>
              <w:spacing w:before="120" w:after="120" w:line="240" w:lineRule="auto"/>
              <w:jc w:val="center"/>
              <w:rPr>
                <w:lang w:val="en-US"/>
              </w:rPr>
            </w:pPr>
            <w:hyperlink r:id="rId44" w:history="1">
              <w:r w:rsidR="00D343BB">
                <w:rPr>
                  <w:rStyle w:val="Hyperlink"/>
                  <w:lang w:val="en-US"/>
                </w:rPr>
                <w:t>C2-7.1</w:t>
              </w:r>
            </w:hyperlink>
          </w:p>
        </w:tc>
      </w:tr>
      <w:tr w:rsidR="00A915B8" w:rsidRPr="00D343BB" w14:paraId="1B440F3E" w14:textId="77777777" w:rsidTr="00A622B2">
        <w:trPr>
          <w:trHeight w:val="845"/>
          <w:jc w:val="center"/>
        </w:trPr>
        <w:tc>
          <w:tcPr>
            <w:tcW w:w="1262" w:type="dxa"/>
            <w:shd w:val="clear" w:color="auto" w:fill="auto"/>
            <w:vAlign w:val="center"/>
          </w:tcPr>
          <w:p w14:paraId="79091740" w14:textId="77777777" w:rsidR="00A915B8" w:rsidRPr="000A3808" w:rsidRDefault="00A915B8" w:rsidP="00A622B2">
            <w:pPr>
              <w:widowControl w:val="0"/>
              <w:spacing w:before="120" w:after="120" w:line="240" w:lineRule="auto"/>
              <w:jc w:val="center"/>
              <w:rPr>
                <w:rFonts w:eastAsia="Times New Roman"/>
                <w:b/>
                <w:snapToGrid w:val="0"/>
                <w:lang w:val="en-GB"/>
              </w:rPr>
            </w:pPr>
            <w:r>
              <w:rPr>
                <w:rFonts w:eastAsia="Times New Roman"/>
                <w:b/>
                <w:snapToGrid w:val="0"/>
                <w:lang w:val="en-GB"/>
              </w:rPr>
              <w:t>7.2</w:t>
            </w:r>
          </w:p>
        </w:tc>
        <w:tc>
          <w:tcPr>
            <w:tcW w:w="5382" w:type="dxa"/>
            <w:shd w:val="clear" w:color="auto" w:fill="auto"/>
            <w:vAlign w:val="center"/>
          </w:tcPr>
          <w:p w14:paraId="6CCDF539" w14:textId="77777777" w:rsidR="00A915B8" w:rsidRPr="000A3808" w:rsidRDefault="00A915B8" w:rsidP="00A622B2">
            <w:pPr>
              <w:widowControl w:val="0"/>
              <w:spacing w:before="120" w:after="120" w:line="240" w:lineRule="auto"/>
              <w:rPr>
                <w:rFonts w:eastAsia="Times New Roman"/>
                <w:snapToGrid w:val="0"/>
                <w:lang w:val="en-GB"/>
              </w:rPr>
            </w:pPr>
            <w:r w:rsidRPr="00D343BB">
              <w:rPr>
                <w:rFonts w:eastAsia="Times New Roman"/>
                <w:snapToGrid w:val="0"/>
                <w:lang w:val="en-GB"/>
              </w:rPr>
              <w:t>Overhaul of all IHO communication means and</w:t>
            </w:r>
            <w:r>
              <w:rPr>
                <w:rFonts w:eastAsia="Times New Roman"/>
                <w:snapToGrid w:val="0"/>
                <w:lang w:val="en-GB"/>
              </w:rPr>
              <w:t xml:space="preserve"> </w:t>
            </w:r>
            <w:r w:rsidRPr="00D343BB">
              <w:rPr>
                <w:rFonts w:eastAsia="Times New Roman"/>
                <w:snapToGrid w:val="0"/>
                <w:lang w:val="en-GB"/>
              </w:rPr>
              <w:t>digital revamp of the International Hydrographic Review</w:t>
            </w:r>
          </w:p>
        </w:tc>
        <w:tc>
          <w:tcPr>
            <w:tcW w:w="1991" w:type="dxa"/>
            <w:shd w:val="clear" w:color="auto" w:fill="auto"/>
            <w:vAlign w:val="center"/>
          </w:tcPr>
          <w:p w14:paraId="34457907" w14:textId="77777777" w:rsidR="00A915B8" w:rsidRPr="000A3808" w:rsidRDefault="00A915B8" w:rsidP="00A622B2">
            <w:pPr>
              <w:widowControl w:val="0"/>
              <w:spacing w:before="120" w:after="120" w:line="240" w:lineRule="auto"/>
              <w:jc w:val="center"/>
              <w:rPr>
                <w:rFonts w:eastAsia="Times New Roman"/>
                <w:snapToGrid w:val="0"/>
                <w:lang w:val="en-GB"/>
              </w:rPr>
            </w:pPr>
            <w:r>
              <w:rPr>
                <w:rFonts w:eastAsia="Times New Roman"/>
                <w:snapToGrid w:val="0"/>
                <w:lang w:val="en-GB"/>
              </w:rPr>
              <w:t>Secretary-General</w:t>
            </w:r>
          </w:p>
        </w:tc>
        <w:tc>
          <w:tcPr>
            <w:tcW w:w="1388" w:type="dxa"/>
            <w:shd w:val="clear" w:color="auto" w:fill="auto"/>
            <w:vAlign w:val="center"/>
          </w:tcPr>
          <w:p w14:paraId="6840DBFB" w14:textId="77777777" w:rsidR="00A915B8" w:rsidRPr="00996270" w:rsidRDefault="00C40E69" w:rsidP="00A622B2">
            <w:pPr>
              <w:widowControl w:val="0"/>
              <w:spacing w:before="120" w:after="120" w:line="240" w:lineRule="auto"/>
              <w:jc w:val="center"/>
              <w:rPr>
                <w:lang w:val="en-US"/>
              </w:rPr>
            </w:pPr>
            <w:hyperlink r:id="rId45" w:history="1">
              <w:r w:rsidR="00A915B8" w:rsidRPr="00D343BB">
                <w:rPr>
                  <w:rStyle w:val="Hyperlink"/>
                  <w:lang w:val="en-US"/>
                </w:rPr>
                <w:t>C2-7.2</w:t>
              </w:r>
            </w:hyperlink>
          </w:p>
        </w:tc>
      </w:tr>
      <w:tr w:rsidR="00F12061" w:rsidRPr="00D343BB" w14:paraId="6E507240" w14:textId="77777777" w:rsidTr="00A622B2">
        <w:trPr>
          <w:trHeight w:val="845"/>
          <w:jc w:val="center"/>
        </w:trPr>
        <w:tc>
          <w:tcPr>
            <w:tcW w:w="1262" w:type="dxa"/>
            <w:shd w:val="clear" w:color="auto" w:fill="auto"/>
            <w:vAlign w:val="center"/>
          </w:tcPr>
          <w:p w14:paraId="7C45A62D" w14:textId="77777777" w:rsidR="00F12061" w:rsidRPr="000A3808" w:rsidRDefault="00F12061" w:rsidP="00A622B2">
            <w:pPr>
              <w:widowControl w:val="0"/>
              <w:spacing w:before="120" w:after="120" w:line="240" w:lineRule="auto"/>
              <w:jc w:val="center"/>
              <w:rPr>
                <w:rFonts w:eastAsia="Times New Roman"/>
                <w:b/>
                <w:snapToGrid w:val="0"/>
                <w:lang w:val="en-GB"/>
              </w:rPr>
            </w:pPr>
            <w:r>
              <w:rPr>
                <w:rFonts w:eastAsia="Times New Roman"/>
                <w:b/>
                <w:snapToGrid w:val="0"/>
                <w:lang w:val="en-GB"/>
              </w:rPr>
              <w:t>7.3</w:t>
            </w:r>
          </w:p>
        </w:tc>
        <w:tc>
          <w:tcPr>
            <w:tcW w:w="5382" w:type="dxa"/>
            <w:shd w:val="clear" w:color="auto" w:fill="auto"/>
            <w:vAlign w:val="center"/>
          </w:tcPr>
          <w:p w14:paraId="1704F720" w14:textId="77777777" w:rsidR="00F12061" w:rsidRPr="000A3808" w:rsidRDefault="00F12061" w:rsidP="00A622B2">
            <w:pPr>
              <w:widowControl w:val="0"/>
              <w:spacing w:before="120" w:after="120" w:line="240" w:lineRule="auto"/>
              <w:rPr>
                <w:rFonts w:eastAsia="Times New Roman"/>
                <w:snapToGrid w:val="0"/>
                <w:lang w:val="en-GB"/>
              </w:rPr>
            </w:pPr>
            <w:r w:rsidRPr="00A915B8">
              <w:rPr>
                <w:rFonts w:eastAsia="Times New Roman"/>
                <w:snapToGrid w:val="0"/>
                <w:lang w:val="en-GB"/>
              </w:rPr>
              <w:t>Establishment and future governance of the Nippon Foundation-General Bathymetric Chart of</w:t>
            </w:r>
            <w:r>
              <w:rPr>
                <w:rFonts w:eastAsia="Times New Roman"/>
                <w:snapToGrid w:val="0"/>
                <w:lang w:val="en-GB"/>
              </w:rPr>
              <w:t xml:space="preserve"> </w:t>
            </w:r>
            <w:r w:rsidRPr="00A915B8">
              <w:rPr>
                <w:rFonts w:eastAsia="Times New Roman"/>
                <w:snapToGrid w:val="0"/>
                <w:lang w:val="en-GB"/>
              </w:rPr>
              <w:t>the Oceans (GEBCO) Seabed 2030 Project</w:t>
            </w:r>
          </w:p>
        </w:tc>
        <w:tc>
          <w:tcPr>
            <w:tcW w:w="1991" w:type="dxa"/>
            <w:shd w:val="clear" w:color="auto" w:fill="auto"/>
            <w:vAlign w:val="center"/>
          </w:tcPr>
          <w:p w14:paraId="348933F5" w14:textId="77777777" w:rsidR="00F12061" w:rsidRPr="000A3808" w:rsidRDefault="00F12061" w:rsidP="00A622B2">
            <w:pPr>
              <w:widowControl w:val="0"/>
              <w:spacing w:before="120" w:after="120" w:line="240" w:lineRule="auto"/>
              <w:jc w:val="center"/>
              <w:rPr>
                <w:rFonts w:eastAsia="Times New Roman"/>
                <w:snapToGrid w:val="0"/>
                <w:lang w:val="en-GB"/>
              </w:rPr>
            </w:pPr>
            <w:r>
              <w:rPr>
                <w:rFonts w:eastAsia="Times New Roman"/>
                <w:snapToGrid w:val="0"/>
                <w:lang w:val="en-GB"/>
              </w:rPr>
              <w:t>Secretary-General</w:t>
            </w:r>
          </w:p>
        </w:tc>
        <w:tc>
          <w:tcPr>
            <w:tcW w:w="1388" w:type="dxa"/>
            <w:shd w:val="clear" w:color="auto" w:fill="auto"/>
            <w:vAlign w:val="center"/>
          </w:tcPr>
          <w:p w14:paraId="0E9B13BA" w14:textId="77777777" w:rsidR="00F12061" w:rsidRPr="00996270" w:rsidRDefault="00C40E69" w:rsidP="00A622B2">
            <w:pPr>
              <w:widowControl w:val="0"/>
              <w:spacing w:before="120" w:after="120" w:line="240" w:lineRule="auto"/>
              <w:jc w:val="center"/>
              <w:rPr>
                <w:lang w:val="en-US"/>
              </w:rPr>
            </w:pPr>
            <w:hyperlink r:id="rId46" w:history="1">
              <w:r w:rsidR="00F12061" w:rsidRPr="00D343BB">
                <w:rPr>
                  <w:rStyle w:val="Hyperlink"/>
                  <w:lang w:val="en-US"/>
                </w:rPr>
                <w:t>C2-7.</w:t>
              </w:r>
              <w:r w:rsidR="00F12061">
                <w:rPr>
                  <w:rStyle w:val="Hyperlink"/>
                  <w:lang w:val="en-US"/>
                </w:rPr>
                <w:t>3INF</w:t>
              </w:r>
            </w:hyperlink>
          </w:p>
        </w:tc>
      </w:tr>
      <w:tr w:rsidR="00A67995" w:rsidRPr="00D343BB" w14:paraId="67A3E18D" w14:textId="77777777" w:rsidTr="005061BF">
        <w:trPr>
          <w:trHeight w:val="845"/>
          <w:jc w:val="center"/>
        </w:trPr>
        <w:tc>
          <w:tcPr>
            <w:tcW w:w="1262" w:type="dxa"/>
            <w:shd w:val="clear" w:color="auto" w:fill="auto"/>
            <w:vAlign w:val="center"/>
          </w:tcPr>
          <w:p w14:paraId="180A7570" w14:textId="5B7837D1" w:rsidR="00A67995" w:rsidRPr="000A3808" w:rsidRDefault="00D343BB" w:rsidP="00A67995">
            <w:pPr>
              <w:widowControl w:val="0"/>
              <w:spacing w:before="120" w:after="120" w:line="240" w:lineRule="auto"/>
              <w:jc w:val="center"/>
              <w:rPr>
                <w:rFonts w:eastAsia="Times New Roman"/>
                <w:b/>
                <w:snapToGrid w:val="0"/>
                <w:lang w:val="en-GB"/>
              </w:rPr>
            </w:pPr>
            <w:r>
              <w:rPr>
                <w:rFonts w:eastAsia="Times New Roman"/>
                <w:b/>
                <w:snapToGrid w:val="0"/>
                <w:lang w:val="en-GB"/>
              </w:rPr>
              <w:t>7.</w:t>
            </w:r>
            <w:r w:rsidR="00F12061">
              <w:rPr>
                <w:rFonts w:eastAsia="Times New Roman"/>
                <w:b/>
                <w:snapToGrid w:val="0"/>
                <w:lang w:val="en-GB"/>
              </w:rPr>
              <w:t>4</w:t>
            </w:r>
          </w:p>
        </w:tc>
        <w:tc>
          <w:tcPr>
            <w:tcW w:w="5382" w:type="dxa"/>
            <w:shd w:val="clear" w:color="auto" w:fill="auto"/>
            <w:vAlign w:val="center"/>
          </w:tcPr>
          <w:p w14:paraId="64481AE8" w14:textId="4C3954F0" w:rsidR="00A67995" w:rsidRPr="00F12061" w:rsidRDefault="00F12061" w:rsidP="00A915B8">
            <w:pPr>
              <w:widowControl w:val="0"/>
              <w:spacing w:before="120" w:after="120" w:line="240" w:lineRule="auto"/>
              <w:rPr>
                <w:rFonts w:eastAsia="Times New Roman"/>
                <w:snapToGrid w:val="0"/>
                <w:lang w:val="en-US"/>
              </w:rPr>
            </w:pPr>
            <w:r w:rsidRPr="00F12061">
              <w:rPr>
                <w:rFonts w:eastAsia="Times New Roman"/>
                <w:snapToGrid w:val="0"/>
                <w:lang w:val="en-GB"/>
              </w:rPr>
              <w:t>Annex C of C-1 Summary Report</w:t>
            </w:r>
          </w:p>
        </w:tc>
        <w:tc>
          <w:tcPr>
            <w:tcW w:w="1991" w:type="dxa"/>
            <w:shd w:val="clear" w:color="auto" w:fill="auto"/>
            <w:vAlign w:val="center"/>
          </w:tcPr>
          <w:p w14:paraId="6FCA8B71" w14:textId="4098810F" w:rsidR="00A67995" w:rsidRPr="000A3808" w:rsidRDefault="00D85997" w:rsidP="00A67995">
            <w:pPr>
              <w:widowControl w:val="0"/>
              <w:spacing w:before="120" w:after="120" w:line="240" w:lineRule="auto"/>
              <w:jc w:val="center"/>
              <w:rPr>
                <w:rFonts w:eastAsia="Times New Roman"/>
                <w:snapToGrid w:val="0"/>
                <w:lang w:val="en-GB"/>
              </w:rPr>
            </w:pPr>
            <w:r>
              <w:rPr>
                <w:rFonts w:eastAsia="Times New Roman"/>
                <w:snapToGrid w:val="0"/>
                <w:lang w:val="en-GB"/>
              </w:rPr>
              <w:t>United States of America</w:t>
            </w:r>
          </w:p>
        </w:tc>
        <w:tc>
          <w:tcPr>
            <w:tcW w:w="1388" w:type="dxa"/>
            <w:shd w:val="clear" w:color="auto" w:fill="auto"/>
            <w:vAlign w:val="center"/>
          </w:tcPr>
          <w:p w14:paraId="48545DEB" w14:textId="7FD923CD" w:rsidR="00A67995" w:rsidRPr="00996270" w:rsidRDefault="00C40E69" w:rsidP="00F12061">
            <w:pPr>
              <w:widowControl w:val="0"/>
              <w:spacing w:before="120" w:after="120" w:line="240" w:lineRule="auto"/>
              <w:jc w:val="center"/>
              <w:rPr>
                <w:lang w:val="en-US"/>
              </w:rPr>
            </w:pPr>
            <w:hyperlink r:id="rId47" w:history="1">
              <w:r w:rsidR="00D343BB" w:rsidRPr="003A61D1">
                <w:rPr>
                  <w:rStyle w:val="Hyperlink"/>
                  <w:lang w:val="en-US"/>
                </w:rPr>
                <w:t>C2-7.</w:t>
              </w:r>
              <w:r w:rsidR="00F12061" w:rsidRPr="003A61D1">
                <w:rPr>
                  <w:rStyle w:val="Hyperlink"/>
                  <w:lang w:val="en-US"/>
                </w:rPr>
                <w:t>4</w:t>
              </w:r>
              <w:r w:rsidR="00A915B8" w:rsidRPr="003A61D1">
                <w:rPr>
                  <w:rStyle w:val="Hyperlink"/>
                  <w:lang w:val="en-US"/>
                </w:rPr>
                <w:t>INF</w:t>
              </w:r>
            </w:hyperlink>
          </w:p>
        </w:tc>
      </w:tr>
    </w:tbl>
    <w:p w14:paraId="3AA5318A" w14:textId="77777777" w:rsidR="00201CFA" w:rsidRPr="000A3808" w:rsidRDefault="00201CFA" w:rsidP="00A825A4">
      <w:pPr>
        <w:spacing w:before="120" w:after="120"/>
        <w:rPr>
          <w:rFonts w:ascii="Times New Roman" w:hAnsi="Times New Roman" w:cs="Times New Roman"/>
          <w:lang w:val="en-GB"/>
        </w:rPr>
      </w:pPr>
    </w:p>
    <w:p w14:paraId="016FD8F1" w14:textId="24B0CDF8" w:rsidR="008D1736" w:rsidRPr="000A3808" w:rsidRDefault="008D1736" w:rsidP="00A825A4">
      <w:pPr>
        <w:spacing w:before="120" w:after="120"/>
        <w:rPr>
          <w:rFonts w:ascii="Times New Roman" w:hAnsi="Times New Roman" w:cs="Times New Roman"/>
          <w:lang w:val="en-GB"/>
        </w:rPr>
      </w:pPr>
      <w:r w:rsidRPr="000A3808">
        <w:rPr>
          <w:rFonts w:ascii="Times New Roman" w:hAnsi="Times New Roman" w:cs="Times New Roman"/>
          <w:lang w:val="en-GB"/>
        </w:rPr>
        <w:br w:type="page"/>
      </w:r>
    </w:p>
    <w:p w14:paraId="37EC7F20" w14:textId="62331DB2" w:rsidR="00923DFD" w:rsidRPr="000A3808" w:rsidRDefault="00923DFD" w:rsidP="00A825A4">
      <w:pPr>
        <w:spacing w:before="120" w:after="120" w:line="240" w:lineRule="auto"/>
        <w:jc w:val="center"/>
        <w:rPr>
          <w:rFonts w:ascii="Book Antiqua" w:hAnsi="Book Antiqua"/>
          <w:b/>
          <w:lang w:val="en-GB"/>
        </w:rPr>
      </w:pPr>
      <w:r w:rsidRPr="000A3808">
        <w:rPr>
          <w:rFonts w:ascii="Book Antiqua" w:hAnsi="Book Antiqua"/>
          <w:b/>
          <w:lang w:val="en-GB"/>
        </w:rPr>
        <w:lastRenderedPageBreak/>
        <w:t xml:space="preserve">LIST OF </w:t>
      </w:r>
      <w:r w:rsidR="001A08A5" w:rsidRPr="000A3808">
        <w:rPr>
          <w:rFonts w:ascii="Book Antiqua" w:hAnsi="Book Antiqua"/>
          <w:b/>
          <w:lang w:val="en-GB"/>
        </w:rPr>
        <w:t xml:space="preserve">MEMBER STATES’ </w:t>
      </w:r>
      <w:r w:rsidRPr="000A3808">
        <w:rPr>
          <w:rFonts w:ascii="Book Antiqua" w:hAnsi="Book Antiqua"/>
          <w:b/>
          <w:lang w:val="en-GB"/>
        </w:rPr>
        <w:t>COMMENTS</w:t>
      </w:r>
      <w:r w:rsidR="00B56A13">
        <w:rPr>
          <w:rStyle w:val="FootnoteReference"/>
          <w:rFonts w:ascii="Book Antiqua" w:hAnsi="Book Antiqua"/>
          <w:b/>
          <w:lang w:val="en-GB"/>
        </w:rPr>
        <w:footnoteReference w:id="1"/>
      </w:r>
    </w:p>
    <w:p w14:paraId="2D2EFE81" w14:textId="0DE0F7AF" w:rsidR="007821FF" w:rsidRDefault="007821FF">
      <w:pPr>
        <w:rPr>
          <w:rFonts w:ascii="Times New Roman" w:hAnsi="Times New Roman" w:cs="Times New Roman"/>
          <w:lang w:val="en-GB"/>
        </w:rPr>
      </w:pPr>
    </w:p>
    <w:p w14:paraId="4498478A" w14:textId="300BFBA6" w:rsidR="00EA33FA" w:rsidRPr="00EA33FA" w:rsidRDefault="00EA33FA">
      <w:pPr>
        <w:rPr>
          <w:rFonts w:ascii="Times New Roman" w:hAnsi="Times New Roman" w:cs="Times New Roman"/>
          <w:i/>
          <w:lang w:val="en-GB"/>
        </w:rPr>
      </w:pPr>
      <w:r w:rsidRPr="00EA33FA">
        <w:rPr>
          <w:rFonts w:ascii="Times New Roman" w:hAnsi="Times New Roman" w:cs="Times New Roman"/>
          <w:i/>
          <w:lang w:val="en-GB"/>
        </w:rPr>
        <w:t>General comments for all the proposals</w:t>
      </w: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974DA7" w:rsidRPr="00EA33FA" w14:paraId="5D638911" w14:textId="77777777" w:rsidTr="00006782">
        <w:tc>
          <w:tcPr>
            <w:tcW w:w="10080" w:type="dxa"/>
          </w:tcPr>
          <w:p w14:paraId="7A53013D" w14:textId="2B844D63" w:rsidR="00974DA7" w:rsidRPr="000A3808" w:rsidRDefault="00974DA7" w:rsidP="00006782">
            <w:pPr>
              <w:spacing w:before="120" w:after="120"/>
              <w:rPr>
                <w:rFonts w:ascii="Times New Roman" w:hAnsi="Times New Roman" w:cs="Times New Roman"/>
                <w:lang w:val="en-GB"/>
              </w:rPr>
            </w:pPr>
            <w:r>
              <w:rPr>
                <w:rFonts w:ascii="Times New Roman" w:hAnsi="Times New Roman" w:cs="Times New Roman"/>
                <w:b/>
                <w:lang w:val="en-GB"/>
              </w:rPr>
              <w:t>AUSTRALIA</w:t>
            </w:r>
            <w:r w:rsidRPr="000A3808">
              <w:rPr>
                <w:rFonts w:ascii="Times New Roman" w:hAnsi="Times New Roman" w:cs="Times New Roman"/>
                <w:b/>
                <w:lang w:val="en-GB"/>
              </w:rPr>
              <w:t>:</w:t>
            </w:r>
          </w:p>
        </w:tc>
      </w:tr>
      <w:tr w:rsidR="00974DA7" w:rsidRPr="00B131D9" w14:paraId="1B71987C" w14:textId="77777777" w:rsidTr="00006782">
        <w:tc>
          <w:tcPr>
            <w:tcW w:w="10080" w:type="dxa"/>
          </w:tcPr>
          <w:p w14:paraId="3E855097" w14:textId="17BFFF8B" w:rsidR="00974DA7" w:rsidRPr="000A3808" w:rsidRDefault="00B56A13" w:rsidP="00006782">
            <w:pPr>
              <w:spacing w:before="120" w:after="120"/>
              <w:jc w:val="both"/>
              <w:rPr>
                <w:rFonts w:ascii="Times New Roman" w:hAnsi="Times New Roman" w:cs="Times New Roman"/>
                <w:lang w:val="en-GB"/>
              </w:rPr>
            </w:pPr>
            <w:r w:rsidRPr="00B56A13">
              <w:rPr>
                <w:rFonts w:ascii="Times New Roman" w:hAnsi="Times New Roman" w:cs="Times New Roman"/>
                <w:color w:val="000000"/>
                <w:lang w:val="en-GB"/>
              </w:rPr>
              <w:t>Australia has reviewed the proposals and looks forward to participate in the deliberations when these are discussed during C-2.</w:t>
            </w:r>
          </w:p>
        </w:tc>
      </w:tr>
    </w:tbl>
    <w:p w14:paraId="067A20AA" w14:textId="77777777" w:rsidR="00974DA7" w:rsidRDefault="00974DA7">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D76524" w:rsidRPr="00EA33FA" w14:paraId="3C86FB21" w14:textId="77777777" w:rsidTr="00AE7A61">
        <w:tc>
          <w:tcPr>
            <w:tcW w:w="10080" w:type="dxa"/>
          </w:tcPr>
          <w:p w14:paraId="3F8716EB" w14:textId="0314FCE6" w:rsidR="00D76524" w:rsidRPr="000A3808" w:rsidRDefault="00D76524" w:rsidP="00AE7A61">
            <w:pPr>
              <w:spacing w:before="120" w:after="120"/>
              <w:rPr>
                <w:rFonts w:ascii="Times New Roman" w:hAnsi="Times New Roman" w:cs="Times New Roman"/>
                <w:lang w:val="en-GB"/>
              </w:rPr>
            </w:pPr>
            <w:r>
              <w:rPr>
                <w:rFonts w:ascii="Times New Roman" w:hAnsi="Times New Roman" w:cs="Times New Roman"/>
                <w:b/>
                <w:lang w:val="en-GB"/>
              </w:rPr>
              <w:t>COLOMBIA</w:t>
            </w:r>
            <w:r w:rsidRPr="000A3808">
              <w:rPr>
                <w:rFonts w:ascii="Times New Roman" w:hAnsi="Times New Roman" w:cs="Times New Roman"/>
                <w:b/>
                <w:lang w:val="en-GB"/>
              </w:rPr>
              <w:t>:</w:t>
            </w:r>
          </w:p>
        </w:tc>
      </w:tr>
      <w:tr w:rsidR="00D76524" w:rsidRPr="00B131D9" w14:paraId="07AD8194" w14:textId="77777777" w:rsidTr="00AE7A61">
        <w:tc>
          <w:tcPr>
            <w:tcW w:w="10080" w:type="dxa"/>
          </w:tcPr>
          <w:p w14:paraId="215CFEF3" w14:textId="09503D11" w:rsidR="00D76524" w:rsidRPr="000A3808" w:rsidRDefault="00D76524" w:rsidP="00D76524">
            <w:pPr>
              <w:spacing w:before="120" w:after="120"/>
              <w:jc w:val="both"/>
              <w:rPr>
                <w:rFonts w:ascii="Times New Roman" w:hAnsi="Times New Roman" w:cs="Times New Roman"/>
                <w:lang w:val="en-GB"/>
              </w:rPr>
            </w:pPr>
            <w:r w:rsidRPr="00D76524">
              <w:rPr>
                <w:rFonts w:ascii="Times New Roman" w:hAnsi="Times New Roman" w:cs="Times New Roman"/>
                <w:color w:val="000000"/>
                <w:lang w:val="en-GB"/>
              </w:rPr>
              <w:t xml:space="preserve">Colombia, as Chair of the South </w:t>
            </w:r>
            <w:r w:rsidR="00C63E6A">
              <w:rPr>
                <w:rFonts w:ascii="Times New Roman" w:hAnsi="Times New Roman" w:cs="Times New Roman"/>
                <w:color w:val="000000"/>
                <w:lang w:val="en-GB"/>
              </w:rPr>
              <w:t>E</w:t>
            </w:r>
            <w:r w:rsidRPr="00D76524">
              <w:rPr>
                <w:rFonts w:ascii="Times New Roman" w:hAnsi="Times New Roman" w:cs="Times New Roman"/>
                <w:color w:val="000000"/>
                <w:lang w:val="en-GB"/>
              </w:rPr>
              <w:t>astern Pacific Regional Hydrographic Commission,</w:t>
            </w:r>
            <w:r>
              <w:rPr>
                <w:rFonts w:ascii="Times New Roman" w:hAnsi="Times New Roman" w:cs="Times New Roman"/>
                <w:color w:val="000000"/>
                <w:lang w:val="en-GB"/>
              </w:rPr>
              <w:t xml:space="preserve"> </w:t>
            </w:r>
            <w:r w:rsidRPr="00D76524">
              <w:rPr>
                <w:rFonts w:ascii="Times New Roman" w:hAnsi="Times New Roman" w:cs="Times New Roman"/>
                <w:color w:val="000000"/>
                <w:lang w:val="en-GB"/>
              </w:rPr>
              <w:t>agrees with the continuity of the “Red Book” edition, in the sense that such document is</w:t>
            </w:r>
            <w:r>
              <w:rPr>
                <w:rFonts w:ascii="Times New Roman" w:hAnsi="Times New Roman" w:cs="Times New Roman"/>
                <w:color w:val="000000"/>
                <w:lang w:val="en-GB"/>
              </w:rPr>
              <w:t xml:space="preserve"> </w:t>
            </w:r>
            <w:r w:rsidRPr="00D76524">
              <w:rPr>
                <w:rFonts w:ascii="Times New Roman" w:hAnsi="Times New Roman" w:cs="Times New Roman"/>
                <w:color w:val="000000"/>
                <w:lang w:val="en-GB"/>
              </w:rPr>
              <w:t>essential for the proposals and positions to be presented to the Council. This document</w:t>
            </w:r>
            <w:r>
              <w:rPr>
                <w:rFonts w:ascii="Times New Roman" w:hAnsi="Times New Roman" w:cs="Times New Roman"/>
                <w:color w:val="000000"/>
                <w:lang w:val="en-GB"/>
              </w:rPr>
              <w:t xml:space="preserve"> </w:t>
            </w:r>
            <w:r w:rsidRPr="00D76524">
              <w:rPr>
                <w:rFonts w:ascii="Times New Roman" w:hAnsi="Times New Roman" w:cs="Times New Roman"/>
                <w:color w:val="000000"/>
                <w:lang w:val="en-GB"/>
              </w:rPr>
              <w:t>allows to have a general view of the concerned subject and of the respective positions.</w:t>
            </w:r>
          </w:p>
        </w:tc>
      </w:tr>
    </w:tbl>
    <w:p w14:paraId="74C83430" w14:textId="77777777" w:rsidR="00D76524" w:rsidRDefault="00D76524">
      <w:pPr>
        <w:rPr>
          <w:rFonts w:ascii="Times New Roman" w:hAnsi="Times New Roman" w:cs="Times New Roman"/>
          <w:lang w:val="en-US"/>
        </w:rPr>
      </w:pPr>
    </w:p>
    <w:p w14:paraId="56C1E47F" w14:textId="4422D934" w:rsidR="00EA33FA" w:rsidRDefault="00EA33FA">
      <w:pPr>
        <w:rPr>
          <w:rFonts w:ascii="Times New Roman" w:hAnsi="Times New Roman" w:cs="Times New Roman"/>
          <w:i/>
          <w:lang w:val="en-GB"/>
        </w:rPr>
      </w:pPr>
      <w:r>
        <w:rPr>
          <w:rFonts w:ascii="Times New Roman" w:hAnsi="Times New Roman" w:cs="Times New Roman"/>
          <w:i/>
          <w:lang w:val="en-GB"/>
        </w:rPr>
        <w:t>Specific comments</w:t>
      </w:r>
    </w:p>
    <w:p w14:paraId="4ED66776" w14:textId="77777777" w:rsidR="003A0B0B" w:rsidRDefault="003A0B0B">
      <w:pPr>
        <w:rPr>
          <w:rFonts w:ascii="Times New Roman" w:hAnsi="Times New Roman" w:cs="Times New Roman"/>
          <w:lang w:val="en-GB"/>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3A0B0B" w:rsidRPr="00D343BB" w14:paraId="10795D4E" w14:textId="77777777" w:rsidTr="00AE7A61">
        <w:trPr>
          <w:cantSplit/>
          <w:trHeight w:val="887"/>
          <w:tblHeader/>
          <w:jc w:val="center"/>
        </w:trPr>
        <w:tc>
          <w:tcPr>
            <w:tcW w:w="1262" w:type="dxa"/>
            <w:shd w:val="clear" w:color="auto" w:fill="D9D9D9"/>
            <w:vAlign w:val="center"/>
          </w:tcPr>
          <w:p w14:paraId="629DFC06" w14:textId="77777777" w:rsidR="003A0B0B" w:rsidRPr="000A3808" w:rsidRDefault="003A0B0B" w:rsidP="00AE7A61">
            <w:pPr>
              <w:widowControl w:val="0"/>
              <w:tabs>
                <w:tab w:val="center" w:pos="707"/>
              </w:tabs>
              <w:suppressAutoHyphens/>
              <w:spacing w:before="120" w:after="120"/>
              <w:jc w:val="center"/>
              <w:rPr>
                <w:rFonts w:eastAsia="Times New Roman"/>
                <w:snapToGrid w:val="0"/>
                <w:spacing w:val="-2"/>
                <w:sz w:val="24"/>
                <w:szCs w:val="24"/>
                <w:lang w:val="en-GB"/>
              </w:rPr>
            </w:pPr>
            <w:r w:rsidRPr="000A3808">
              <w:rPr>
                <w:rFonts w:eastAsia="Times New Roman"/>
                <w:snapToGrid w:val="0"/>
                <w:sz w:val="24"/>
                <w:szCs w:val="24"/>
                <w:lang w:val="en-GB"/>
              </w:rPr>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61DA56F5" w14:textId="77777777" w:rsidR="003A0B0B" w:rsidRPr="000A3808" w:rsidRDefault="003A0B0B" w:rsidP="00AE7A61">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1046DA9C" w14:textId="77777777" w:rsidR="003A0B0B" w:rsidRPr="000A3808" w:rsidRDefault="003A0B0B" w:rsidP="00AE7A61">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093D51D7" w14:textId="77777777" w:rsidR="003A0B0B" w:rsidRPr="000A3808" w:rsidRDefault="003A0B0B" w:rsidP="00AE7A61">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3A0B0B" w:rsidRPr="00B131D9" w14:paraId="229CCE7A" w14:textId="77777777" w:rsidTr="00AE7A61">
        <w:trPr>
          <w:trHeight w:val="843"/>
          <w:jc w:val="center"/>
        </w:trPr>
        <w:tc>
          <w:tcPr>
            <w:tcW w:w="1262" w:type="dxa"/>
            <w:shd w:val="clear" w:color="auto" w:fill="auto"/>
            <w:vAlign w:val="center"/>
          </w:tcPr>
          <w:p w14:paraId="5A2C75A7" w14:textId="77777777" w:rsidR="003A0B0B" w:rsidRPr="000A3808" w:rsidRDefault="003A0B0B" w:rsidP="00AE7A61">
            <w:pPr>
              <w:widowControl w:val="0"/>
              <w:spacing w:before="120" w:after="120" w:line="240" w:lineRule="auto"/>
              <w:jc w:val="center"/>
              <w:rPr>
                <w:rFonts w:eastAsia="Times New Roman"/>
                <w:b/>
                <w:snapToGrid w:val="0"/>
                <w:lang w:val="en-GB"/>
              </w:rPr>
            </w:pPr>
            <w:r>
              <w:rPr>
                <w:rFonts w:eastAsia="Times New Roman"/>
                <w:b/>
                <w:snapToGrid w:val="0"/>
                <w:lang w:val="en-GB"/>
              </w:rPr>
              <w:t>4.1</w:t>
            </w:r>
          </w:p>
        </w:tc>
        <w:tc>
          <w:tcPr>
            <w:tcW w:w="5382" w:type="dxa"/>
            <w:shd w:val="clear" w:color="auto" w:fill="auto"/>
            <w:vAlign w:val="center"/>
          </w:tcPr>
          <w:p w14:paraId="76AA7D14" w14:textId="77777777" w:rsidR="003A0B0B" w:rsidRDefault="003A0B0B" w:rsidP="00AE7A61">
            <w:pPr>
              <w:widowControl w:val="0"/>
              <w:spacing w:before="120" w:after="120" w:line="240" w:lineRule="auto"/>
              <w:rPr>
                <w:rFonts w:eastAsia="청봉체"/>
                <w:snapToGrid w:val="0"/>
                <w:lang w:val="en-GB"/>
              </w:rPr>
            </w:pPr>
            <w:r>
              <w:rPr>
                <w:rFonts w:eastAsia="청봉체"/>
                <w:snapToGrid w:val="0"/>
                <w:lang w:val="en-GB"/>
              </w:rPr>
              <w:t>Revision process of IHO Resolution 2/2007:</w:t>
            </w:r>
          </w:p>
          <w:p w14:paraId="058D5A4F" w14:textId="77777777" w:rsidR="003A0B0B" w:rsidRPr="00D90AAA" w:rsidRDefault="003A0B0B" w:rsidP="00AE7A61">
            <w:pPr>
              <w:pStyle w:val="ListParagraph"/>
              <w:widowControl w:val="0"/>
              <w:numPr>
                <w:ilvl w:val="0"/>
                <w:numId w:val="23"/>
              </w:numPr>
              <w:spacing w:before="120" w:after="120" w:line="240" w:lineRule="auto"/>
              <w:rPr>
                <w:rFonts w:eastAsia="청봉체"/>
                <w:snapToGrid w:val="0"/>
                <w:lang w:val="en-GB"/>
              </w:rPr>
            </w:pPr>
            <w:r w:rsidRPr="00D90AAA">
              <w:rPr>
                <w:rFonts w:eastAsia="청봉체"/>
                <w:snapToGrid w:val="0"/>
                <w:lang w:val="en-GB"/>
              </w:rPr>
              <w:t>New Review Cycle for WG/PT Developmen</w:t>
            </w:r>
            <w:r>
              <w:rPr>
                <w:rFonts w:eastAsia="청봉체"/>
                <w:snapToGrid w:val="0"/>
                <w:lang w:val="en-GB"/>
              </w:rPr>
              <w:t>t Phase of Prod Specs</w:t>
            </w:r>
          </w:p>
          <w:p w14:paraId="1ACE4DDC" w14:textId="77777777" w:rsidR="003A0B0B" w:rsidRPr="00D90AAA" w:rsidRDefault="003A0B0B" w:rsidP="00AE7A61">
            <w:pPr>
              <w:pStyle w:val="ListParagraph"/>
              <w:widowControl w:val="0"/>
              <w:numPr>
                <w:ilvl w:val="0"/>
                <w:numId w:val="23"/>
              </w:numPr>
              <w:spacing w:before="120" w:after="120" w:line="240" w:lineRule="auto"/>
              <w:rPr>
                <w:rFonts w:eastAsia="청봉체"/>
                <w:snapToGrid w:val="0"/>
                <w:lang w:val="en-GB"/>
              </w:rPr>
            </w:pPr>
            <w:r w:rsidRPr="00D90AAA">
              <w:rPr>
                <w:rFonts w:eastAsia="청봉체"/>
                <w:snapToGrid w:val="0"/>
                <w:lang w:val="en-GB"/>
              </w:rPr>
              <w:t>Guidance on</w:t>
            </w:r>
            <w:r>
              <w:rPr>
                <w:rFonts w:eastAsia="청봉체"/>
                <w:snapToGrid w:val="0"/>
                <w:lang w:val="en-GB"/>
              </w:rPr>
              <w:t xml:space="preserve"> conduction of an Impact Study</w:t>
            </w:r>
          </w:p>
        </w:tc>
        <w:tc>
          <w:tcPr>
            <w:tcW w:w="1991" w:type="dxa"/>
            <w:shd w:val="clear" w:color="auto" w:fill="auto"/>
            <w:vAlign w:val="center"/>
          </w:tcPr>
          <w:p w14:paraId="778DBD7F" w14:textId="77777777" w:rsidR="003A0B0B" w:rsidRPr="000A3808" w:rsidRDefault="003A0B0B" w:rsidP="00AE7A61">
            <w:pPr>
              <w:widowControl w:val="0"/>
              <w:spacing w:before="120" w:after="120" w:line="240" w:lineRule="auto"/>
              <w:jc w:val="center"/>
              <w:rPr>
                <w:rFonts w:eastAsia="Times New Roman"/>
                <w:snapToGrid w:val="0"/>
                <w:lang w:val="en-GB"/>
              </w:rPr>
            </w:pPr>
            <w:r>
              <w:rPr>
                <w:rFonts w:eastAsia="Times New Roman"/>
                <w:snapToGrid w:val="0"/>
                <w:lang w:val="en-GB"/>
              </w:rPr>
              <w:t>HSSC Chair</w:t>
            </w:r>
          </w:p>
        </w:tc>
        <w:tc>
          <w:tcPr>
            <w:tcW w:w="1388" w:type="dxa"/>
            <w:shd w:val="clear" w:color="auto" w:fill="auto"/>
            <w:vAlign w:val="center"/>
          </w:tcPr>
          <w:p w14:paraId="13ABA368" w14:textId="77777777" w:rsidR="003A0B0B" w:rsidRPr="003A0B0B" w:rsidRDefault="00C40E69" w:rsidP="00AE7A61">
            <w:pPr>
              <w:widowControl w:val="0"/>
              <w:spacing w:before="120" w:after="120" w:line="240" w:lineRule="auto"/>
              <w:jc w:val="center"/>
              <w:rPr>
                <w:lang w:val="en-US"/>
              </w:rPr>
            </w:pPr>
            <w:hyperlink r:id="rId48" w:history="1">
              <w:r w:rsidR="003A0B0B" w:rsidRPr="003A0B0B">
                <w:rPr>
                  <w:rStyle w:val="Hyperlink"/>
                  <w:lang w:val="en-US"/>
                </w:rPr>
                <w:t>C2-4.1A</w:t>
              </w:r>
            </w:hyperlink>
          </w:p>
          <w:p w14:paraId="3AA88068" w14:textId="77777777" w:rsidR="003A0B0B" w:rsidRPr="003A0B0B" w:rsidRDefault="00C40E69" w:rsidP="00AE7A61">
            <w:pPr>
              <w:widowControl w:val="0"/>
              <w:spacing w:before="120" w:after="120" w:line="240" w:lineRule="auto"/>
              <w:jc w:val="center"/>
              <w:rPr>
                <w:lang w:val="en-US"/>
              </w:rPr>
            </w:pPr>
            <w:hyperlink r:id="rId49" w:history="1">
              <w:r w:rsidR="003A0B0B" w:rsidRPr="003A0B0B">
                <w:rPr>
                  <w:rStyle w:val="Hyperlink"/>
                  <w:lang w:val="en-US"/>
                </w:rPr>
                <w:t>Annex A1</w:t>
              </w:r>
            </w:hyperlink>
          </w:p>
          <w:p w14:paraId="6D52F563" w14:textId="77777777" w:rsidR="003A0B0B" w:rsidRPr="000A3808" w:rsidRDefault="00C40E69" w:rsidP="00AE7A61">
            <w:pPr>
              <w:widowControl w:val="0"/>
              <w:spacing w:before="120" w:after="120" w:line="240" w:lineRule="auto"/>
              <w:jc w:val="center"/>
              <w:rPr>
                <w:lang w:val="en-GB"/>
              </w:rPr>
            </w:pPr>
            <w:hyperlink r:id="rId50" w:history="1">
              <w:r w:rsidR="003A0B0B" w:rsidRPr="003A0B0B">
                <w:rPr>
                  <w:rStyle w:val="Hyperlink"/>
                  <w:lang w:val="en-US"/>
                </w:rPr>
                <w:t>Annex A2</w:t>
              </w:r>
            </w:hyperlink>
            <w:hyperlink r:id="rId51" w:history="1"/>
          </w:p>
        </w:tc>
      </w:tr>
    </w:tbl>
    <w:p w14:paraId="33605624" w14:textId="77777777" w:rsidR="003A0B0B" w:rsidRDefault="003A0B0B">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3A0B0B" w:rsidRPr="000A3808" w14:paraId="14F043C0" w14:textId="77777777" w:rsidTr="00AE7A61">
        <w:tc>
          <w:tcPr>
            <w:tcW w:w="10080" w:type="dxa"/>
          </w:tcPr>
          <w:p w14:paraId="12E5CCD8" w14:textId="77777777" w:rsidR="003A0B0B" w:rsidRPr="000A3808" w:rsidRDefault="003A0B0B" w:rsidP="00AE7A61">
            <w:pPr>
              <w:spacing w:before="120" w:after="120"/>
              <w:rPr>
                <w:rFonts w:ascii="Times New Roman" w:hAnsi="Times New Roman" w:cs="Times New Roman"/>
                <w:lang w:val="en-GB"/>
              </w:rPr>
            </w:pPr>
            <w:r>
              <w:rPr>
                <w:rFonts w:ascii="Times New Roman" w:hAnsi="Times New Roman" w:cs="Times New Roman"/>
                <w:b/>
                <w:lang w:val="en-GB"/>
              </w:rPr>
              <w:t>CANADA</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3A0B0B" w:rsidRPr="00B131D9" w14:paraId="73ECA810" w14:textId="77777777" w:rsidTr="00AE7A61">
        <w:tc>
          <w:tcPr>
            <w:tcW w:w="10080" w:type="dxa"/>
          </w:tcPr>
          <w:p w14:paraId="4AFAFFB8" w14:textId="3F37E828" w:rsidR="003A0B0B" w:rsidRDefault="003A0B0B" w:rsidP="00AE7A61">
            <w:pPr>
              <w:spacing w:before="120" w:after="120"/>
              <w:rPr>
                <w:rFonts w:ascii="Times New Roman" w:hAnsi="Times New Roman" w:cs="Times New Roman"/>
                <w:lang w:val="en-GB"/>
              </w:rPr>
            </w:pPr>
            <w:r>
              <w:rPr>
                <w:rFonts w:ascii="Times New Roman" w:hAnsi="Times New Roman" w:cs="Times New Roman"/>
                <w:lang w:val="en-GB"/>
              </w:rPr>
              <w:t xml:space="preserve">Annex A1: Canada endorses this proposal. </w:t>
            </w:r>
            <w:r w:rsidRPr="003A0B0B">
              <w:rPr>
                <w:rFonts w:ascii="Times New Roman" w:hAnsi="Times New Roman" w:cs="Times New Roman"/>
                <w:lang w:val="en-GB"/>
              </w:rPr>
              <w:t>Related comments found in association with Annex A2.</w:t>
            </w:r>
          </w:p>
          <w:p w14:paraId="68D896E0" w14:textId="0C62B76F" w:rsidR="000A3483" w:rsidRPr="000A3483" w:rsidRDefault="003A0B0B" w:rsidP="000A3483">
            <w:pPr>
              <w:autoSpaceDE w:val="0"/>
              <w:autoSpaceDN w:val="0"/>
              <w:adjustRightInd w:val="0"/>
              <w:jc w:val="both"/>
              <w:rPr>
                <w:rFonts w:ascii="Times New Roman" w:eastAsia="Times New Roman" w:hAnsi="Times New Roman" w:cs="Times New Roman"/>
                <w:lang w:val="en-US" w:eastAsia="en-CA"/>
              </w:rPr>
            </w:pPr>
            <w:r>
              <w:rPr>
                <w:rFonts w:ascii="Times New Roman" w:hAnsi="Times New Roman" w:cs="Times New Roman"/>
                <w:lang w:val="en-GB"/>
              </w:rPr>
              <w:t xml:space="preserve">Annex </w:t>
            </w:r>
            <w:r w:rsidRPr="000A3483">
              <w:rPr>
                <w:rFonts w:ascii="Times New Roman" w:hAnsi="Times New Roman" w:cs="Times New Roman"/>
                <w:lang w:val="en-GB"/>
              </w:rPr>
              <w:t>A2:</w:t>
            </w:r>
            <w:r w:rsidR="000A3483" w:rsidRPr="000A3483">
              <w:rPr>
                <w:rFonts w:ascii="Times New Roman" w:hAnsi="Times New Roman" w:cs="Times New Roman"/>
                <w:lang w:val="en-GB"/>
              </w:rPr>
              <w:t xml:space="preserve"> </w:t>
            </w:r>
            <w:r w:rsidR="000A3483" w:rsidRPr="000A3483">
              <w:rPr>
                <w:rFonts w:ascii="Times New Roman" w:eastAsia="Times New Roman" w:hAnsi="Times New Roman" w:cs="Times New Roman"/>
                <w:lang w:val="en-US" w:eastAsia="en-CA"/>
              </w:rPr>
              <w:t>C</w:t>
            </w:r>
            <w:r w:rsidR="002811AF">
              <w:rPr>
                <w:rFonts w:ascii="Times New Roman" w:eastAsia="Times New Roman" w:hAnsi="Times New Roman" w:cs="Times New Roman"/>
                <w:lang w:val="en-US" w:eastAsia="en-CA"/>
              </w:rPr>
              <w:t>anada</w:t>
            </w:r>
            <w:r w:rsidR="000A3483" w:rsidRPr="000A3483">
              <w:rPr>
                <w:rFonts w:ascii="Times New Roman" w:eastAsia="Times New Roman" w:hAnsi="Times New Roman" w:cs="Times New Roman"/>
                <w:lang w:val="en-US" w:eastAsia="en-CA"/>
              </w:rPr>
              <w:t xml:space="preserve"> endorses this proposal, with the following comments.</w:t>
            </w:r>
          </w:p>
          <w:p w14:paraId="5820FA5F" w14:textId="77777777" w:rsidR="000A3483" w:rsidRPr="000A3483" w:rsidRDefault="000A3483" w:rsidP="000A3483">
            <w:pPr>
              <w:pStyle w:val="NormalWeb"/>
              <w:spacing w:before="0" w:beforeAutospacing="0" w:after="0" w:afterAutospacing="0"/>
              <w:jc w:val="both"/>
              <w:rPr>
                <w:sz w:val="22"/>
                <w:szCs w:val="22"/>
                <w:lang w:val="en-US"/>
              </w:rPr>
            </w:pPr>
            <w:r w:rsidRPr="000A3483">
              <w:rPr>
                <w:sz w:val="22"/>
                <w:szCs w:val="22"/>
                <w:lang w:val="en-US"/>
              </w:rPr>
              <w:t>1. General comments:</w:t>
            </w:r>
          </w:p>
          <w:p w14:paraId="0431F70A" w14:textId="69928128" w:rsidR="000A3483" w:rsidRPr="000A3483" w:rsidRDefault="000A3483" w:rsidP="000A3483">
            <w:pPr>
              <w:pStyle w:val="NormalWeb"/>
              <w:spacing w:before="0" w:beforeAutospacing="0" w:after="0" w:afterAutospacing="0"/>
              <w:jc w:val="both"/>
              <w:rPr>
                <w:sz w:val="22"/>
                <w:szCs w:val="22"/>
                <w:lang w:val="en-US"/>
              </w:rPr>
            </w:pPr>
            <w:r w:rsidRPr="000A3483">
              <w:rPr>
                <w:sz w:val="22"/>
                <w:szCs w:val="22"/>
                <w:lang w:val="en-US"/>
              </w:rPr>
              <w:t>a. In the Review Cycle d</w:t>
            </w:r>
            <w:r>
              <w:rPr>
                <w:sz w:val="22"/>
                <w:szCs w:val="22"/>
                <w:lang w:val="en-US"/>
              </w:rPr>
              <w:t xml:space="preserve">ocument Annex A1, it indicates </w:t>
            </w:r>
            <w:r w:rsidRPr="000A3483">
              <w:rPr>
                <w:sz w:val="22"/>
                <w:szCs w:val="22"/>
                <w:lang w:val="en-US"/>
              </w:rPr>
              <w:t>"Conduct impact assessment" and "Provide Impact Assessment Report</w:t>
            </w:r>
            <w:r>
              <w:rPr>
                <w:sz w:val="22"/>
                <w:szCs w:val="22"/>
                <w:lang w:val="en-US"/>
              </w:rPr>
              <w:t>" and this document in Annex A2</w:t>
            </w:r>
            <w:r w:rsidRPr="000A3483">
              <w:rPr>
                <w:sz w:val="22"/>
                <w:szCs w:val="22"/>
                <w:lang w:val="en-US"/>
              </w:rPr>
              <w:t xml:space="preserve">, is about conducting an "impact study".  Are the assessment and the study the same concept, if not, could they be clearly compared and contrasted? </w:t>
            </w:r>
          </w:p>
          <w:p w14:paraId="0BDEFD06" w14:textId="77777777" w:rsidR="000A3483" w:rsidRPr="000A3483" w:rsidRDefault="000A3483" w:rsidP="000A3483">
            <w:pPr>
              <w:pStyle w:val="NormalWeb"/>
              <w:spacing w:before="0" w:beforeAutospacing="0" w:after="0" w:afterAutospacing="0"/>
              <w:jc w:val="both"/>
              <w:rPr>
                <w:sz w:val="22"/>
                <w:szCs w:val="22"/>
                <w:lang w:val="en-US"/>
              </w:rPr>
            </w:pPr>
            <w:r w:rsidRPr="000A3483">
              <w:rPr>
                <w:sz w:val="22"/>
                <w:szCs w:val="22"/>
                <w:lang w:val="en-US"/>
              </w:rPr>
              <w:t>b. Is the study 'scalable'? That is, does each change in specification require the same depth of study or investigation? Is there a risk that the time it takes to do the study (starting with getting HSSC endorsement before starting) will outweigh its benefits?  The guidelines here may be overly prescriptive in some cases.</w:t>
            </w:r>
          </w:p>
          <w:p w14:paraId="049D801D" w14:textId="77777777" w:rsidR="000A3483" w:rsidRPr="000A3483" w:rsidRDefault="000A3483" w:rsidP="000A3483">
            <w:pPr>
              <w:pStyle w:val="NormalWeb"/>
              <w:spacing w:before="0" w:beforeAutospacing="0" w:after="0" w:afterAutospacing="0"/>
              <w:jc w:val="both"/>
              <w:rPr>
                <w:sz w:val="22"/>
                <w:szCs w:val="22"/>
                <w:lang w:val="en-US"/>
              </w:rPr>
            </w:pPr>
            <w:r w:rsidRPr="000A3483">
              <w:rPr>
                <w:sz w:val="22"/>
                <w:szCs w:val="22"/>
                <w:lang w:val="en-US"/>
              </w:rPr>
              <w:t>c. Could any examples of one of these surveys be provided? Having a basic or generic survey prepared and available to WGs may help speed the study along.</w:t>
            </w:r>
          </w:p>
          <w:p w14:paraId="29487D1A" w14:textId="77777777" w:rsidR="000A3483" w:rsidRPr="000A3483" w:rsidRDefault="000A3483" w:rsidP="000A3483">
            <w:pPr>
              <w:pStyle w:val="NormalWeb"/>
              <w:spacing w:before="0" w:beforeAutospacing="0" w:after="0" w:afterAutospacing="0"/>
              <w:jc w:val="both"/>
              <w:rPr>
                <w:sz w:val="22"/>
                <w:szCs w:val="22"/>
                <w:lang w:val="en-US"/>
              </w:rPr>
            </w:pPr>
            <w:r w:rsidRPr="000A3483">
              <w:rPr>
                <w:sz w:val="22"/>
                <w:szCs w:val="22"/>
                <w:lang w:val="en-US"/>
              </w:rPr>
              <w:t>2. Specific comments:</w:t>
            </w:r>
          </w:p>
          <w:p w14:paraId="5CF41A7F" w14:textId="77777777" w:rsidR="000A3483" w:rsidRPr="000A3483" w:rsidRDefault="000A3483" w:rsidP="000A3483">
            <w:pPr>
              <w:pStyle w:val="NormalWeb"/>
              <w:spacing w:before="0" w:beforeAutospacing="0" w:after="0" w:afterAutospacing="0"/>
              <w:jc w:val="both"/>
              <w:rPr>
                <w:sz w:val="22"/>
                <w:szCs w:val="22"/>
                <w:lang w:val="en-US"/>
              </w:rPr>
            </w:pPr>
            <w:r w:rsidRPr="000A3483">
              <w:rPr>
                <w:sz w:val="22"/>
                <w:szCs w:val="22"/>
                <w:lang w:val="en-US"/>
              </w:rPr>
              <w:t>a.  Under the "Description…" section:</w:t>
            </w:r>
          </w:p>
          <w:p w14:paraId="1BA961FD" w14:textId="0EDC6EE9" w:rsidR="000A3483" w:rsidRPr="000A3483" w:rsidRDefault="000A3483" w:rsidP="000A3483">
            <w:pPr>
              <w:pStyle w:val="NormalWeb"/>
              <w:spacing w:before="0" w:beforeAutospacing="0" w:after="0" w:afterAutospacing="0"/>
              <w:jc w:val="both"/>
              <w:rPr>
                <w:sz w:val="22"/>
                <w:szCs w:val="22"/>
                <w:lang w:val="en-US"/>
              </w:rPr>
            </w:pPr>
            <w:r w:rsidRPr="000A3483">
              <w:rPr>
                <w:sz w:val="22"/>
                <w:szCs w:val="22"/>
                <w:lang w:val="en-US"/>
              </w:rPr>
              <w:t>-"An impact study plan should include ..</w:t>
            </w:r>
            <w:r>
              <w:rPr>
                <w:sz w:val="22"/>
                <w:szCs w:val="22"/>
                <w:lang w:val="en-US"/>
              </w:rPr>
              <w:t>.and a plan to conduct a study"</w:t>
            </w:r>
            <w:r w:rsidRPr="000A3483">
              <w:rPr>
                <w:sz w:val="22"/>
                <w:szCs w:val="22"/>
                <w:lang w:val="en-US"/>
              </w:rPr>
              <w:t>. This wording sounds redundant.</w:t>
            </w:r>
          </w:p>
          <w:p w14:paraId="4C20F74F" w14:textId="77777777" w:rsidR="000A3483" w:rsidRPr="000A3483" w:rsidRDefault="000A3483" w:rsidP="000A3483">
            <w:pPr>
              <w:pStyle w:val="NormalWeb"/>
              <w:spacing w:before="0" w:beforeAutospacing="0" w:after="0" w:afterAutospacing="0"/>
              <w:jc w:val="both"/>
              <w:rPr>
                <w:sz w:val="22"/>
                <w:szCs w:val="22"/>
                <w:lang w:val="en-US"/>
              </w:rPr>
            </w:pPr>
            <w:r w:rsidRPr="000A3483">
              <w:rPr>
                <w:sz w:val="22"/>
                <w:szCs w:val="22"/>
                <w:lang w:val="en-US"/>
              </w:rPr>
              <w:t xml:space="preserve">-What is meant by the "impacts of </w:t>
            </w:r>
            <w:r w:rsidRPr="000A3483">
              <w:rPr>
                <w:i/>
                <w:iCs/>
                <w:sz w:val="22"/>
                <w:szCs w:val="22"/>
                <w:u w:val="single"/>
                <w:lang w:val="en-US"/>
              </w:rPr>
              <w:t>the study</w:t>
            </w:r>
            <w:r w:rsidRPr="000A3483">
              <w:rPr>
                <w:sz w:val="22"/>
                <w:szCs w:val="22"/>
                <w:lang w:val="en-US"/>
              </w:rPr>
              <w:t>"?</w:t>
            </w:r>
          </w:p>
          <w:p w14:paraId="27BC67B8" w14:textId="77777777" w:rsidR="000A3483" w:rsidRPr="000A3483" w:rsidRDefault="000A3483" w:rsidP="000A3483">
            <w:pPr>
              <w:pStyle w:val="NormalWeb"/>
              <w:spacing w:before="0" w:beforeAutospacing="0" w:after="0" w:afterAutospacing="0"/>
              <w:jc w:val="both"/>
              <w:rPr>
                <w:sz w:val="22"/>
                <w:szCs w:val="22"/>
                <w:lang w:val="en-US"/>
              </w:rPr>
            </w:pPr>
            <w:r w:rsidRPr="000A3483">
              <w:rPr>
                <w:sz w:val="22"/>
                <w:szCs w:val="22"/>
                <w:lang w:val="en-US"/>
              </w:rPr>
              <w:lastRenderedPageBreak/>
              <w:t xml:space="preserve">-Cannot it be assumed that a new version of a standard will have an impact on IHO MS and their stakeholders? Otherwise, why is a new version necessary? </w:t>
            </w:r>
          </w:p>
          <w:p w14:paraId="01E3C568" w14:textId="77777777" w:rsidR="000A3483" w:rsidRPr="000A3483" w:rsidRDefault="000A3483" w:rsidP="000A3483">
            <w:pPr>
              <w:pStyle w:val="NormalWeb"/>
              <w:spacing w:before="0" w:beforeAutospacing="0" w:after="0" w:afterAutospacing="0"/>
              <w:jc w:val="both"/>
              <w:rPr>
                <w:sz w:val="22"/>
                <w:szCs w:val="22"/>
                <w:lang w:val="en-US"/>
              </w:rPr>
            </w:pPr>
            <w:r w:rsidRPr="000A3483">
              <w:rPr>
                <w:sz w:val="22"/>
                <w:szCs w:val="22"/>
                <w:lang w:val="en-US"/>
              </w:rPr>
              <w:t xml:space="preserve">-"market and business procedures" would be included in the impacts on MS and stakeholders. </w:t>
            </w:r>
          </w:p>
          <w:p w14:paraId="1A18C5CE" w14:textId="77777777" w:rsidR="000A3483" w:rsidRPr="000A3483" w:rsidRDefault="000A3483" w:rsidP="000A3483">
            <w:pPr>
              <w:pStyle w:val="NormalWeb"/>
              <w:spacing w:before="0" w:beforeAutospacing="0" w:after="0" w:afterAutospacing="0"/>
              <w:jc w:val="both"/>
              <w:rPr>
                <w:sz w:val="22"/>
                <w:szCs w:val="22"/>
                <w:lang w:val="en-US"/>
              </w:rPr>
            </w:pPr>
            <w:r w:rsidRPr="000A3483">
              <w:rPr>
                <w:sz w:val="22"/>
                <w:szCs w:val="22"/>
                <w:lang w:val="en-US"/>
              </w:rPr>
              <w:t>b. "Suitability …":</w:t>
            </w:r>
          </w:p>
          <w:p w14:paraId="43692AF5" w14:textId="77777777" w:rsidR="000A3483" w:rsidRPr="000A3483" w:rsidRDefault="000A3483" w:rsidP="000A3483">
            <w:pPr>
              <w:pStyle w:val="NormalWeb"/>
              <w:spacing w:before="0" w:beforeAutospacing="0" w:after="0" w:afterAutospacing="0"/>
              <w:jc w:val="both"/>
              <w:rPr>
                <w:sz w:val="22"/>
                <w:szCs w:val="22"/>
                <w:lang w:val="en-US"/>
              </w:rPr>
            </w:pPr>
            <w:r w:rsidRPr="000A3483">
              <w:rPr>
                <w:sz w:val="22"/>
                <w:szCs w:val="22"/>
                <w:lang w:val="en-US"/>
              </w:rPr>
              <w:t>-It states that the suitability check is to be conducted by professional survey experts. This implies a cost. Who pays for this?</w:t>
            </w:r>
          </w:p>
          <w:p w14:paraId="34A1CF8C" w14:textId="77777777" w:rsidR="000A3483" w:rsidRPr="000A3483" w:rsidRDefault="000A3483" w:rsidP="000A3483">
            <w:pPr>
              <w:pStyle w:val="NormalWeb"/>
              <w:spacing w:before="0" w:beforeAutospacing="0" w:after="0" w:afterAutospacing="0"/>
              <w:jc w:val="both"/>
              <w:rPr>
                <w:sz w:val="22"/>
                <w:szCs w:val="22"/>
                <w:lang w:val="en-US"/>
              </w:rPr>
            </w:pPr>
            <w:r w:rsidRPr="000A3483">
              <w:rPr>
                <w:sz w:val="22"/>
                <w:szCs w:val="22"/>
                <w:lang w:val="en-US"/>
              </w:rPr>
              <w:t>c. "Specification of requested…"</w:t>
            </w:r>
          </w:p>
          <w:p w14:paraId="6063E8F3" w14:textId="3EA3FFD5" w:rsidR="003A0B0B" w:rsidRPr="007C14AD" w:rsidRDefault="000A3483" w:rsidP="000A3483">
            <w:pPr>
              <w:spacing w:before="120" w:after="120"/>
              <w:jc w:val="both"/>
              <w:rPr>
                <w:rFonts w:ascii="Times New Roman" w:hAnsi="Times New Roman" w:cs="Times New Roman"/>
                <w:lang w:val="en-US"/>
              </w:rPr>
            </w:pPr>
            <w:r w:rsidRPr="000A3483">
              <w:rPr>
                <w:rFonts w:ascii="Times New Roman" w:hAnsi="Times New Roman" w:cs="Times New Roman"/>
                <w:lang w:val="en-US"/>
              </w:rPr>
              <w:t>-Provisions for privacy and security for those filling out the surveys should be part of the IHO protocol for collecting and storing data. In addition, there is a risk that some stakeholders, e.g. s/w or h/w manufacturers, may not want to complete a survey if the results will be made public and/or they can be otherwise identified.</w:t>
            </w:r>
          </w:p>
        </w:tc>
      </w:tr>
    </w:tbl>
    <w:p w14:paraId="1DA9A8B7" w14:textId="77777777" w:rsidR="007C4695" w:rsidRDefault="007C4695">
      <w:pPr>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7C4695" w:rsidRPr="000A3808" w14:paraId="22FAF6A2" w14:textId="77777777" w:rsidTr="00AE7A61">
        <w:tc>
          <w:tcPr>
            <w:tcW w:w="10080" w:type="dxa"/>
          </w:tcPr>
          <w:p w14:paraId="535946B9" w14:textId="77777777" w:rsidR="007C4695" w:rsidRPr="000A3808" w:rsidRDefault="007C4695" w:rsidP="00AE7A61">
            <w:pPr>
              <w:spacing w:before="120" w:after="120"/>
              <w:rPr>
                <w:rFonts w:ascii="Times New Roman" w:hAnsi="Times New Roman" w:cs="Times New Roman"/>
                <w:lang w:val="en-GB"/>
              </w:rPr>
            </w:pPr>
            <w:r>
              <w:rPr>
                <w:rFonts w:ascii="Times New Roman" w:hAnsi="Times New Roman" w:cs="Times New Roman"/>
                <w:b/>
                <w:lang w:val="en-GB"/>
              </w:rPr>
              <w:t>COLOMBIA</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7C4695" w:rsidRPr="003A0B0B" w14:paraId="4066BC7E" w14:textId="77777777" w:rsidTr="00AE7A61">
        <w:tc>
          <w:tcPr>
            <w:tcW w:w="10080" w:type="dxa"/>
          </w:tcPr>
          <w:p w14:paraId="10D46D03" w14:textId="77777777" w:rsidR="007C4695" w:rsidRPr="00E07FE6" w:rsidRDefault="007C4695" w:rsidP="00AE7A61">
            <w:pPr>
              <w:autoSpaceDE w:val="0"/>
              <w:autoSpaceDN w:val="0"/>
              <w:adjustRightInd w:val="0"/>
              <w:rPr>
                <w:rFonts w:ascii="Times New Roman" w:hAnsi="Times New Roman" w:cs="Times New Roman"/>
                <w:lang w:val="en-GB"/>
              </w:rPr>
            </w:pPr>
            <w:r>
              <w:rPr>
                <w:rFonts w:ascii="Times New Roman" w:hAnsi="Times New Roman" w:cs="Times New Roman"/>
                <w:lang w:val="en-GB"/>
              </w:rPr>
              <w:t>Colombia supports this proposal.</w:t>
            </w:r>
          </w:p>
        </w:tc>
      </w:tr>
    </w:tbl>
    <w:p w14:paraId="11D57175" w14:textId="49E24AFD" w:rsidR="003A0B0B" w:rsidRDefault="003A0B0B">
      <w:pPr>
        <w:rPr>
          <w:rFonts w:ascii="Times New Roman" w:hAnsi="Times New Roman" w:cs="Times New Roman"/>
          <w:lang w:val="en-GB"/>
        </w:rPr>
      </w:pPr>
      <w:r>
        <w:rPr>
          <w:rFonts w:ascii="Times New Roman" w:hAnsi="Times New Roman" w:cs="Times New Roman"/>
          <w:lang w:val="en-GB"/>
        </w:rPr>
        <w:br w:type="page"/>
      </w:r>
    </w:p>
    <w:p w14:paraId="096396C4" w14:textId="77777777" w:rsidR="003A0B0B" w:rsidRDefault="003A0B0B">
      <w:pPr>
        <w:rPr>
          <w:rFonts w:ascii="Times New Roman" w:hAnsi="Times New Roman" w:cs="Times New Roman"/>
          <w:lang w:val="en-GB"/>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2811AF" w:rsidRPr="00D343BB" w14:paraId="034BEFF8" w14:textId="77777777" w:rsidTr="00AE7A61">
        <w:trPr>
          <w:cantSplit/>
          <w:trHeight w:val="887"/>
          <w:tblHeader/>
          <w:jc w:val="center"/>
        </w:trPr>
        <w:tc>
          <w:tcPr>
            <w:tcW w:w="1262" w:type="dxa"/>
            <w:shd w:val="clear" w:color="auto" w:fill="D9D9D9"/>
            <w:vAlign w:val="center"/>
          </w:tcPr>
          <w:p w14:paraId="5399A076" w14:textId="77777777" w:rsidR="002811AF" w:rsidRPr="000A3808" w:rsidRDefault="002811AF" w:rsidP="00AE7A61">
            <w:pPr>
              <w:widowControl w:val="0"/>
              <w:tabs>
                <w:tab w:val="center" w:pos="707"/>
              </w:tabs>
              <w:suppressAutoHyphens/>
              <w:spacing w:before="120" w:after="120"/>
              <w:jc w:val="center"/>
              <w:rPr>
                <w:rFonts w:eastAsia="Times New Roman"/>
                <w:snapToGrid w:val="0"/>
                <w:spacing w:val="-2"/>
                <w:sz w:val="24"/>
                <w:szCs w:val="24"/>
                <w:lang w:val="en-GB"/>
              </w:rPr>
            </w:pPr>
            <w:r w:rsidRPr="000A3808">
              <w:rPr>
                <w:rFonts w:eastAsia="Times New Roman"/>
                <w:snapToGrid w:val="0"/>
                <w:sz w:val="24"/>
                <w:szCs w:val="24"/>
                <w:lang w:val="en-GB"/>
              </w:rPr>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47ADAEED" w14:textId="77777777" w:rsidR="002811AF" w:rsidRPr="000A3808" w:rsidRDefault="002811AF" w:rsidP="00AE7A61">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6D1C8EB0" w14:textId="77777777" w:rsidR="002811AF" w:rsidRPr="000A3808" w:rsidRDefault="002811AF" w:rsidP="00AE7A61">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7B9AF8E9" w14:textId="77777777" w:rsidR="002811AF" w:rsidRPr="000A3808" w:rsidRDefault="002811AF" w:rsidP="00AE7A61">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2811AF" w:rsidRPr="000A3808" w14:paraId="462D0DA4" w14:textId="77777777" w:rsidTr="00AE7A61">
        <w:trPr>
          <w:trHeight w:val="843"/>
          <w:jc w:val="center"/>
        </w:trPr>
        <w:tc>
          <w:tcPr>
            <w:tcW w:w="1262" w:type="dxa"/>
            <w:shd w:val="clear" w:color="auto" w:fill="auto"/>
            <w:vAlign w:val="center"/>
          </w:tcPr>
          <w:p w14:paraId="62463136" w14:textId="77777777" w:rsidR="002811AF" w:rsidRPr="000A3808" w:rsidRDefault="002811AF" w:rsidP="00AE7A61">
            <w:pPr>
              <w:widowControl w:val="0"/>
              <w:spacing w:before="120" w:after="120" w:line="240" w:lineRule="auto"/>
              <w:jc w:val="center"/>
              <w:rPr>
                <w:rFonts w:eastAsia="Times New Roman"/>
                <w:b/>
                <w:snapToGrid w:val="0"/>
                <w:lang w:val="en-GB"/>
              </w:rPr>
            </w:pPr>
            <w:r>
              <w:rPr>
                <w:rFonts w:eastAsia="Times New Roman"/>
                <w:b/>
                <w:snapToGrid w:val="0"/>
                <w:lang w:val="en-GB"/>
              </w:rPr>
              <w:t>4.1</w:t>
            </w:r>
          </w:p>
        </w:tc>
        <w:tc>
          <w:tcPr>
            <w:tcW w:w="5382" w:type="dxa"/>
            <w:shd w:val="clear" w:color="auto" w:fill="auto"/>
            <w:vAlign w:val="center"/>
          </w:tcPr>
          <w:p w14:paraId="39DADE00" w14:textId="77777777" w:rsidR="002811AF" w:rsidRPr="000A3808" w:rsidRDefault="002811AF" w:rsidP="00AE7A61">
            <w:pPr>
              <w:widowControl w:val="0"/>
              <w:spacing w:before="120" w:after="120" w:line="240" w:lineRule="auto"/>
              <w:rPr>
                <w:rFonts w:eastAsia="Times New Roman"/>
                <w:snapToGrid w:val="0"/>
                <w:lang w:val="en-GB"/>
              </w:rPr>
            </w:pPr>
            <w:r>
              <w:rPr>
                <w:rFonts w:eastAsia="청봉체"/>
                <w:snapToGrid w:val="0"/>
                <w:lang w:val="en-GB"/>
              </w:rPr>
              <w:t>Amendments to the HSSC Terms of Reference and Rules of Procedure</w:t>
            </w:r>
          </w:p>
        </w:tc>
        <w:tc>
          <w:tcPr>
            <w:tcW w:w="1991" w:type="dxa"/>
            <w:shd w:val="clear" w:color="auto" w:fill="auto"/>
            <w:vAlign w:val="center"/>
          </w:tcPr>
          <w:p w14:paraId="1C8389BB" w14:textId="77777777" w:rsidR="002811AF" w:rsidRPr="000A3808" w:rsidRDefault="002811AF" w:rsidP="00AE7A61">
            <w:pPr>
              <w:widowControl w:val="0"/>
              <w:spacing w:before="120" w:after="120" w:line="240" w:lineRule="auto"/>
              <w:jc w:val="center"/>
              <w:rPr>
                <w:rFonts w:eastAsia="Times New Roman"/>
                <w:b/>
                <w:snapToGrid w:val="0"/>
                <w:lang w:val="en-GB"/>
              </w:rPr>
            </w:pPr>
            <w:r>
              <w:rPr>
                <w:rFonts w:eastAsia="Times New Roman"/>
                <w:snapToGrid w:val="0"/>
                <w:lang w:val="en-GB"/>
              </w:rPr>
              <w:t>HSSC Chair</w:t>
            </w:r>
          </w:p>
        </w:tc>
        <w:tc>
          <w:tcPr>
            <w:tcW w:w="1388" w:type="dxa"/>
            <w:shd w:val="clear" w:color="auto" w:fill="auto"/>
            <w:vAlign w:val="center"/>
          </w:tcPr>
          <w:p w14:paraId="7D479BB4" w14:textId="77777777" w:rsidR="002811AF" w:rsidRDefault="00C40E69" w:rsidP="00AE7A61">
            <w:pPr>
              <w:widowControl w:val="0"/>
              <w:spacing w:before="120" w:after="120" w:line="240" w:lineRule="auto"/>
              <w:jc w:val="center"/>
            </w:pPr>
            <w:hyperlink r:id="rId52" w:history="1">
              <w:r w:rsidR="002811AF" w:rsidRPr="00D90AAA">
                <w:rPr>
                  <w:rStyle w:val="Hyperlink"/>
                </w:rPr>
                <w:t>C2-4.</w:t>
              </w:r>
              <w:r w:rsidR="002811AF">
                <w:rPr>
                  <w:rStyle w:val="Hyperlink"/>
                </w:rPr>
                <w:t>1A</w:t>
              </w:r>
            </w:hyperlink>
          </w:p>
          <w:p w14:paraId="3F2D4140" w14:textId="77777777" w:rsidR="002811AF" w:rsidRPr="000A3808" w:rsidRDefault="00C40E69" w:rsidP="00AE7A61">
            <w:pPr>
              <w:widowControl w:val="0"/>
              <w:spacing w:before="120" w:after="120" w:line="240" w:lineRule="auto"/>
              <w:jc w:val="center"/>
              <w:rPr>
                <w:rFonts w:eastAsia="Times New Roman"/>
                <w:snapToGrid w:val="0"/>
                <w:lang w:val="en-GB"/>
              </w:rPr>
            </w:pPr>
            <w:hyperlink r:id="rId53" w:history="1">
              <w:r w:rsidR="002811AF" w:rsidRPr="00D90AAA">
                <w:rPr>
                  <w:rStyle w:val="Hyperlink"/>
                </w:rPr>
                <w:t xml:space="preserve">Annex </w:t>
              </w:r>
              <w:r w:rsidR="002811AF">
                <w:rPr>
                  <w:rStyle w:val="Hyperlink"/>
                </w:rPr>
                <w:t>B</w:t>
              </w:r>
            </w:hyperlink>
          </w:p>
        </w:tc>
      </w:tr>
    </w:tbl>
    <w:p w14:paraId="63FE0DD2" w14:textId="31273B9B" w:rsidR="002811AF" w:rsidRDefault="002811AF">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2811AF" w:rsidRPr="000A3808" w14:paraId="2D085032" w14:textId="77777777" w:rsidTr="00AE7A61">
        <w:tc>
          <w:tcPr>
            <w:tcW w:w="10080" w:type="dxa"/>
          </w:tcPr>
          <w:p w14:paraId="3CD75C9A" w14:textId="77777777" w:rsidR="002811AF" w:rsidRPr="000A3808" w:rsidRDefault="002811AF" w:rsidP="00AE7A61">
            <w:pPr>
              <w:spacing w:before="120" w:after="120"/>
              <w:rPr>
                <w:rFonts w:ascii="Times New Roman" w:hAnsi="Times New Roman" w:cs="Times New Roman"/>
                <w:lang w:val="en-GB"/>
              </w:rPr>
            </w:pPr>
            <w:r>
              <w:rPr>
                <w:rFonts w:ascii="Times New Roman" w:hAnsi="Times New Roman" w:cs="Times New Roman"/>
                <w:b/>
                <w:lang w:val="en-GB"/>
              </w:rPr>
              <w:t>CANADA</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2811AF" w:rsidRPr="003A0B0B" w14:paraId="17042AB4" w14:textId="77777777" w:rsidTr="00AE7A61">
        <w:tc>
          <w:tcPr>
            <w:tcW w:w="10080" w:type="dxa"/>
          </w:tcPr>
          <w:p w14:paraId="7751C51F" w14:textId="62A3E7DF" w:rsidR="002811AF" w:rsidRPr="007C14AD" w:rsidRDefault="002811AF" w:rsidP="002811AF">
            <w:pPr>
              <w:spacing w:before="120" w:after="120"/>
              <w:rPr>
                <w:rFonts w:ascii="Times New Roman" w:hAnsi="Times New Roman" w:cs="Times New Roman"/>
                <w:lang w:val="en-US"/>
              </w:rPr>
            </w:pPr>
            <w:r>
              <w:rPr>
                <w:rFonts w:ascii="Times New Roman" w:hAnsi="Times New Roman" w:cs="Times New Roman"/>
                <w:lang w:val="en-GB"/>
              </w:rPr>
              <w:t xml:space="preserve">Canada endorses this proposal. </w:t>
            </w:r>
          </w:p>
        </w:tc>
      </w:tr>
    </w:tbl>
    <w:p w14:paraId="6611D402" w14:textId="77777777" w:rsidR="002811AF" w:rsidRDefault="002811AF">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7C4695" w:rsidRPr="000A3808" w14:paraId="4396AB71" w14:textId="77777777" w:rsidTr="00AE7A61">
        <w:tc>
          <w:tcPr>
            <w:tcW w:w="10080" w:type="dxa"/>
          </w:tcPr>
          <w:p w14:paraId="37F16AB0" w14:textId="77777777" w:rsidR="007C4695" w:rsidRPr="000A3808" w:rsidRDefault="007C4695" w:rsidP="00AE7A61">
            <w:pPr>
              <w:spacing w:before="120" w:after="120"/>
              <w:rPr>
                <w:rFonts w:ascii="Times New Roman" w:hAnsi="Times New Roman" w:cs="Times New Roman"/>
                <w:lang w:val="en-GB"/>
              </w:rPr>
            </w:pPr>
            <w:r>
              <w:rPr>
                <w:rFonts w:ascii="Times New Roman" w:hAnsi="Times New Roman" w:cs="Times New Roman"/>
                <w:b/>
                <w:lang w:val="en-GB"/>
              </w:rPr>
              <w:t>COLOMBIA</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7C4695" w:rsidRPr="003A0B0B" w14:paraId="4452BAF5" w14:textId="77777777" w:rsidTr="00AE7A61">
        <w:tc>
          <w:tcPr>
            <w:tcW w:w="10080" w:type="dxa"/>
          </w:tcPr>
          <w:p w14:paraId="063BEF29" w14:textId="77777777" w:rsidR="007C4695" w:rsidRPr="00E07FE6" w:rsidRDefault="007C4695" w:rsidP="00AE7A61">
            <w:pPr>
              <w:autoSpaceDE w:val="0"/>
              <w:autoSpaceDN w:val="0"/>
              <w:adjustRightInd w:val="0"/>
              <w:rPr>
                <w:rFonts w:ascii="Times New Roman" w:hAnsi="Times New Roman" w:cs="Times New Roman"/>
                <w:lang w:val="en-GB"/>
              </w:rPr>
            </w:pPr>
            <w:r>
              <w:rPr>
                <w:rFonts w:ascii="Times New Roman" w:hAnsi="Times New Roman" w:cs="Times New Roman"/>
                <w:lang w:val="en-GB"/>
              </w:rPr>
              <w:t>Colombia supports this proposal.</w:t>
            </w:r>
          </w:p>
        </w:tc>
      </w:tr>
    </w:tbl>
    <w:p w14:paraId="492686E5" w14:textId="77777777" w:rsidR="002811AF" w:rsidRDefault="002811AF">
      <w:pPr>
        <w:rPr>
          <w:rFonts w:ascii="Times New Roman" w:hAnsi="Times New Roman" w:cs="Times New Roman"/>
          <w:lang w:val="en-US"/>
        </w:rPr>
      </w:pPr>
      <w:r>
        <w:rPr>
          <w:rFonts w:ascii="Times New Roman" w:hAnsi="Times New Roman" w:cs="Times New Roman"/>
          <w:lang w:val="en-US"/>
        </w:rPr>
        <w:br w:type="page"/>
      </w:r>
    </w:p>
    <w:p w14:paraId="24650C67" w14:textId="77777777" w:rsidR="002811AF" w:rsidRDefault="002811AF">
      <w:pPr>
        <w:rPr>
          <w:rFonts w:ascii="Times New Roman" w:hAnsi="Times New Roman" w:cs="Times New Roman"/>
          <w:lang w:val="en-GB"/>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356DC7" w:rsidRPr="00D343BB" w14:paraId="3CBB4ACC" w14:textId="77777777" w:rsidTr="00AE7A61">
        <w:trPr>
          <w:cantSplit/>
          <w:trHeight w:val="887"/>
          <w:tblHeader/>
          <w:jc w:val="center"/>
        </w:trPr>
        <w:tc>
          <w:tcPr>
            <w:tcW w:w="1262" w:type="dxa"/>
            <w:shd w:val="clear" w:color="auto" w:fill="D9D9D9"/>
            <w:vAlign w:val="center"/>
          </w:tcPr>
          <w:p w14:paraId="6F4BCD2E" w14:textId="77777777" w:rsidR="00356DC7" w:rsidRPr="000A3808" w:rsidRDefault="00356DC7" w:rsidP="00AE7A61">
            <w:pPr>
              <w:widowControl w:val="0"/>
              <w:tabs>
                <w:tab w:val="center" w:pos="707"/>
              </w:tabs>
              <w:suppressAutoHyphens/>
              <w:spacing w:before="120" w:after="120"/>
              <w:jc w:val="center"/>
              <w:rPr>
                <w:rFonts w:eastAsia="Times New Roman"/>
                <w:snapToGrid w:val="0"/>
                <w:spacing w:val="-2"/>
                <w:sz w:val="24"/>
                <w:szCs w:val="24"/>
                <w:lang w:val="en-GB"/>
              </w:rPr>
            </w:pPr>
            <w:r w:rsidRPr="000A3808">
              <w:rPr>
                <w:rFonts w:eastAsia="Times New Roman"/>
                <w:snapToGrid w:val="0"/>
                <w:sz w:val="24"/>
                <w:szCs w:val="24"/>
                <w:lang w:val="en-GB"/>
              </w:rPr>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4A0B543F" w14:textId="77777777" w:rsidR="00356DC7" w:rsidRPr="000A3808" w:rsidRDefault="00356DC7" w:rsidP="00AE7A61">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2FABDC84" w14:textId="77777777" w:rsidR="00356DC7" w:rsidRPr="000A3808" w:rsidRDefault="00356DC7" w:rsidP="00AE7A61">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6F376F72" w14:textId="77777777" w:rsidR="00356DC7" w:rsidRPr="000A3808" w:rsidRDefault="00356DC7" w:rsidP="00AE7A61">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356DC7" w:rsidRPr="000A3808" w14:paraId="1DD9C4D9" w14:textId="77777777" w:rsidTr="00AE7A61">
        <w:trPr>
          <w:trHeight w:val="843"/>
          <w:jc w:val="center"/>
        </w:trPr>
        <w:tc>
          <w:tcPr>
            <w:tcW w:w="1262" w:type="dxa"/>
            <w:shd w:val="clear" w:color="auto" w:fill="auto"/>
            <w:vAlign w:val="center"/>
          </w:tcPr>
          <w:p w14:paraId="196FC4C8" w14:textId="77777777" w:rsidR="00356DC7" w:rsidRPr="000A3808" w:rsidRDefault="00356DC7" w:rsidP="00AE7A61">
            <w:pPr>
              <w:widowControl w:val="0"/>
              <w:spacing w:before="120" w:after="120" w:line="240" w:lineRule="auto"/>
              <w:jc w:val="center"/>
              <w:rPr>
                <w:rFonts w:eastAsia="Times New Roman"/>
                <w:b/>
                <w:snapToGrid w:val="0"/>
                <w:lang w:val="en-GB"/>
              </w:rPr>
            </w:pPr>
            <w:r>
              <w:rPr>
                <w:rFonts w:eastAsia="Times New Roman"/>
                <w:b/>
                <w:snapToGrid w:val="0"/>
                <w:lang w:val="en-GB"/>
              </w:rPr>
              <w:t>4.1</w:t>
            </w:r>
          </w:p>
        </w:tc>
        <w:tc>
          <w:tcPr>
            <w:tcW w:w="5382" w:type="dxa"/>
            <w:shd w:val="clear" w:color="auto" w:fill="auto"/>
            <w:vAlign w:val="center"/>
          </w:tcPr>
          <w:p w14:paraId="6FDCF75B" w14:textId="0B0FF4C7" w:rsidR="00356DC7" w:rsidRPr="000A3808" w:rsidRDefault="00356DC7" w:rsidP="00AE7A61">
            <w:pPr>
              <w:widowControl w:val="0"/>
              <w:spacing w:before="120" w:after="120" w:line="240" w:lineRule="auto"/>
              <w:rPr>
                <w:rFonts w:eastAsia="Times New Roman"/>
                <w:snapToGrid w:val="0"/>
                <w:lang w:val="en-GB"/>
              </w:rPr>
            </w:pPr>
            <w:r>
              <w:rPr>
                <w:rFonts w:eastAsia="Times New Roman"/>
                <w:snapToGrid w:val="0"/>
                <w:lang w:val="en-GB"/>
              </w:rPr>
              <w:t>HSSC key priorities</w:t>
            </w:r>
            <w:r w:rsidR="008C6878">
              <w:rPr>
                <w:rFonts w:eastAsia="Times New Roman"/>
                <w:snapToGrid w:val="0"/>
                <w:lang w:val="en-GB"/>
              </w:rPr>
              <w:t xml:space="preserve"> of the IHO Work Programme for 2019-2020</w:t>
            </w:r>
          </w:p>
        </w:tc>
        <w:tc>
          <w:tcPr>
            <w:tcW w:w="1991" w:type="dxa"/>
            <w:shd w:val="clear" w:color="auto" w:fill="auto"/>
            <w:vAlign w:val="center"/>
          </w:tcPr>
          <w:p w14:paraId="0B0A61F0" w14:textId="77777777" w:rsidR="00356DC7" w:rsidRPr="000A3808" w:rsidRDefault="00356DC7" w:rsidP="00AE7A61">
            <w:pPr>
              <w:widowControl w:val="0"/>
              <w:spacing w:before="120" w:after="120" w:line="240" w:lineRule="auto"/>
              <w:jc w:val="center"/>
              <w:rPr>
                <w:rFonts w:eastAsia="Times New Roman"/>
                <w:b/>
                <w:snapToGrid w:val="0"/>
                <w:lang w:val="en-GB"/>
              </w:rPr>
            </w:pPr>
            <w:r>
              <w:rPr>
                <w:rFonts w:eastAsia="Times New Roman"/>
                <w:snapToGrid w:val="0"/>
                <w:lang w:val="en-GB"/>
              </w:rPr>
              <w:t>HSSC Chair</w:t>
            </w:r>
          </w:p>
        </w:tc>
        <w:tc>
          <w:tcPr>
            <w:tcW w:w="1388" w:type="dxa"/>
            <w:shd w:val="clear" w:color="auto" w:fill="auto"/>
            <w:vAlign w:val="center"/>
          </w:tcPr>
          <w:p w14:paraId="285BDBAD" w14:textId="77777777" w:rsidR="00356DC7" w:rsidRDefault="00C40E69" w:rsidP="00AE7A61">
            <w:pPr>
              <w:widowControl w:val="0"/>
              <w:spacing w:before="120" w:after="120" w:line="240" w:lineRule="auto"/>
              <w:jc w:val="center"/>
            </w:pPr>
            <w:hyperlink r:id="rId54" w:history="1">
              <w:r w:rsidR="00356DC7" w:rsidRPr="00D90AAA">
                <w:rPr>
                  <w:rStyle w:val="Hyperlink"/>
                </w:rPr>
                <w:t>C2-4.</w:t>
              </w:r>
              <w:r w:rsidR="00356DC7">
                <w:rPr>
                  <w:rStyle w:val="Hyperlink"/>
                </w:rPr>
                <w:t>1A</w:t>
              </w:r>
            </w:hyperlink>
          </w:p>
          <w:p w14:paraId="67074B1F" w14:textId="77777777" w:rsidR="00356DC7" w:rsidRPr="000A3808" w:rsidRDefault="00C40E69" w:rsidP="00AE7A61">
            <w:pPr>
              <w:widowControl w:val="0"/>
              <w:spacing w:before="120" w:after="120" w:line="240" w:lineRule="auto"/>
              <w:jc w:val="center"/>
              <w:rPr>
                <w:rFonts w:eastAsia="Times New Roman"/>
                <w:snapToGrid w:val="0"/>
                <w:lang w:val="en-GB"/>
              </w:rPr>
            </w:pPr>
            <w:hyperlink r:id="rId55" w:history="1">
              <w:r w:rsidR="00356DC7" w:rsidRPr="00D90AAA">
                <w:rPr>
                  <w:rStyle w:val="Hyperlink"/>
                </w:rPr>
                <w:t>Annex C</w:t>
              </w:r>
            </w:hyperlink>
          </w:p>
        </w:tc>
      </w:tr>
    </w:tbl>
    <w:p w14:paraId="104E6D21" w14:textId="77777777" w:rsidR="00356DC7" w:rsidRDefault="00356DC7" w:rsidP="00356DC7">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356DC7" w:rsidRPr="000A3808" w14:paraId="17AD3A69" w14:textId="77777777" w:rsidTr="00AE7A61">
        <w:tc>
          <w:tcPr>
            <w:tcW w:w="10080" w:type="dxa"/>
          </w:tcPr>
          <w:p w14:paraId="2BBD492E" w14:textId="77777777" w:rsidR="00356DC7" w:rsidRPr="000A3808" w:rsidRDefault="00356DC7" w:rsidP="00AE7A61">
            <w:pPr>
              <w:spacing w:before="120" w:after="120"/>
              <w:rPr>
                <w:rFonts w:ascii="Times New Roman" w:hAnsi="Times New Roman" w:cs="Times New Roman"/>
                <w:lang w:val="en-GB"/>
              </w:rPr>
            </w:pPr>
            <w:r>
              <w:rPr>
                <w:rFonts w:ascii="Times New Roman" w:hAnsi="Times New Roman" w:cs="Times New Roman"/>
                <w:b/>
                <w:lang w:val="en-GB"/>
              </w:rPr>
              <w:t>CANADA</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356DC7" w:rsidRPr="00B131D9" w14:paraId="716238EB" w14:textId="77777777" w:rsidTr="00AE7A61">
        <w:tc>
          <w:tcPr>
            <w:tcW w:w="10080" w:type="dxa"/>
          </w:tcPr>
          <w:p w14:paraId="1FAAED43" w14:textId="77777777" w:rsidR="008368B1" w:rsidRPr="008368B1" w:rsidRDefault="00356DC7" w:rsidP="008368B1">
            <w:pPr>
              <w:autoSpaceDE w:val="0"/>
              <w:autoSpaceDN w:val="0"/>
              <w:adjustRightInd w:val="0"/>
              <w:rPr>
                <w:rFonts w:ascii="Times New Roman" w:hAnsi="Times New Roman" w:cs="Times New Roman"/>
                <w:lang w:val="en-GB"/>
              </w:rPr>
            </w:pPr>
            <w:r>
              <w:rPr>
                <w:rFonts w:ascii="Times New Roman" w:hAnsi="Times New Roman" w:cs="Times New Roman"/>
                <w:lang w:val="en-GB"/>
              </w:rPr>
              <w:t>Canada endorses this proposal</w:t>
            </w:r>
            <w:r w:rsidR="008368B1" w:rsidRPr="008368B1">
              <w:rPr>
                <w:rFonts w:ascii="Times New Roman" w:hAnsi="Times New Roman" w:cs="Times New Roman"/>
                <w:lang w:val="en-GB"/>
              </w:rPr>
              <w:t>, with the following comment.</w:t>
            </w:r>
          </w:p>
          <w:p w14:paraId="3CCFBDC2" w14:textId="66435E76" w:rsidR="00356DC7" w:rsidRPr="00926BEA" w:rsidRDefault="008368B1" w:rsidP="00926BEA">
            <w:pPr>
              <w:pStyle w:val="ListParagraph"/>
              <w:numPr>
                <w:ilvl w:val="0"/>
                <w:numId w:val="25"/>
              </w:numPr>
              <w:autoSpaceDE w:val="0"/>
              <w:autoSpaceDN w:val="0"/>
              <w:adjustRightInd w:val="0"/>
              <w:ind w:left="0" w:hanging="18"/>
              <w:rPr>
                <w:rFonts w:ascii="Times New Roman" w:hAnsi="Times New Roman" w:cs="Times New Roman"/>
                <w:lang w:val="en-GB"/>
              </w:rPr>
            </w:pPr>
            <w:r w:rsidRPr="00926BEA">
              <w:rPr>
                <w:rFonts w:ascii="Times New Roman" w:hAnsi="Times New Roman" w:cs="Times New Roman"/>
                <w:lang w:val="en-GB"/>
              </w:rPr>
              <w:t>HSSC may want to check that Marine Service Portfolios (MSPs) is still the current term used by the IMO.</w:t>
            </w:r>
          </w:p>
          <w:p w14:paraId="6BA699AB" w14:textId="6D60DE61" w:rsidR="00AE7A61" w:rsidRPr="00926BEA" w:rsidRDefault="00AE7A61" w:rsidP="00B131D9">
            <w:pPr>
              <w:pStyle w:val="ListParagraph"/>
              <w:autoSpaceDE w:val="0"/>
              <w:autoSpaceDN w:val="0"/>
              <w:adjustRightInd w:val="0"/>
              <w:ind w:left="0"/>
              <w:rPr>
                <w:rFonts w:ascii="Times New Roman" w:hAnsi="Times New Roman" w:cs="Times New Roman"/>
                <w:lang w:val="en-US"/>
              </w:rPr>
            </w:pPr>
            <w:r w:rsidRPr="00727DE2">
              <w:rPr>
                <w:rFonts w:ascii="Times New Roman" w:hAnsi="Times New Roman" w:cs="Times New Roman"/>
                <w:i/>
                <w:lang w:val="en-GB"/>
              </w:rPr>
              <w:t>Comment by the Secretary-General</w:t>
            </w:r>
            <w:r>
              <w:rPr>
                <w:rFonts w:ascii="Times New Roman" w:hAnsi="Times New Roman" w:cs="Times New Roman"/>
                <w:lang w:val="en-GB"/>
              </w:rPr>
              <w:t xml:space="preserve">: </w:t>
            </w:r>
            <w:r w:rsidR="00B131D9">
              <w:rPr>
                <w:rFonts w:ascii="Times New Roman" w:hAnsi="Times New Roman" w:cs="Times New Roman"/>
                <w:lang w:val="en-GB"/>
              </w:rPr>
              <w:t>The following definition is currently being reviewed: “</w:t>
            </w:r>
            <w:r w:rsidR="00B131D9" w:rsidRPr="00B131D9">
              <w:rPr>
                <w:rFonts w:ascii="Times New Roman" w:hAnsi="Times New Roman" w:cs="Times New Roman"/>
                <w:i/>
                <w:lang w:val="en-GB"/>
              </w:rPr>
              <w:t>Maritime Service Portfolio (MSP) is a set of operational Maritime Services and associated technical services provided in digital format.</w:t>
            </w:r>
            <w:r w:rsidR="00B131D9">
              <w:rPr>
                <w:rFonts w:ascii="Times New Roman" w:hAnsi="Times New Roman" w:cs="Times New Roman"/>
                <w:lang w:val="en-GB"/>
              </w:rPr>
              <w:t>” (See Paragraph 22 of MSC.1/Circ.1595 dated 25 May 2018</w:t>
            </w:r>
            <w:bookmarkStart w:id="0" w:name="_GoBack"/>
            <w:bookmarkEnd w:id="0"/>
            <w:r w:rsidR="00B131D9">
              <w:rPr>
                <w:rFonts w:ascii="Times New Roman" w:hAnsi="Times New Roman" w:cs="Times New Roman"/>
                <w:lang w:val="en-GB"/>
              </w:rPr>
              <w:t xml:space="preserve">). </w:t>
            </w:r>
            <w:r>
              <w:rPr>
                <w:rFonts w:ascii="Times New Roman" w:hAnsi="Times New Roman" w:cs="Times New Roman"/>
                <w:lang w:val="en-GB"/>
              </w:rPr>
              <w:t>Mari</w:t>
            </w:r>
            <w:r w:rsidR="00B131D9">
              <w:rPr>
                <w:rFonts w:ascii="Times New Roman" w:hAnsi="Times New Roman" w:cs="Times New Roman"/>
                <w:lang w:val="en-GB"/>
              </w:rPr>
              <w:t>time</w:t>
            </w:r>
            <w:r>
              <w:rPr>
                <w:rFonts w:ascii="Times New Roman" w:hAnsi="Times New Roman" w:cs="Times New Roman"/>
                <w:lang w:val="en-GB"/>
              </w:rPr>
              <w:t xml:space="preserve"> Services is the correct term</w:t>
            </w:r>
            <w:r w:rsidR="00B131D9">
              <w:rPr>
                <w:rFonts w:ascii="Times New Roman" w:hAnsi="Times New Roman" w:cs="Times New Roman"/>
                <w:lang w:val="en-GB"/>
              </w:rPr>
              <w:t xml:space="preserve"> to be used in the IHO Work Programme</w:t>
            </w:r>
            <w:r>
              <w:rPr>
                <w:rFonts w:ascii="Times New Roman" w:hAnsi="Times New Roman" w:cs="Times New Roman"/>
                <w:lang w:val="en-GB"/>
              </w:rPr>
              <w:t xml:space="preserve">. Correction </w:t>
            </w:r>
            <w:r w:rsidR="00926BEA">
              <w:rPr>
                <w:rFonts w:ascii="Times New Roman" w:hAnsi="Times New Roman" w:cs="Times New Roman"/>
                <w:lang w:val="en-GB"/>
              </w:rPr>
              <w:t>has been</w:t>
            </w:r>
            <w:r w:rsidR="00F54AE8">
              <w:rPr>
                <w:rFonts w:ascii="Times New Roman" w:hAnsi="Times New Roman" w:cs="Times New Roman"/>
                <w:lang w:val="en-GB"/>
              </w:rPr>
              <w:t xml:space="preserve"> </w:t>
            </w:r>
            <w:r>
              <w:rPr>
                <w:rFonts w:ascii="Times New Roman" w:hAnsi="Times New Roman" w:cs="Times New Roman"/>
                <w:lang w:val="en-GB"/>
              </w:rPr>
              <w:t>made in the Rev</w:t>
            </w:r>
            <w:r w:rsidR="00926BEA">
              <w:rPr>
                <w:rFonts w:ascii="Times New Roman" w:hAnsi="Times New Roman" w:cs="Times New Roman"/>
                <w:lang w:val="en-GB"/>
              </w:rPr>
              <w:t>1</w:t>
            </w:r>
            <w:r w:rsidR="00B131D9">
              <w:rPr>
                <w:rFonts w:ascii="Times New Roman" w:hAnsi="Times New Roman" w:cs="Times New Roman"/>
                <w:lang w:val="en-GB"/>
              </w:rPr>
              <w:t xml:space="preserve"> </w:t>
            </w:r>
            <w:r>
              <w:rPr>
                <w:rFonts w:ascii="Times New Roman" w:hAnsi="Times New Roman" w:cs="Times New Roman"/>
                <w:lang w:val="en-GB"/>
              </w:rPr>
              <w:t>version</w:t>
            </w:r>
            <w:r w:rsidR="00926BEA">
              <w:rPr>
                <w:rFonts w:ascii="Times New Roman" w:hAnsi="Times New Roman" w:cs="Times New Roman"/>
                <w:lang w:val="en-GB"/>
              </w:rPr>
              <w:t xml:space="preserve"> of the </w:t>
            </w:r>
            <w:r w:rsidR="00B131D9">
              <w:rPr>
                <w:rFonts w:ascii="Times New Roman" w:hAnsi="Times New Roman" w:cs="Times New Roman"/>
                <w:lang w:val="en-GB"/>
              </w:rPr>
              <w:t>HSSC key priorities</w:t>
            </w:r>
            <w:r>
              <w:rPr>
                <w:rFonts w:ascii="Times New Roman" w:hAnsi="Times New Roman" w:cs="Times New Roman"/>
                <w:lang w:val="en-GB"/>
              </w:rPr>
              <w:t>.</w:t>
            </w:r>
          </w:p>
        </w:tc>
      </w:tr>
    </w:tbl>
    <w:p w14:paraId="602E7CB1" w14:textId="77777777" w:rsidR="00356DC7" w:rsidRDefault="00356DC7" w:rsidP="00356DC7">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7C4695" w:rsidRPr="000A3808" w14:paraId="76F0243A" w14:textId="77777777" w:rsidTr="00AE7A61">
        <w:tc>
          <w:tcPr>
            <w:tcW w:w="10080" w:type="dxa"/>
          </w:tcPr>
          <w:p w14:paraId="607B581C" w14:textId="77777777" w:rsidR="007C4695" w:rsidRPr="000A3808" w:rsidRDefault="007C4695" w:rsidP="00AE7A61">
            <w:pPr>
              <w:spacing w:before="120" w:after="120"/>
              <w:rPr>
                <w:rFonts w:ascii="Times New Roman" w:hAnsi="Times New Roman" w:cs="Times New Roman"/>
                <w:lang w:val="en-GB"/>
              </w:rPr>
            </w:pPr>
            <w:r>
              <w:rPr>
                <w:rFonts w:ascii="Times New Roman" w:hAnsi="Times New Roman" w:cs="Times New Roman"/>
                <w:b/>
                <w:lang w:val="en-GB"/>
              </w:rPr>
              <w:t>COLOMBIA</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7C4695" w:rsidRPr="003A0B0B" w14:paraId="32C0C737" w14:textId="77777777" w:rsidTr="00AE7A61">
        <w:tc>
          <w:tcPr>
            <w:tcW w:w="10080" w:type="dxa"/>
          </w:tcPr>
          <w:p w14:paraId="75AAC126" w14:textId="77777777" w:rsidR="007C4695" w:rsidRPr="00E07FE6" w:rsidRDefault="007C4695" w:rsidP="00AE7A61">
            <w:pPr>
              <w:autoSpaceDE w:val="0"/>
              <w:autoSpaceDN w:val="0"/>
              <w:adjustRightInd w:val="0"/>
              <w:rPr>
                <w:rFonts w:ascii="Times New Roman" w:hAnsi="Times New Roman" w:cs="Times New Roman"/>
                <w:lang w:val="en-GB"/>
              </w:rPr>
            </w:pPr>
            <w:r>
              <w:rPr>
                <w:rFonts w:ascii="Times New Roman" w:hAnsi="Times New Roman" w:cs="Times New Roman"/>
                <w:lang w:val="en-GB"/>
              </w:rPr>
              <w:t>Colombia supports this proposal.</w:t>
            </w:r>
          </w:p>
        </w:tc>
      </w:tr>
    </w:tbl>
    <w:p w14:paraId="38B3B033" w14:textId="77777777" w:rsidR="007C4695" w:rsidRDefault="007C4695" w:rsidP="00356DC7">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9F5237" w:rsidRPr="000A3808" w14:paraId="7334623E" w14:textId="77777777" w:rsidTr="00AE7A61">
        <w:tc>
          <w:tcPr>
            <w:tcW w:w="10080" w:type="dxa"/>
          </w:tcPr>
          <w:p w14:paraId="19FF5389" w14:textId="4E53B950" w:rsidR="009F5237" w:rsidRPr="000A3808" w:rsidRDefault="009F5237" w:rsidP="009F5237">
            <w:pPr>
              <w:spacing w:before="120" w:after="120"/>
              <w:rPr>
                <w:rFonts w:ascii="Times New Roman" w:hAnsi="Times New Roman" w:cs="Times New Roman"/>
                <w:lang w:val="en-GB"/>
              </w:rPr>
            </w:pPr>
            <w:r>
              <w:rPr>
                <w:rFonts w:ascii="Times New Roman" w:hAnsi="Times New Roman" w:cs="Times New Roman"/>
                <w:b/>
                <w:lang w:val="en-GB"/>
              </w:rPr>
              <w:t>FINLAND</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9F5237" w:rsidRPr="00B131D9" w14:paraId="7E7F337C" w14:textId="77777777" w:rsidTr="00AE7A61">
        <w:tc>
          <w:tcPr>
            <w:tcW w:w="10080" w:type="dxa"/>
          </w:tcPr>
          <w:p w14:paraId="5814BE16" w14:textId="77777777" w:rsidR="009F5237" w:rsidRPr="009F5237" w:rsidRDefault="009F5237" w:rsidP="009F5237">
            <w:pPr>
              <w:autoSpaceDE w:val="0"/>
              <w:autoSpaceDN w:val="0"/>
              <w:adjustRightInd w:val="0"/>
              <w:rPr>
                <w:rFonts w:ascii="Times New Roman" w:hAnsi="Times New Roman" w:cs="Times New Roman"/>
                <w:lang w:val="en-GB"/>
              </w:rPr>
            </w:pPr>
            <w:r w:rsidRPr="009F5237">
              <w:rPr>
                <w:rFonts w:ascii="Times New Roman" w:hAnsi="Times New Roman" w:cs="Times New Roman"/>
                <w:lang w:val="en-GB"/>
              </w:rPr>
              <w:t>In addition to listed and proposed amendments it is good to consider extend work related to S-101 standard, which is at its final stage.</w:t>
            </w:r>
          </w:p>
          <w:p w14:paraId="3BA9DC8F" w14:textId="68F2C2D0" w:rsidR="009F5237" w:rsidRPr="00E07FE6" w:rsidRDefault="009F5237" w:rsidP="009F5237">
            <w:pPr>
              <w:autoSpaceDE w:val="0"/>
              <w:autoSpaceDN w:val="0"/>
              <w:adjustRightInd w:val="0"/>
              <w:rPr>
                <w:rFonts w:ascii="Times New Roman" w:hAnsi="Times New Roman" w:cs="Times New Roman"/>
                <w:lang w:val="en-GB"/>
              </w:rPr>
            </w:pPr>
            <w:r w:rsidRPr="009F5237">
              <w:rPr>
                <w:rFonts w:ascii="Times New Roman" w:hAnsi="Times New Roman" w:cs="Times New Roman"/>
                <w:lang w:val="en-GB"/>
              </w:rPr>
              <w:t>There is need for guidelines for how S-101 should be implemented i.e. how to produce S-101, how to distribute S-101, what updates are needed</w:t>
            </w:r>
            <w:r>
              <w:rPr>
                <w:rFonts w:ascii="Times New Roman" w:hAnsi="Times New Roman" w:cs="Times New Roman"/>
                <w:lang w:val="en-GB"/>
              </w:rPr>
              <w:t xml:space="preserve"> </w:t>
            </w:r>
            <w:r w:rsidRPr="009F5237">
              <w:rPr>
                <w:rFonts w:ascii="Times New Roman" w:hAnsi="Times New Roman" w:cs="Times New Roman"/>
                <w:lang w:val="en-GB"/>
              </w:rPr>
              <w:t>to the WEND principles.</w:t>
            </w:r>
          </w:p>
        </w:tc>
      </w:tr>
    </w:tbl>
    <w:p w14:paraId="2188D926" w14:textId="77777777" w:rsidR="009F5237" w:rsidRDefault="009F5237" w:rsidP="00356DC7">
      <w:pPr>
        <w:rPr>
          <w:rFonts w:ascii="Times New Roman" w:hAnsi="Times New Roman" w:cs="Times New Roman"/>
          <w:lang w:val="en-US"/>
        </w:rPr>
      </w:pPr>
    </w:p>
    <w:p w14:paraId="39C457B9" w14:textId="173053F3" w:rsidR="00356DC7" w:rsidRDefault="00356DC7">
      <w:pPr>
        <w:rPr>
          <w:rFonts w:ascii="Times New Roman" w:hAnsi="Times New Roman" w:cs="Times New Roman"/>
          <w:lang w:val="en-GB"/>
        </w:rPr>
      </w:pPr>
      <w:r>
        <w:rPr>
          <w:rFonts w:ascii="Times New Roman" w:hAnsi="Times New Roman" w:cs="Times New Roman"/>
          <w:lang w:val="en-GB"/>
        </w:rPr>
        <w:br w:type="page"/>
      </w:r>
    </w:p>
    <w:p w14:paraId="1A2A85E1" w14:textId="77777777" w:rsidR="00E07FE6" w:rsidRDefault="00E07FE6" w:rsidP="00E07FE6">
      <w:pPr>
        <w:rPr>
          <w:rFonts w:ascii="Times New Roman" w:hAnsi="Times New Roman" w:cs="Times New Roman"/>
          <w:lang w:val="en-GB"/>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E07FE6" w:rsidRPr="00D343BB" w14:paraId="2FA03291" w14:textId="77777777" w:rsidTr="00AE7A61">
        <w:trPr>
          <w:cantSplit/>
          <w:trHeight w:val="887"/>
          <w:tblHeader/>
          <w:jc w:val="center"/>
        </w:trPr>
        <w:tc>
          <w:tcPr>
            <w:tcW w:w="1262" w:type="dxa"/>
            <w:shd w:val="clear" w:color="auto" w:fill="D9D9D9"/>
            <w:vAlign w:val="center"/>
          </w:tcPr>
          <w:p w14:paraId="6C5ECE7F" w14:textId="77777777" w:rsidR="00E07FE6" w:rsidRPr="000A3808" w:rsidRDefault="00E07FE6" w:rsidP="00AE7A61">
            <w:pPr>
              <w:widowControl w:val="0"/>
              <w:tabs>
                <w:tab w:val="center" w:pos="707"/>
              </w:tabs>
              <w:suppressAutoHyphens/>
              <w:spacing w:before="120" w:after="120"/>
              <w:jc w:val="center"/>
              <w:rPr>
                <w:rFonts w:eastAsia="Times New Roman"/>
                <w:snapToGrid w:val="0"/>
                <w:spacing w:val="-2"/>
                <w:sz w:val="24"/>
                <w:szCs w:val="24"/>
                <w:lang w:val="en-GB"/>
              </w:rPr>
            </w:pPr>
            <w:r w:rsidRPr="000A3808">
              <w:rPr>
                <w:rFonts w:eastAsia="Times New Roman"/>
                <w:snapToGrid w:val="0"/>
                <w:sz w:val="24"/>
                <w:szCs w:val="24"/>
                <w:lang w:val="en-GB"/>
              </w:rPr>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0C24BC1A" w14:textId="77777777" w:rsidR="00E07FE6" w:rsidRPr="000A3808" w:rsidRDefault="00E07FE6" w:rsidP="00AE7A61">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7850DC87" w14:textId="77777777" w:rsidR="00E07FE6" w:rsidRPr="000A3808" w:rsidRDefault="00E07FE6" w:rsidP="00AE7A61">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512911E4" w14:textId="77777777" w:rsidR="00E07FE6" w:rsidRPr="000A3808" w:rsidRDefault="00E07FE6" w:rsidP="00AE7A61">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E07FE6" w:rsidRPr="000A3808" w14:paraId="5EA47E06" w14:textId="77777777" w:rsidTr="00AE7A61">
        <w:trPr>
          <w:trHeight w:val="843"/>
          <w:jc w:val="center"/>
        </w:trPr>
        <w:tc>
          <w:tcPr>
            <w:tcW w:w="1262" w:type="dxa"/>
            <w:shd w:val="clear" w:color="auto" w:fill="auto"/>
            <w:vAlign w:val="center"/>
          </w:tcPr>
          <w:p w14:paraId="2FC97BB4" w14:textId="77777777" w:rsidR="00E07FE6" w:rsidRPr="000A3808" w:rsidRDefault="00E07FE6" w:rsidP="00AE7A61">
            <w:pPr>
              <w:widowControl w:val="0"/>
              <w:spacing w:before="120" w:after="120" w:line="240" w:lineRule="auto"/>
              <w:jc w:val="center"/>
              <w:rPr>
                <w:rFonts w:eastAsia="Times New Roman"/>
                <w:b/>
                <w:snapToGrid w:val="0"/>
                <w:lang w:val="en-GB"/>
              </w:rPr>
            </w:pPr>
            <w:r>
              <w:rPr>
                <w:rFonts w:eastAsia="Times New Roman"/>
                <w:b/>
                <w:snapToGrid w:val="0"/>
                <w:lang w:val="en-GB"/>
              </w:rPr>
              <w:t>4</w:t>
            </w:r>
            <w:r w:rsidRPr="000A3808">
              <w:rPr>
                <w:rFonts w:eastAsia="Times New Roman"/>
                <w:b/>
                <w:snapToGrid w:val="0"/>
                <w:lang w:val="en-GB"/>
              </w:rPr>
              <w:t>.1</w:t>
            </w:r>
          </w:p>
        </w:tc>
        <w:tc>
          <w:tcPr>
            <w:tcW w:w="5382" w:type="dxa"/>
            <w:shd w:val="clear" w:color="auto" w:fill="auto"/>
            <w:vAlign w:val="center"/>
          </w:tcPr>
          <w:p w14:paraId="5F9B7B8F" w14:textId="77777777" w:rsidR="00E07FE6" w:rsidRPr="000A3808" w:rsidRDefault="00E07FE6" w:rsidP="00AE7A61">
            <w:pPr>
              <w:widowControl w:val="0"/>
              <w:spacing w:before="120" w:after="120" w:line="240" w:lineRule="auto"/>
              <w:rPr>
                <w:rFonts w:eastAsia="Times New Roman"/>
                <w:snapToGrid w:val="0"/>
                <w:lang w:val="en-GB"/>
              </w:rPr>
            </w:pPr>
            <w:r>
              <w:rPr>
                <w:rFonts w:eastAsia="Times New Roman"/>
                <w:snapToGrid w:val="0"/>
                <w:lang w:val="en-GB"/>
              </w:rPr>
              <w:t>Top-3 work items of the HSSC Working Groups and Project Teams work plans for 2019-2020</w:t>
            </w:r>
          </w:p>
        </w:tc>
        <w:tc>
          <w:tcPr>
            <w:tcW w:w="1991" w:type="dxa"/>
            <w:shd w:val="clear" w:color="auto" w:fill="auto"/>
            <w:vAlign w:val="center"/>
          </w:tcPr>
          <w:p w14:paraId="6AE00E9D" w14:textId="77777777" w:rsidR="00E07FE6" w:rsidRPr="000A3808" w:rsidRDefault="00E07FE6" w:rsidP="00AE7A61">
            <w:pPr>
              <w:spacing w:before="120" w:after="120" w:line="240" w:lineRule="auto"/>
              <w:jc w:val="center"/>
              <w:rPr>
                <w:lang w:val="en-GB"/>
              </w:rPr>
            </w:pPr>
            <w:r>
              <w:rPr>
                <w:rFonts w:eastAsia="Times New Roman"/>
                <w:snapToGrid w:val="0"/>
                <w:lang w:val="en-GB"/>
              </w:rPr>
              <w:t>HSSC Chair</w:t>
            </w:r>
          </w:p>
        </w:tc>
        <w:tc>
          <w:tcPr>
            <w:tcW w:w="1388" w:type="dxa"/>
            <w:shd w:val="clear" w:color="auto" w:fill="auto"/>
            <w:vAlign w:val="center"/>
          </w:tcPr>
          <w:p w14:paraId="309D8BEE" w14:textId="77777777" w:rsidR="00E07FE6" w:rsidRDefault="00C40E69" w:rsidP="00AE7A61">
            <w:pPr>
              <w:widowControl w:val="0"/>
              <w:spacing w:before="120" w:after="120" w:line="240" w:lineRule="auto"/>
              <w:jc w:val="center"/>
            </w:pPr>
            <w:hyperlink r:id="rId56" w:history="1">
              <w:r w:rsidR="00E07FE6" w:rsidRPr="00D90AAA">
                <w:rPr>
                  <w:rStyle w:val="Hyperlink"/>
                </w:rPr>
                <w:t>C2-4.</w:t>
              </w:r>
              <w:r w:rsidR="00E07FE6">
                <w:rPr>
                  <w:rStyle w:val="Hyperlink"/>
                </w:rPr>
                <w:t>1A</w:t>
              </w:r>
            </w:hyperlink>
          </w:p>
          <w:p w14:paraId="270DFCB5" w14:textId="77777777" w:rsidR="00E07FE6" w:rsidRPr="000A3808" w:rsidRDefault="00C40E69" w:rsidP="00AE7A61">
            <w:pPr>
              <w:widowControl w:val="0"/>
              <w:spacing w:before="120" w:after="120" w:line="240" w:lineRule="auto"/>
              <w:jc w:val="center"/>
              <w:rPr>
                <w:rFonts w:eastAsia="Times New Roman"/>
                <w:snapToGrid w:val="0"/>
                <w:lang w:val="en-GB"/>
              </w:rPr>
            </w:pPr>
            <w:hyperlink r:id="rId57" w:history="1">
              <w:r w:rsidR="00E07FE6" w:rsidRPr="00D90AAA">
                <w:rPr>
                  <w:rStyle w:val="Hyperlink"/>
                </w:rPr>
                <w:t xml:space="preserve">Annex </w:t>
              </w:r>
              <w:r w:rsidR="00E07FE6">
                <w:rPr>
                  <w:rStyle w:val="Hyperlink"/>
                </w:rPr>
                <w:t>D</w:t>
              </w:r>
            </w:hyperlink>
          </w:p>
        </w:tc>
      </w:tr>
    </w:tbl>
    <w:p w14:paraId="6EA42082" w14:textId="77777777" w:rsidR="00E07FE6" w:rsidRDefault="00E07FE6" w:rsidP="00E07FE6">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E07FE6" w:rsidRPr="000A3808" w14:paraId="30BAB2F4" w14:textId="77777777" w:rsidTr="00AE7A61">
        <w:tc>
          <w:tcPr>
            <w:tcW w:w="10080" w:type="dxa"/>
          </w:tcPr>
          <w:p w14:paraId="29800E8B" w14:textId="77777777" w:rsidR="00E07FE6" w:rsidRPr="000A3808" w:rsidRDefault="00E07FE6" w:rsidP="00AE7A61">
            <w:pPr>
              <w:spacing w:before="120" w:after="120"/>
              <w:rPr>
                <w:rFonts w:ascii="Times New Roman" w:hAnsi="Times New Roman" w:cs="Times New Roman"/>
                <w:lang w:val="en-GB"/>
              </w:rPr>
            </w:pPr>
            <w:r>
              <w:rPr>
                <w:rFonts w:ascii="Times New Roman" w:hAnsi="Times New Roman" w:cs="Times New Roman"/>
                <w:b/>
                <w:lang w:val="en-GB"/>
              </w:rPr>
              <w:t>CANADA</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E07FE6" w:rsidRPr="003A0B0B" w14:paraId="10EF923E" w14:textId="77777777" w:rsidTr="00AE7A61">
        <w:tc>
          <w:tcPr>
            <w:tcW w:w="10080" w:type="dxa"/>
          </w:tcPr>
          <w:p w14:paraId="35C63BC4" w14:textId="22BEDD2D" w:rsidR="00E07FE6" w:rsidRPr="00E07FE6" w:rsidRDefault="00E07FE6" w:rsidP="00AE7A61">
            <w:pPr>
              <w:autoSpaceDE w:val="0"/>
              <w:autoSpaceDN w:val="0"/>
              <w:adjustRightInd w:val="0"/>
              <w:rPr>
                <w:rFonts w:ascii="Times New Roman" w:hAnsi="Times New Roman" w:cs="Times New Roman"/>
                <w:lang w:val="en-GB"/>
              </w:rPr>
            </w:pPr>
            <w:r>
              <w:rPr>
                <w:rFonts w:ascii="Times New Roman" w:hAnsi="Times New Roman" w:cs="Times New Roman"/>
                <w:lang w:val="en-GB"/>
              </w:rPr>
              <w:t>Canada endorses this proposal.</w:t>
            </w:r>
          </w:p>
        </w:tc>
      </w:tr>
    </w:tbl>
    <w:p w14:paraId="51CA054D" w14:textId="77777777" w:rsidR="00E07FE6" w:rsidRDefault="00E07FE6" w:rsidP="00E07FE6">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7C4695" w:rsidRPr="000A3808" w14:paraId="03683647" w14:textId="77777777" w:rsidTr="00AE7A61">
        <w:tc>
          <w:tcPr>
            <w:tcW w:w="10080" w:type="dxa"/>
          </w:tcPr>
          <w:p w14:paraId="7E3647AA" w14:textId="6289D993" w:rsidR="007C4695" w:rsidRPr="000A3808" w:rsidRDefault="007C4695" w:rsidP="007C4695">
            <w:pPr>
              <w:spacing w:before="120" w:after="120"/>
              <w:rPr>
                <w:rFonts w:ascii="Times New Roman" w:hAnsi="Times New Roman" w:cs="Times New Roman"/>
                <w:lang w:val="en-GB"/>
              </w:rPr>
            </w:pPr>
            <w:r>
              <w:rPr>
                <w:rFonts w:ascii="Times New Roman" w:hAnsi="Times New Roman" w:cs="Times New Roman"/>
                <w:b/>
                <w:lang w:val="en-GB"/>
              </w:rPr>
              <w:t>COLOMBIA</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7C4695" w:rsidRPr="003A0B0B" w14:paraId="51401D52" w14:textId="77777777" w:rsidTr="00AE7A61">
        <w:tc>
          <w:tcPr>
            <w:tcW w:w="10080" w:type="dxa"/>
          </w:tcPr>
          <w:p w14:paraId="4FF6FC76" w14:textId="4A0D898B" w:rsidR="007C4695" w:rsidRPr="00E07FE6" w:rsidRDefault="007C4695" w:rsidP="007C4695">
            <w:pPr>
              <w:autoSpaceDE w:val="0"/>
              <w:autoSpaceDN w:val="0"/>
              <w:adjustRightInd w:val="0"/>
              <w:rPr>
                <w:rFonts w:ascii="Times New Roman" w:hAnsi="Times New Roman" w:cs="Times New Roman"/>
                <w:lang w:val="en-GB"/>
              </w:rPr>
            </w:pPr>
            <w:r>
              <w:rPr>
                <w:rFonts w:ascii="Times New Roman" w:hAnsi="Times New Roman" w:cs="Times New Roman"/>
                <w:lang w:val="en-GB"/>
              </w:rPr>
              <w:t>Colombia supports this proposal.</w:t>
            </w:r>
          </w:p>
        </w:tc>
      </w:tr>
    </w:tbl>
    <w:p w14:paraId="7A893EAC" w14:textId="77777777" w:rsidR="007C4695" w:rsidRDefault="007C4695" w:rsidP="00E07FE6">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7F0154" w:rsidRPr="000A3808" w14:paraId="688DF6D1" w14:textId="77777777" w:rsidTr="00AE7A61">
        <w:tc>
          <w:tcPr>
            <w:tcW w:w="10080" w:type="dxa"/>
          </w:tcPr>
          <w:p w14:paraId="3041D4D0" w14:textId="77777777" w:rsidR="007F0154" w:rsidRPr="000A3808" w:rsidRDefault="007F0154" w:rsidP="00AE7A61">
            <w:pPr>
              <w:spacing w:before="120" w:after="120"/>
              <w:rPr>
                <w:rFonts w:ascii="Times New Roman" w:hAnsi="Times New Roman" w:cs="Times New Roman"/>
                <w:lang w:val="en-GB"/>
              </w:rPr>
            </w:pPr>
            <w:r>
              <w:rPr>
                <w:rFonts w:ascii="Times New Roman" w:hAnsi="Times New Roman" w:cs="Times New Roman"/>
                <w:b/>
                <w:lang w:val="en-GB"/>
              </w:rPr>
              <w:t>FINLAND</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7F0154" w:rsidRPr="00B131D9" w14:paraId="3A433054" w14:textId="77777777" w:rsidTr="00AE7A61">
        <w:tc>
          <w:tcPr>
            <w:tcW w:w="10080" w:type="dxa"/>
          </w:tcPr>
          <w:p w14:paraId="1C042BED" w14:textId="77777777" w:rsidR="007F0154" w:rsidRPr="007F0154" w:rsidRDefault="007F0154" w:rsidP="007F0154">
            <w:pPr>
              <w:autoSpaceDE w:val="0"/>
              <w:autoSpaceDN w:val="0"/>
              <w:adjustRightInd w:val="0"/>
              <w:rPr>
                <w:rFonts w:ascii="Times New Roman" w:hAnsi="Times New Roman" w:cs="Times New Roman"/>
                <w:lang w:val="en-GB"/>
              </w:rPr>
            </w:pPr>
            <w:r w:rsidRPr="007F0154">
              <w:rPr>
                <w:rFonts w:ascii="Times New Roman" w:hAnsi="Times New Roman" w:cs="Times New Roman"/>
                <w:lang w:val="en-GB"/>
              </w:rPr>
              <w:t>Generally speaking, high density contour lines can be produced and disseminated with ENC and used in the ECDIS already with current standards and practice.</w:t>
            </w:r>
          </w:p>
          <w:p w14:paraId="7CED64DB" w14:textId="6D7DA010" w:rsidR="007F0154" w:rsidRPr="00E07FE6" w:rsidRDefault="007F0154" w:rsidP="007F0154">
            <w:pPr>
              <w:autoSpaceDE w:val="0"/>
              <w:autoSpaceDN w:val="0"/>
              <w:adjustRightInd w:val="0"/>
              <w:rPr>
                <w:rFonts w:ascii="Times New Roman" w:hAnsi="Times New Roman" w:cs="Times New Roman"/>
                <w:lang w:val="en-GB"/>
              </w:rPr>
            </w:pPr>
            <w:r w:rsidRPr="007F0154">
              <w:rPr>
                <w:rFonts w:ascii="Times New Roman" w:hAnsi="Times New Roman" w:cs="Times New Roman"/>
                <w:lang w:val="en-GB"/>
              </w:rPr>
              <w:t>Tools for automated contour generation are available as well. Beside proposed development of high density contours it would be important to widen development</w:t>
            </w:r>
            <w:r>
              <w:rPr>
                <w:rFonts w:ascii="Times New Roman" w:hAnsi="Times New Roman" w:cs="Times New Roman"/>
                <w:lang w:val="en-GB"/>
              </w:rPr>
              <w:t xml:space="preserve"> </w:t>
            </w:r>
            <w:r w:rsidRPr="007F0154">
              <w:rPr>
                <w:rFonts w:ascii="Times New Roman" w:hAnsi="Times New Roman" w:cs="Times New Roman"/>
                <w:lang w:val="en-GB"/>
              </w:rPr>
              <w:t>with studying how S-102 bathymetric surface product will interact with ENC in a way that Go/No-Go areas can be determined and visualized in ECDIS for navigator.</w:t>
            </w:r>
          </w:p>
        </w:tc>
      </w:tr>
    </w:tbl>
    <w:p w14:paraId="7A1C71AC" w14:textId="77777777" w:rsidR="007F0154" w:rsidRDefault="007F0154" w:rsidP="00E07FE6">
      <w:pPr>
        <w:rPr>
          <w:rFonts w:ascii="Times New Roman" w:hAnsi="Times New Roman" w:cs="Times New Roman"/>
          <w:lang w:val="en-US"/>
        </w:rPr>
      </w:pPr>
    </w:p>
    <w:p w14:paraId="4E3A3E54" w14:textId="77777777" w:rsidR="00E07FE6" w:rsidRDefault="00E07FE6" w:rsidP="00E07FE6">
      <w:pPr>
        <w:rPr>
          <w:rFonts w:ascii="Times New Roman" w:hAnsi="Times New Roman" w:cs="Times New Roman"/>
          <w:lang w:val="en-GB"/>
        </w:rPr>
      </w:pPr>
      <w:r>
        <w:rPr>
          <w:rFonts w:ascii="Times New Roman" w:hAnsi="Times New Roman" w:cs="Times New Roman"/>
          <w:lang w:val="en-GB"/>
        </w:rPr>
        <w:br w:type="page"/>
      </w:r>
    </w:p>
    <w:p w14:paraId="3C66250E" w14:textId="77777777" w:rsidR="00356DC7" w:rsidRDefault="00356DC7">
      <w:pPr>
        <w:rPr>
          <w:rFonts w:ascii="Times New Roman" w:hAnsi="Times New Roman" w:cs="Times New Roman"/>
          <w:lang w:val="en-GB"/>
        </w:rPr>
      </w:pPr>
    </w:p>
    <w:p w14:paraId="4BF5323E" w14:textId="77777777" w:rsidR="00926BEA" w:rsidRPr="003A0B0B" w:rsidRDefault="00926BEA" w:rsidP="00926BEA">
      <w:pPr>
        <w:rPr>
          <w:rFonts w:ascii="Times New Roman" w:hAnsi="Times New Roman" w:cs="Times New Roman"/>
          <w:lang w:val="en-GB"/>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926BEA" w:rsidRPr="00E07FE6" w14:paraId="699F04E2" w14:textId="77777777" w:rsidTr="00926BEA">
        <w:trPr>
          <w:cantSplit/>
          <w:trHeight w:val="887"/>
          <w:tblHeader/>
          <w:jc w:val="center"/>
        </w:trPr>
        <w:tc>
          <w:tcPr>
            <w:tcW w:w="1262" w:type="dxa"/>
            <w:shd w:val="clear" w:color="auto" w:fill="D9D9D9"/>
            <w:vAlign w:val="center"/>
          </w:tcPr>
          <w:p w14:paraId="18954E37" w14:textId="77777777" w:rsidR="00926BEA" w:rsidRPr="000A3808" w:rsidRDefault="00926BEA" w:rsidP="00926BEA">
            <w:pPr>
              <w:widowControl w:val="0"/>
              <w:tabs>
                <w:tab w:val="center" w:pos="707"/>
              </w:tabs>
              <w:suppressAutoHyphens/>
              <w:spacing w:before="120" w:after="120"/>
              <w:jc w:val="center"/>
              <w:rPr>
                <w:rFonts w:eastAsia="Times New Roman"/>
                <w:snapToGrid w:val="0"/>
                <w:spacing w:val="-2"/>
                <w:sz w:val="24"/>
                <w:szCs w:val="24"/>
                <w:lang w:val="en-GB"/>
              </w:rPr>
            </w:pPr>
            <w:r w:rsidRPr="000A3808">
              <w:rPr>
                <w:rFonts w:eastAsia="Times New Roman"/>
                <w:snapToGrid w:val="0"/>
                <w:sz w:val="24"/>
                <w:szCs w:val="24"/>
                <w:lang w:val="en-GB"/>
              </w:rPr>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32E657B7" w14:textId="77777777" w:rsidR="00926BEA" w:rsidRPr="000A3808" w:rsidRDefault="00926BEA" w:rsidP="00926BEA">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49BFE91D" w14:textId="77777777" w:rsidR="00926BEA" w:rsidRPr="000A3808" w:rsidRDefault="00926BEA" w:rsidP="00926BEA">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625ECB02" w14:textId="77777777" w:rsidR="00926BEA" w:rsidRPr="000A3808" w:rsidRDefault="00926BEA" w:rsidP="00926BEA">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926BEA" w:rsidRPr="00F731C3" w14:paraId="5F16E3D6" w14:textId="77777777" w:rsidTr="00926BEA">
        <w:trPr>
          <w:trHeight w:val="773"/>
          <w:jc w:val="center"/>
        </w:trPr>
        <w:tc>
          <w:tcPr>
            <w:tcW w:w="1262" w:type="dxa"/>
            <w:shd w:val="clear" w:color="auto" w:fill="auto"/>
            <w:vAlign w:val="center"/>
          </w:tcPr>
          <w:p w14:paraId="148B474B" w14:textId="77777777" w:rsidR="00926BEA" w:rsidRPr="000A3808" w:rsidRDefault="00926BEA" w:rsidP="00926BEA">
            <w:pPr>
              <w:widowControl w:val="0"/>
              <w:spacing w:before="120" w:after="120" w:line="240" w:lineRule="auto"/>
              <w:jc w:val="center"/>
              <w:rPr>
                <w:rFonts w:eastAsia="Times New Roman"/>
                <w:b/>
                <w:snapToGrid w:val="0"/>
                <w:lang w:val="en-GB"/>
              </w:rPr>
            </w:pPr>
            <w:r>
              <w:rPr>
                <w:rFonts w:eastAsia="Times New Roman"/>
                <w:b/>
                <w:snapToGrid w:val="0"/>
                <w:lang w:val="en-GB"/>
              </w:rPr>
              <w:t>4.2</w:t>
            </w:r>
          </w:p>
        </w:tc>
        <w:tc>
          <w:tcPr>
            <w:tcW w:w="5382" w:type="dxa"/>
            <w:shd w:val="clear" w:color="auto" w:fill="auto"/>
            <w:vAlign w:val="center"/>
          </w:tcPr>
          <w:p w14:paraId="3E3ABF05" w14:textId="74B0A7DF" w:rsidR="00926BEA" w:rsidRPr="000A3808" w:rsidRDefault="0040239F" w:rsidP="0040239F">
            <w:pPr>
              <w:widowControl w:val="0"/>
              <w:spacing w:before="120" w:after="120" w:line="240" w:lineRule="auto"/>
              <w:rPr>
                <w:rFonts w:eastAsia="Times New Roman"/>
                <w:snapToGrid w:val="0"/>
                <w:lang w:val="en-GB"/>
              </w:rPr>
            </w:pPr>
            <w:r>
              <w:rPr>
                <w:rFonts w:eastAsia="청봉체"/>
                <w:snapToGrid w:val="0"/>
                <w:lang w:val="en-GB"/>
              </w:rPr>
              <w:t>Report and Proposals from IRCC</w:t>
            </w:r>
          </w:p>
        </w:tc>
        <w:tc>
          <w:tcPr>
            <w:tcW w:w="1991" w:type="dxa"/>
            <w:shd w:val="clear" w:color="auto" w:fill="auto"/>
            <w:vAlign w:val="center"/>
          </w:tcPr>
          <w:p w14:paraId="6EBEF430" w14:textId="77777777" w:rsidR="00926BEA" w:rsidRPr="000A3808" w:rsidRDefault="00926BEA" w:rsidP="00926BEA">
            <w:pPr>
              <w:spacing w:before="120" w:after="120" w:line="240" w:lineRule="auto"/>
              <w:jc w:val="center"/>
              <w:rPr>
                <w:rFonts w:eastAsia="Times New Roman"/>
                <w:snapToGrid w:val="0"/>
                <w:lang w:val="en-GB"/>
              </w:rPr>
            </w:pPr>
            <w:r>
              <w:rPr>
                <w:rFonts w:eastAsia="Times New Roman"/>
                <w:snapToGrid w:val="0"/>
                <w:lang w:val="en-GB"/>
              </w:rPr>
              <w:t>IRCC Chair</w:t>
            </w:r>
          </w:p>
        </w:tc>
        <w:tc>
          <w:tcPr>
            <w:tcW w:w="1388" w:type="dxa"/>
            <w:shd w:val="clear" w:color="auto" w:fill="auto"/>
            <w:vAlign w:val="center"/>
          </w:tcPr>
          <w:p w14:paraId="66943735" w14:textId="7D76BFE7" w:rsidR="00926BEA" w:rsidRPr="0040239F" w:rsidRDefault="00C40E69" w:rsidP="0040239F">
            <w:pPr>
              <w:widowControl w:val="0"/>
              <w:spacing w:before="120" w:after="120" w:line="240" w:lineRule="auto"/>
              <w:jc w:val="center"/>
              <w:rPr>
                <w:lang w:val="en-US"/>
              </w:rPr>
            </w:pPr>
            <w:hyperlink r:id="rId58" w:history="1">
              <w:r w:rsidR="00926BEA" w:rsidRPr="00686A5C">
                <w:rPr>
                  <w:rStyle w:val="Hyperlink"/>
                  <w:lang w:val="en-US"/>
                </w:rPr>
                <w:t>C2-4.</w:t>
              </w:r>
              <w:r w:rsidR="00926BEA">
                <w:rPr>
                  <w:rStyle w:val="Hyperlink"/>
                  <w:lang w:val="en-US"/>
                </w:rPr>
                <w:t>2A</w:t>
              </w:r>
            </w:hyperlink>
          </w:p>
        </w:tc>
      </w:tr>
    </w:tbl>
    <w:p w14:paraId="0C2F850D" w14:textId="77777777" w:rsidR="00926BEA" w:rsidRDefault="00926BEA" w:rsidP="00926BEA">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926BEA" w:rsidRPr="000A3808" w14:paraId="7F823A90" w14:textId="77777777" w:rsidTr="00926BEA">
        <w:tc>
          <w:tcPr>
            <w:tcW w:w="10080" w:type="dxa"/>
          </w:tcPr>
          <w:p w14:paraId="16100450" w14:textId="3A337E0B" w:rsidR="00926BEA" w:rsidRPr="000A3808" w:rsidRDefault="0040239F" w:rsidP="00926BEA">
            <w:pPr>
              <w:spacing w:before="120" w:after="120"/>
              <w:rPr>
                <w:rFonts w:ascii="Times New Roman" w:hAnsi="Times New Roman" w:cs="Times New Roman"/>
                <w:lang w:val="en-GB"/>
              </w:rPr>
            </w:pPr>
            <w:r>
              <w:rPr>
                <w:rFonts w:ascii="Times New Roman" w:hAnsi="Times New Roman" w:cs="Times New Roman"/>
                <w:b/>
                <w:lang w:val="en-GB"/>
              </w:rPr>
              <w:t>UNITED STATES OF AMERICA</w:t>
            </w:r>
            <w:r w:rsidR="00926BEA" w:rsidRPr="000A3808">
              <w:rPr>
                <w:rFonts w:ascii="Times New Roman" w:hAnsi="Times New Roman" w:cs="Times New Roman"/>
                <w:b/>
                <w:lang w:val="en-GB"/>
              </w:rPr>
              <w:t>:</w:t>
            </w:r>
            <w:r w:rsidR="00926BEA" w:rsidRPr="000A3808" w:rsidDel="007821FF">
              <w:rPr>
                <w:rFonts w:ascii="Times New Roman" w:hAnsi="Times New Roman" w:cs="Times New Roman"/>
                <w:b/>
                <w:lang w:val="en-GB"/>
              </w:rPr>
              <w:t xml:space="preserve"> </w:t>
            </w:r>
          </w:p>
        </w:tc>
      </w:tr>
      <w:tr w:rsidR="00926BEA" w:rsidRPr="00B131D9" w14:paraId="21D0BB15" w14:textId="77777777" w:rsidTr="00926BEA">
        <w:tc>
          <w:tcPr>
            <w:tcW w:w="10080" w:type="dxa"/>
          </w:tcPr>
          <w:p w14:paraId="420DADC8" w14:textId="5A5EA1B4" w:rsidR="00926BEA" w:rsidRPr="007C14AD" w:rsidRDefault="0040239F" w:rsidP="0040239F">
            <w:pPr>
              <w:spacing w:before="120" w:after="120"/>
              <w:rPr>
                <w:rFonts w:ascii="Times New Roman" w:hAnsi="Times New Roman" w:cs="Times New Roman"/>
                <w:lang w:val="en-US"/>
              </w:rPr>
            </w:pPr>
            <w:r>
              <w:rPr>
                <w:rFonts w:ascii="Times New Roman" w:hAnsi="Times New Roman" w:cs="Times New Roman"/>
                <w:lang w:val="en-GB"/>
              </w:rPr>
              <w:t>The US supports, noting the WENDWG Terms of Reference change to support the entirety of marine WEND users</w:t>
            </w:r>
            <w:r w:rsidR="00926BEA">
              <w:rPr>
                <w:rFonts w:ascii="Times New Roman" w:hAnsi="Times New Roman" w:cs="Times New Roman"/>
                <w:lang w:val="en-GB"/>
              </w:rPr>
              <w:t>.</w:t>
            </w:r>
          </w:p>
        </w:tc>
      </w:tr>
    </w:tbl>
    <w:p w14:paraId="5FA5DDE8" w14:textId="77777777" w:rsidR="00926BEA" w:rsidRDefault="00926BEA" w:rsidP="00926BEA">
      <w:pPr>
        <w:spacing w:before="120" w:after="120"/>
        <w:rPr>
          <w:rFonts w:ascii="Times New Roman" w:hAnsi="Times New Roman" w:cs="Times New Roman"/>
          <w:lang w:val="en-GB"/>
        </w:rPr>
      </w:pPr>
    </w:p>
    <w:p w14:paraId="5EEC5D18" w14:textId="793EFFD8" w:rsidR="00926BEA" w:rsidRDefault="00926BEA">
      <w:pPr>
        <w:rPr>
          <w:rFonts w:ascii="Times New Roman" w:hAnsi="Times New Roman" w:cs="Times New Roman"/>
          <w:lang w:val="en-GB"/>
        </w:rPr>
      </w:pPr>
      <w:r>
        <w:rPr>
          <w:rFonts w:ascii="Times New Roman" w:hAnsi="Times New Roman" w:cs="Times New Roman"/>
          <w:lang w:val="en-GB"/>
        </w:rPr>
        <w:br w:type="page"/>
      </w:r>
    </w:p>
    <w:p w14:paraId="00E9F743" w14:textId="77777777" w:rsidR="00926BEA" w:rsidRDefault="00926BEA">
      <w:pPr>
        <w:rPr>
          <w:rFonts w:ascii="Times New Roman" w:hAnsi="Times New Roman" w:cs="Times New Roman"/>
          <w:lang w:val="en-GB"/>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832E48" w:rsidRPr="00E07FE6" w14:paraId="39F26F58" w14:textId="77777777" w:rsidTr="001F27C8">
        <w:trPr>
          <w:cantSplit/>
          <w:trHeight w:val="887"/>
          <w:tblHeader/>
          <w:jc w:val="center"/>
        </w:trPr>
        <w:tc>
          <w:tcPr>
            <w:tcW w:w="1262" w:type="dxa"/>
            <w:shd w:val="clear" w:color="auto" w:fill="D9D9D9"/>
            <w:vAlign w:val="center"/>
          </w:tcPr>
          <w:p w14:paraId="208EAF6C" w14:textId="77777777" w:rsidR="00832E48" w:rsidRPr="000A3808" w:rsidRDefault="00832E48" w:rsidP="001F27C8">
            <w:pPr>
              <w:widowControl w:val="0"/>
              <w:tabs>
                <w:tab w:val="center" w:pos="707"/>
              </w:tabs>
              <w:suppressAutoHyphens/>
              <w:spacing w:before="120" w:after="120"/>
              <w:jc w:val="center"/>
              <w:rPr>
                <w:rFonts w:eastAsia="Times New Roman"/>
                <w:snapToGrid w:val="0"/>
                <w:spacing w:val="-2"/>
                <w:sz w:val="24"/>
                <w:szCs w:val="24"/>
                <w:lang w:val="en-GB"/>
              </w:rPr>
            </w:pPr>
            <w:r w:rsidRPr="000A3808">
              <w:rPr>
                <w:rFonts w:eastAsia="Times New Roman"/>
                <w:snapToGrid w:val="0"/>
                <w:sz w:val="24"/>
                <w:szCs w:val="24"/>
                <w:lang w:val="en-GB"/>
              </w:rPr>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1CEC95EF" w14:textId="77777777" w:rsidR="00832E48" w:rsidRPr="000A3808" w:rsidRDefault="00832E48" w:rsidP="001F27C8">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3B40A12E" w14:textId="77777777" w:rsidR="00832E48" w:rsidRPr="000A3808" w:rsidRDefault="00832E48" w:rsidP="001F27C8">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397433C2" w14:textId="77777777" w:rsidR="00832E48" w:rsidRPr="000A3808" w:rsidRDefault="00832E48" w:rsidP="001F27C8">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974DA7" w:rsidRPr="00B131D9" w14:paraId="6EFF7F62" w14:textId="77777777" w:rsidTr="00006782">
        <w:trPr>
          <w:trHeight w:val="773"/>
          <w:jc w:val="center"/>
        </w:trPr>
        <w:tc>
          <w:tcPr>
            <w:tcW w:w="1262" w:type="dxa"/>
            <w:shd w:val="clear" w:color="auto" w:fill="auto"/>
            <w:vAlign w:val="center"/>
          </w:tcPr>
          <w:p w14:paraId="7EB8B928" w14:textId="77777777" w:rsidR="00974DA7" w:rsidRPr="000A3808" w:rsidRDefault="00974DA7" w:rsidP="00006782">
            <w:pPr>
              <w:widowControl w:val="0"/>
              <w:spacing w:before="120" w:after="120" w:line="240" w:lineRule="auto"/>
              <w:jc w:val="center"/>
              <w:rPr>
                <w:rFonts w:eastAsia="Times New Roman"/>
                <w:b/>
                <w:snapToGrid w:val="0"/>
                <w:lang w:val="en-GB"/>
              </w:rPr>
            </w:pPr>
            <w:r>
              <w:rPr>
                <w:rFonts w:eastAsia="Times New Roman"/>
                <w:b/>
                <w:snapToGrid w:val="0"/>
                <w:lang w:val="en-GB"/>
              </w:rPr>
              <w:t>4.2</w:t>
            </w:r>
          </w:p>
        </w:tc>
        <w:tc>
          <w:tcPr>
            <w:tcW w:w="5382" w:type="dxa"/>
            <w:shd w:val="clear" w:color="auto" w:fill="auto"/>
            <w:vAlign w:val="center"/>
          </w:tcPr>
          <w:p w14:paraId="0FA433BD" w14:textId="77777777" w:rsidR="00974DA7" w:rsidRPr="000A3808" w:rsidRDefault="00974DA7" w:rsidP="00006782">
            <w:pPr>
              <w:widowControl w:val="0"/>
              <w:spacing w:before="120" w:after="120" w:line="240" w:lineRule="auto"/>
              <w:rPr>
                <w:rFonts w:eastAsia="Times New Roman"/>
                <w:snapToGrid w:val="0"/>
                <w:lang w:val="en-GB"/>
              </w:rPr>
            </w:pPr>
            <w:r>
              <w:rPr>
                <w:rFonts w:eastAsia="청봉체"/>
                <w:snapToGrid w:val="0"/>
                <w:lang w:val="en-GB"/>
              </w:rPr>
              <w:t>Amendments to the IRCC Terms of Reference and Rules of Procedure</w:t>
            </w:r>
          </w:p>
        </w:tc>
        <w:tc>
          <w:tcPr>
            <w:tcW w:w="1991" w:type="dxa"/>
            <w:shd w:val="clear" w:color="auto" w:fill="auto"/>
            <w:vAlign w:val="center"/>
          </w:tcPr>
          <w:p w14:paraId="2961850C" w14:textId="77777777" w:rsidR="00974DA7" w:rsidRPr="000A3808" w:rsidRDefault="00974DA7" w:rsidP="00006782">
            <w:pPr>
              <w:spacing w:before="120" w:after="120" w:line="240" w:lineRule="auto"/>
              <w:jc w:val="center"/>
              <w:rPr>
                <w:rFonts w:eastAsia="Times New Roman"/>
                <w:snapToGrid w:val="0"/>
                <w:lang w:val="en-GB"/>
              </w:rPr>
            </w:pPr>
            <w:r>
              <w:rPr>
                <w:rFonts w:eastAsia="Times New Roman"/>
                <w:snapToGrid w:val="0"/>
                <w:lang w:val="en-GB"/>
              </w:rPr>
              <w:t>IRCC Chair</w:t>
            </w:r>
          </w:p>
        </w:tc>
        <w:tc>
          <w:tcPr>
            <w:tcW w:w="1388" w:type="dxa"/>
            <w:shd w:val="clear" w:color="auto" w:fill="auto"/>
            <w:vAlign w:val="center"/>
          </w:tcPr>
          <w:p w14:paraId="1D39D75B" w14:textId="77777777" w:rsidR="00974DA7" w:rsidRPr="00686A5C" w:rsidRDefault="00C40E69" w:rsidP="00006782">
            <w:pPr>
              <w:widowControl w:val="0"/>
              <w:spacing w:before="120" w:after="120" w:line="240" w:lineRule="auto"/>
              <w:jc w:val="center"/>
              <w:rPr>
                <w:lang w:val="en-US"/>
              </w:rPr>
            </w:pPr>
            <w:hyperlink r:id="rId59" w:history="1">
              <w:r w:rsidR="00974DA7" w:rsidRPr="00686A5C">
                <w:rPr>
                  <w:rStyle w:val="Hyperlink"/>
                  <w:lang w:val="en-US"/>
                </w:rPr>
                <w:t>C2-4.</w:t>
              </w:r>
              <w:r w:rsidR="00974DA7">
                <w:rPr>
                  <w:rStyle w:val="Hyperlink"/>
                  <w:lang w:val="en-US"/>
                </w:rPr>
                <w:t>2A</w:t>
              </w:r>
            </w:hyperlink>
          </w:p>
          <w:p w14:paraId="4F078829" w14:textId="77777777" w:rsidR="00974DA7" w:rsidRPr="00686A5C" w:rsidRDefault="00C40E69" w:rsidP="00006782">
            <w:pPr>
              <w:widowControl w:val="0"/>
              <w:spacing w:before="120" w:after="120" w:line="240" w:lineRule="auto"/>
              <w:jc w:val="center"/>
              <w:rPr>
                <w:rFonts w:eastAsia="Times New Roman"/>
                <w:snapToGrid w:val="0"/>
                <w:lang w:val="en-US"/>
              </w:rPr>
            </w:pPr>
            <w:hyperlink r:id="rId60" w:history="1">
              <w:r w:rsidR="00974DA7" w:rsidRPr="00686A5C">
                <w:rPr>
                  <w:rStyle w:val="Hyperlink"/>
                  <w:lang w:val="en-US"/>
                </w:rPr>
                <w:t>Annex A</w:t>
              </w:r>
            </w:hyperlink>
            <w:r w:rsidR="00974DA7" w:rsidRPr="00686A5C">
              <w:rPr>
                <w:lang w:val="en-US"/>
              </w:rPr>
              <w:t xml:space="preserve"> and</w:t>
            </w:r>
            <w:r w:rsidR="00974DA7">
              <w:rPr>
                <w:lang w:val="en-US"/>
              </w:rPr>
              <w:t xml:space="preserve"> its</w:t>
            </w:r>
            <w:r w:rsidR="00974DA7" w:rsidRPr="00686A5C">
              <w:rPr>
                <w:lang w:val="en-US"/>
              </w:rPr>
              <w:t xml:space="preserve"> </w:t>
            </w:r>
            <w:hyperlink r:id="rId61" w:history="1">
              <w:r w:rsidR="00974DA7" w:rsidRPr="00686A5C">
                <w:rPr>
                  <w:rStyle w:val="Hyperlink"/>
                  <w:lang w:val="en-US"/>
                </w:rPr>
                <w:t>Appendix</w:t>
              </w:r>
            </w:hyperlink>
          </w:p>
        </w:tc>
      </w:tr>
    </w:tbl>
    <w:p w14:paraId="01C3A564" w14:textId="77777777" w:rsidR="008B4ED2" w:rsidRDefault="008B4ED2" w:rsidP="008B4ED2">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1D551E" w:rsidRPr="000A3808" w14:paraId="2B6A258C" w14:textId="77777777" w:rsidTr="00006782">
        <w:tc>
          <w:tcPr>
            <w:tcW w:w="10080" w:type="dxa"/>
          </w:tcPr>
          <w:p w14:paraId="750A68FA" w14:textId="77777777" w:rsidR="001D551E" w:rsidRPr="000A3808" w:rsidRDefault="001D551E" w:rsidP="00006782">
            <w:pPr>
              <w:spacing w:before="120" w:after="120"/>
              <w:rPr>
                <w:rFonts w:ascii="Times New Roman" w:hAnsi="Times New Roman" w:cs="Times New Roman"/>
                <w:lang w:val="en-GB"/>
              </w:rPr>
            </w:pPr>
            <w:r>
              <w:rPr>
                <w:rFonts w:ascii="Times New Roman" w:hAnsi="Times New Roman" w:cs="Times New Roman"/>
                <w:b/>
                <w:lang w:val="en-GB"/>
              </w:rPr>
              <w:t>CANADA</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1D551E" w:rsidRPr="003B5083" w14:paraId="0ABFB3A2" w14:textId="77777777" w:rsidTr="00006782">
        <w:tc>
          <w:tcPr>
            <w:tcW w:w="10080" w:type="dxa"/>
          </w:tcPr>
          <w:p w14:paraId="222F46E6" w14:textId="77777777" w:rsidR="001D551E" w:rsidRPr="007C14AD" w:rsidRDefault="001D551E" w:rsidP="00006782">
            <w:pPr>
              <w:spacing w:before="120" w:after="120"/>
              <w:rPr>
                <w:rFonts w:ascii="Times New Roman" w:hAnsi="Times New Roman" w:cs="Times New Roman"/>
                <w:lang w:val="en-US"/>
              </w:rPr>
            </w:pPr>
            <w:r>
              <w:rPr>
                <w:rFonts w:ascii="Times New Roman" w:hAnsi="Times New Roman" w:cs="Times New Roman"/>
                <w:lang w:val="en-GB"/>
              </w:rPr>
              <w:t>Canada endorses this proposal.</w:t>
            </w:r>
          </w:p>
        </w:tc>
      </w:tr>
    </w:tbl>
    <w:p w14:paraId="4407A9D0" w14:textId="77777777" w:rsidR="001D551E" w:rsidRDefault="001D551E" w:rsidP="008B4ED2">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7C4695" w:rsidRPr="000A3808" w14:paraId="4E278CF3" w14:textId="77777777" w:rsidTr="00AE7A61">
        <w:tc>
          <w:tcPr>
            <w:tcW w:w="10080" w:type="dxa"/>
          </w:tcPr>
          <w:p w14:paraId="0722691F" w14:textId="77777777" w:rsidR="007C4695" w:rsidRPr="000A3808" w:rsidRDefault="007C4695" w:rsidP="00AE7A61">
            <w:pPr>
              <w:spacing w:before="120" w:after="120"/>
              <w:rPr>
                <w:rFonts w:ascii="Times New Roman" w:hAnsi="Times New Roman" w:cs="Times New Roman"/>
                <w:lang w:val="en-GB"/>
              </w:rPr>
            </w:pPr>
            <w:r>
              <w:rPr>
                <w:rFonts w:ascii="Times New Roman" w:hAnsi="Times New Roman" w:cs="Times New Roman"/>
                <w:b/>
                <w:lang w:val="en-GB"/>
              </w:rPr>
              <w:t>COLOMBIA</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7C4695" w:rsidRPr="003A0B0B" w14:paraId="4D83C713" w14:textId="77777777" w:rsidTr="00AE7A61">
        <w:tc>
          <w:tcPr>
            <w:tcW w:w="10080" w:type="dxa"/>
          </w:tcPr>
          <w:p w14:paraId="5E571314" w14:textId="77777777" w:rsidR="007C4695" w:rsidRPr="00E07FE6" w:rsidRDefault="007C4695" w:rsidP="00AE7A61">
            <w:pPr>
              <w:autoSpaceDE w:val="0"/>
              <w:autoSpaceDN w:val="0"/>
              <w:adjustRightInd w:val="0"/>
              <w:rPr>
                <w:rFonts w:ascii="Times New Roman" w:hAnsi="Times New Roman" w:cs="Times New Roman"/>
                <w:lang w:val="en-GB"/>
              </w:rPr>
            </w:pPr>
            <w:r>
              <w:rPr>
                <w:rFonts w:ascii="Times New Roman" w:hAnsi="Times New Roman" w:cs="Times New Roman"/>
                <w:lang w:val="en-GB"/>
              </w:rPr>
              <w:t>Colombia supports this proposal.</w:t>
            </w:r>
          </w:p>
        </w:tc>
      </w:tr>
    </w:tbl>
    <w:p w14:paraId="5AD70D34" w14:textId="77777777" w:rsidR="007C4695" w:rsidRDefault="007C4695" w:rsidP="008B4ED2">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4024A3" w:rsidRPr="000A3808" w14:paraId="5241253E" w14:textId="77777777" w:rsidTr="00D54CFD">
        <w:tc>
          <w:tcPr>
            <w:tcW w:w="10080" w:type="dxa"/>
          </w:tcPr>
          <w:p w14:paraId="30DE110E" w14:textId="397093E2" w:rsidR="004024A3" w:rsidRPr="00721225" w:rsidRDefault="00974DA7" w:rsidP="00974DA7">
            <w:pPr>
              <w:spacing w:before="120" w:after="120"/>
              <w:rPr>
                <w:rFonts w:ascii="Times New Roman" w:hAnsi="Times New Roman" w:cs="Times New Roman"/>
                <w:b/>
                <w:lang w:val="en-GB"/>
              </w:rPr>
            </w:pPr>
            <w:r>
              <w:rPr>
                <w:rFonts w:ascii="Times New Roman" w:hAnsi="Times New Roman" w:cs="Times New Roman"/>
                <w:b/>
                <w:lang w:val="en-GB"/>
              </w:rPr>
              <w:t>FRANCE</w:t>
            </w:r>
            <w:r w:rsidR="00440CB1">
              <w:rPr>
                <w:rFonts w:ascii="Times New Roman" w:hAnsi="Times New Roman" w:cs="Times New Roman"/>
                <w:b/>
                <w:lang w:val="en-GB"/>
              </w:rPr>
              <w:t>:</w:t>
            </w:r>
          </w:p>
        </w:tc>
      </w:tr>
      <w:tr w:rsidR="004024A3" w:rsidRPr="00B131D9" w14:paraId="07E2F532" w14:textId="77777777" w:rsidTr="00D54CFD">
        <w:tc>
          <w:tcPr>
            <w:tcW w:w="10080" w:type="dxa"/>
          </w:tcPr>
          <w:p w14:paraId="3082E049" w14:textId="77777777" w:rsidR="004024A3" w:rsidRDefault="00974DA7" w:rsidP="004024A3">
            <w:pPr>
              <w:spacing w:before="120" w:after="120"/>
              <w:jc w:val="both"/>
              <w:rPr>
                <w:rFonts w:ascii="Times New Roman" w:hAnsi="Times New Roman" w:cs="Times New Roman"/>
                <w:color w:val="000000"/>
                <w:lang w:val="en-GB"/>
              </w:rPr>
            </w:pPr>
            <w:r>
              <w:rPr>
                <w:rFonts w:ascii="Times New Roman" w:hAnsi="Times New Roman" w:cs="Times New Roman"/>
                <w:color w:val="000000"/>
                <w:lang w:val="en-GB"/>
              </w:rPr>
              <w:t xml:space="preserve">The </w:t>
            </w:r>
            <w:r w:rsidRPr="00974DA7">
              <w:rPr>
                <w:rFonts w:ascii="Times New Roman" w:hAnsi="Times New Roman" w:cs="Times New Roman"/>
                <w:color w:val="000000"/>
                <w:lang w:val="en-GB"/>
              </w:rPr>
              <w:t>3rd sentence of §9 of the ROP should read "If prior endorsement by the Council is not deemed necessary by the Committee ..." (and not "by the Chair"), to be consistent with the 2nd sentence "The Committee should appreciate and determine the need to submit recommendations to the Council", and to be aligned with the proposed amendments to § 2.9 of ROP of the HSSC (document C2-4.1B).</w:t>
            </w:r>
          </w:p>
          <w:p w14:paraId="283EAF97" w14:textId="2C628735" w:rsidR="00AE7A61" w:rsidRPr="000A3808" w:rsidRDefault="00AE7A61" w:rsidP="004C0D64">
            <w:pPr>
              <w:spacing w:before="120" w:after="120"/>
              <w:jc w:val="both"/>
              <w:rPr>
                <w:rFonts w:ascii="Times New Roman" w:eastAsia="청봉체" w:hAnsi="Times New Roman" w:cs="Times New Roman"/>
                <w:b/>
                <w:color w:val="000000" w:themeColor="text1"/>
                <w:lang w:val="en-GB"/>
              </w:rPr>
            </w:pPr>
            <w:r w:rsidRPr="00727DE2">
              <w:rPr>
                <w:rFonts w:ascii="Times New Roman" w:hAnsi="Times New Roman" w:cs="Times New Roman"/>
                <w:i/>
                <w:lang w:val="en-GB"/>
              </w:rPr>
              <w:t>Comment by the Secretary-General</w:t>
            </w:r>
            <w:r>
              <w:rPr>
                <w:rFonts w:ascii="Times New Roman" w:hAnsi="Times New Roman" w:cs="Times New Roman"/>
                <w:lang w:val="en-GB"/>
              </w:rPr>
              <w:t xml:space="preserve">: </w:t>
            </w:r>
            <w:r w:rsidR="004C0D64">
              <w:rPr>
                <w:rFonts w:ascii="Times New Roman" w:hAnsi="Times New Roman" w:cs="Times New Roman"/>
                <w:lang w:val="en-GB"/>
              </w:rPr>
              <w:t>Agreed and fixed in the Rev1 version of Appendix to Annex A to C2-4.2</w:t>
            </w:r>
          </w:p>
        </w:tc>
      </w:tr>
    </w:tbl>
    <w:p w14:paraId="74776E56" w14:textId="77777777" w:rsidR="004024A3" w:rsidRDefault="004024A3" w:rsidP="004024A3">
      <w:pPr>
        <w:spacing w:before="120" w:after="120"/>
        <w:rPr>
          <w:rFonts w:ascii="Times New Roman" w:hAnsi="Times New Roman" w:cs="Times New Roman"/>
          <w:lang w:val="en-GB"/>
        </w:rPr>
      </w:pPr>
    </w:p>
    <w:p w14:paraId="5A854B81" w14:textId="4702E1E8" w:rsidR="00832E48" w:rsidRPr="00227FBC" w:rsidRDefault="00832E48">
      <w:pPr>
        <w:rPr>
          <w:rFonts w:ascii="Times New Roman" w:hAnsi="Times New Roman" w:cs="Times New Roman"/>
          <w:lang w:val="en-US"/>
        </w:rPr>
      </w:pPr>
      <w:r w:rsidRPr="00227FBC">
        <w:rPr>
          <w:rFonts w:ascii="Times New Roman" w:hAnsi="Times New Roman" w:cs="Times New Roman"/>
          <w:lang w:val="en-US"/>
        </w:rPr>
        <w:br w:type="page"/>
      </w:r>
    </w:p>
    <w:p w14:paraId="046CE3AD" w14:textId="77777777" w:rsidR="00DE2EAF" w:rsidRPr="003A0B0B" w:rsidRDefault="00DE2EAF" w:rsidP="00DE2EAF">
      <w:pPr>
        <w:rPr>
          <w:rFonts w:ascii="Times New Roman" w:hAnsi="Times New Roman" w:cs="Times New Roman"/>
          <w:lang w:val="en-GB"/>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DE2EAF" w:rsidRPr="00E07FE6" w14:paraId="79DCEB5A" w14:textId="77777777" w:rsidTr="00AE7A61">
        <w:trPr>
          <w:cantSplit/>
          <w:trHeight w:val="887"/>
          <w:tblHeader/>
          <w:jc w:val="center"/>
        </w:trPr>
        <w:tc>
          <w:tcPr>
            <w:tcW w:w="1262" w:type="dxa"/>
            <w:shd w:val="clear" w:color="auto" w:fill="D9D9D9"/>
            <w:vAlign w:val="center"/>
          </w:tcPr>
          <w:p w14:paraId="606713E0" w14:textId="77777777" w:rsidR="00DE2EAF" w:rsidRPr="000A3808" w:rsidRDefault="00DE2EAF" w:rsidP="00AE7A61">
            <w:pPr>
              <w:widowControl w:val="0"/>
              <w:tabs>
                <w:tab w:val="center" w:pos="707"/>
              </w:tabs>
              <w:suppressAutoHyphens/>
              <w:spacing w:before="120" w:after="120"/>
              <w:jc w:val="center"/>
              <w:rPr>
                <w:rFonts w:eastAsia="Times New Roman"/>
                <w:snapToGrid w:val="0"/>
                <w:spacing w:val="-2"/>
                <w:sz w:val="24"/>
                <w:szCs w:val="24"/>
                <w:lang w:val="en-GB"/>
              </w:rPr>
            </w:pPr>
            <w:r w:rsidRPr="000A3808">
              <w:rPr>
                <w:rFonts w:eastAsia="Times New Roman"/>
                <w:snapToGrid w:val="0"/>
                <w:sz w:val="24"/>
                <w:szCs w:val="24"/>
                <w:lang w:val="en-GB"/>
              </w:rPr>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6D7262C5" w14:textId="77777777" w:rsidR="00DE2EAF" w:rsidRPr="000A3808" w:rsidRDefault="00DE2EAF" w:rsidP="00AE7A61">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58441D12" w14:textId="77777777" w:rsidR="00DE2EAF" w:rsidRPr="000A3808" w:rsidRDefault="00DE2EAF" w:rsidP="00AE7A61">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481C1EF8" w14:textId="77777777" w:rsidR="00DE2EAF" w:rsidRPr="000A3808" w:rsidRDefault="00DE2EAF" w:rsidP="00AE7A61">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DE2EAF" w:rsidRPr="00B131D9" w14:paraId="3A54662F" w14:textId="77777777" w:rsidTr="00AE7A61">
        <w:trPr>
          <w:trHeight w:val="773"/>
          <w:jc w:val="center"/>
        </w:trPr>
        <w:tc>
          <w:tcPr>
            <w:tcW w:w="1262" w:type="dxa"/>
            <w:shd w:val="clear" w:color="auto" w:fill="auto"/>
            <w:vAlign w:val="center"/>
          </w:tcPr>
          <w:p w14:paraId="24D507C6" w14:textId="77777777" w:rsidR="00DE2EAF" w:rsidRPr="000A3808" w:rsidRDefault="00DE2EAF" w:rsidP="00AE7A61">
            <w:pPr>
              <w:widowControl w:val="0"/>
              <w:spacing w:before="120" w:after="120" w:line="240" w:lineRule="auto"/>
              <w:jc w:val="center"/>
              <w:rPr>
                <w:rFonts w:eastAsia="Times New Roman"/>
                <w:b/>
                <w:snapToGrid w:val="0"/>
                <w:lang w:val="en-GB"/>
              </w:rPr>
            </w:pPr>
            <w:r>
              <w:rPr>
                <w:rFonts w:eastAsia="Times New Roman"/>
                <w:b/>
                <w:snapToGrid w:val="0"/>
                <w:lang w:val="en-GB"/>
              </w:rPr>
              <w:t>4.2</w:t>
            </w:r>
          </w:p>
        </w:tc>
        <w:tc>
          <w:tcPr>
            <w:tcW w:w="5382" w:type="dxa"/>
            <w:shd w:val="clear" w:color="auto" w:fill="auto"/>
            <w:vAlign w:val="center"/>
          </w:tcPr>
          <w:p w14:paraId="1B97FF3D" w14:textId="77777777" w:rsidR="00DE2EAF" w:rsidRPr="000A3808" w:rsidRDefault="00DE2EAF" w:rsidP="00AE7A61">
            <w:pPr>
              <w:widowControl w:val="0"/>
              <w:spacing w:before="120" w:after="120" w:line="240" w:lineRule="auto"/>
              <w:rPr>
                <w:rFonts w:eastAsia="Times New Roman"/>
                <w:snapToGrid w:val="0"/>
                <w:lang w:val="en-GB"/>
              </w:rPr>
            </w:pPr>
            <w:r>
              <w:rPr>
                <w:rFonts w:eastAsia="Times New Roman"/>
                <w:snapToGrid w:val="0"/>
                <w:lang w:val="en-GB"/>
              </w:rPr>
              <w:t>A</w:t>
            </w:r>
            <w:r w:rsidRPr="00797077">
              <w:rPr>
                <w:rFonts w:eastAsia="Times New Roman"/>
                <w:snapToGrid w:val="0"/>
                <w:lang w:val="en-GB"/>
              </w:rPr>
              <w:t>mendments to the IHO Resolution 2/1997</w:t>
            </w:r>
          </w:p>
        </w:tc>
        <w:tc>
          <w:tcPr>
            <w:tcW w:w="1991" w:type="dxa"/>
            <w:shd w:val="clear" w:color="auto" w:fill="auto"/>
            <w:vAlign w:val="center"/>
          </w:tcPr>
          <w:p w14:paraId="31278580" w14:textId="77777777" w:rsidR="00DE2EAF" w:rsidRPr="000A3808" w:rsidRDefault="00DE2EAF" w:rsidP="00AE7A61">
            <w:pPr>
              <w:spacing w:before="120" w:after="120" w:line="240" w:lineRule="auto"/>
              <w:jc w:val="center"/>
              <w:rPr>
                <w:lang w:val="en-GB"/>
              </w:rPr>
            </w:pPr>
            <w:r>
              <w:rPr>
                <w:rFonts w:eastAsia="Times New Roman"/>
                <w:snapToGrid w:val="0"/>
                <w:lang w:val="en-GB"/>
              </w:rPr>
              <w:t>IRCC Chair</w:t>
            </w:r>
          </w:p>
        </w:tc>
        <w:tc>
          <w:tcPr>
            <w:tcW w:w="1388" w:type="dxa"/>
            <w:shd w:val="clear" w:color="auto" w:fill="auto"/>
            <w:vAlign w:val="center"/>
          </w:tcPr>
          <w:p w14:paraId="54395E22" w14:textId="77777777" w:rsidR="00DE2EAF" w:rsidRPr="00686A5C" w:rsidRDefault="00C40E69" w:rsidP="00AE7A61">
            <w:pPr>
              <w:widowControl w:val="0"/>
              <w:spacing w:before="120" w:after="120" w:line="240" w:lineRule="auto"/>
              <w:jc w:val="center"/>
              <w:rPr>
                <w:lang w:val="en-US"/>
              </w:rPr>
            </w:pPr>
            <w:hyperlink r:id="rId62" w:history="1">
              <w:r w:rsidR="00DE2EAF" w:rsidRPr="00686A5C">
                <w:rPr>
                  <w:rStyle w:val="Hyperlink"/>
                  <w:lang w:val="en-US"/>
                </w:rPr>
                <w:t>C2-4.</w:t>
              </w:r>
              <w:r w:rsidR="00DE2EAF">
                <w:rPr>
                  <w:rStyle w:val="Hyperlink"/>
                  <w:lang w:val="en-US"/>
                </w:rPr>
                <w:t>2A</w:t>
              </w:r>
            </w:hyperlink>
          </w:p>
          <w:p w14:paraId="37DD2800" w14:textId="77777777" w:rsidR="00DE2EAF" w:rsidRPr="000A3808" w:rsidRDefault="00C40E69" w:rsidP="00AE7A61">
            <w:pPr>
              <w:widowControl w:val="0"/>
              <w:spacing w:before="120" w:after="120" w:line="240" w:lineRule="auto"/>
              <w:jc w:val="center"/>
              <w:rPr>
                <w:rFonts w:eastAsia="Times New Roman"/>
                <w:snapToGrid w:val="0"/>
                <w:lang w:val="en-GB"/>
              </w:rPr>
            </w:pPr>
            <w:hyperlink r:id="rId63" w:history="1">
              <w:r w:rsidR="00DE2EAF" w:rsidRPr="00686A5C">
                <w:rPr>
                  <w:rStyle w:val="Hyperlink"/>
                  <w:lang w:val="en-US"/>
                </w:rPr>
                <w:t xml:space="preserve">Annex </w:t>
              </w:r>
              <w:r w:rsidR="00DE2EAF">
                <w:rPr>
                  <w:rStyle w:val="Hyperlink"/>
                  <w:lang w:val="en-US"/>
                </w:rPr>
                <w:t>B</w:t>
              </w:r>
            </w:hyperlink>
            <w:r w:rsidR="00DE2EAF" w:rsidRPr="00686A5C">
              <w:rPr>
                <w:lang w:val="en-US"/>
              </w:rPr>
              <w:t xml:space="preserve"> and</w:t>
            </w:r>
            <w:r w:rsidR="00DE2EAF">
              <w:rPr>
                <w:lang w:val="en-US"/>
              </w:rPr>
              <w:t xml:space="preserve"> its</w:t>
            </w:r>
            <w:r w:rsidR="00DE2EAF" w:rsidRPr="00686A5C">
              <w:rPr>
                <w:lang w:val="en-US"/>
              </w:rPr>
              <w:t xml:space="preserve"> </w:t>
            </w:r>
            <w:hyperlink r:id="rId64" w:history="1">
              <w:r w:rsidR="00DE2EAF" w:rsidRPr="00686A5C">
                <w:rPr>
                  <w:rStyle w:val="Hyperlink"/>
                  <w:lang w:val="en-US"/>
                </w:rPr>
                <w:t>Appendix</w:t>
              </w:r>
            </w:hyperlink>
          </w:p>
        </w:tc>
      </w:tr>
    </w:tbl>
    <w:p w14:paraId="3D88B5C9" w14:textId="77777777" w:rsidR="00DE2EAF" w:rsidRDefault="00DE2EAF" w:rsidP="00DE2EAF">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E26413" w:rsidRPr="000A3808" w14:paraId="4CBDCD65" w14:textId="77777777" w:rsidTr="00AE7A61">
        <w:tc>
          <w:tcPr>
            <w:tcW w:w="10080" w:type="dxa"/>
          </w:tcPr>
          <w:p w14:paraId="283D24E9" w14:textId="41EF6D52" w:rsidR="00E26413" w:rsidRPr="000A3808" w:rsidRDefault="00E26413" w:rsidP="00AE7A61">
            <w:pPr>
              <w:spacing w:before="120" w:after="120"/>
              <w:rPr>
                <w:rFonts w:ascii="Times New Roman" w:hAnsi="Times New Roman" w:cs="Times New Roman"/>
                <w:lang w:val="en-GB"/>
              </w:rPr>
            </w:pPr>
            <w:r>
              <w:rPr>
                <w:rFonts w:ascii="Times New Roman" w:hAnsi="Times New Roman" w:cs="Times New Roman"/>
                <w:b/>
                <w:lang w:val="en-GB"/>
              </w:rPr>
              <w:t>BRAZIL</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E26413" w:rsidRPr="00B131D9" w14:paraId="6F85DA6A" w14:textId="77777777" w:rsidTr="00AE7A61">
        <w:tc>
          <w:tcPr>
            <w:tcW w:w="10080" w:type="dxa"/>
          </w:tcPr>
          <w:p w14:paraId="4839B3EC" w14:textId="77777777" w:rsidR="00E26413" w:rsidRDefault="00E26413" w:rsidP="00AE7A61">
            <w:pPr>
              <w:spacing w:before="120" w:after="120"/>
              <w:rPr>
                <w:rFonts w:ascii="Times New Roman" w:hAnsi="Times New Roman" w:cs="Times New Roman"/>
                <w:lang w:val="en-GB"/>
              </w:rPr>
            </w:pPr>
            <w:r w:rsidRPr="00E26413">
              <w:rPr>
                <w:rFonts w:ascii="Times New Roman" w:hAnsi="Times New Roman" w:cs="Times New Roman"/>
                <w:lang w:val="en-GB"/>
              </w:rPr>
              <w:t xml:space="preserve">In </w:t>
            </w:r>
            <w:r>
              <w:rPr>
                <w:rFonts w:ascii="Times New Roman" w:hAnsi="Times New Roman" w:cs="Times New Roman"/>
                <w:lang w:val="en-GB"/>
              </w:rPr>
              <w:t xml:space="preserve">Appendix of Annex B, </w:t>
            </w:r>
            <w:r w:rsidRPr="00E26413">
              <w:rPr>
                <w:rFonts w:ascii="Times New Roman" w:hAnsi="Times New Roman" w:cs="Times New Roman"/>
                <w:lang w:val="en-GB"/>
              </w:rPr>
              <w:t>paragraph 7, 3rd row, replace "IHB" by "IHO Secretariat".</w:t>
            </w:r>
          </w:p>
          <w:p w14:paraId="287D71DC" w14:textId="32737B65" w:rsidR="004C0D64" w:rsidRPr="007C14AD" w:rsidRDefault="004C0D64" w:rsidP="004C0D64">
            <w:pPr>
              <w:spacing w:before="120" w:after="120"/>
              <w:rPr>
                <w:rFonts w:ascii="Times New Roman" w:hAnsi="Times New Roman" w:cs="Times New Roman"/>
                <w:lang w:val="en-US"/>
              </w:rPr>
            </w:pPr>
            <w:r w:rsidRPr="00727DE2">
              <w:rPr>
                <w:rFonts w:ascii="Times New Roman" w:hAnsi="Times New Roman" w:cs="Times New Roman"/>
                <w:i/>
                <w:lang w:val="en-GB"/>
              </w:rPr>
              <w:t>Comment by the Secretary-General</w:t>
            </w:r>
            <w:r>
              <w:rPr>
                <w:rFonts w:ascii="Times New Roman" w:hAnsi="Times New Roman" w:cs="Times New Roman"/>
                <w:lang w:val="en-GB"/>
              </w:rPr>
              <w:t>: Agreed and fixed in the Rev1 version of Appendix to Annex B to C2-4.2</w:t>
            </w:r>
            <w:r w:rsidR="00F54AE8">
              <w:rPr>
                <w:rFonts w:ascii="Times New Roman" w:hAnsi="Times New Roman" w:cs="Times New Roman"/>
                <w:lang w:val="en-GB"/>
              </w:rPr>
              <w:t>, as well as “Bureau” has been replaced by “Secretariat” in the last sentence.</w:t>
            </w:r>
          </w:p>
        </w:tc>
      </w:tr>
    </w:tbl>
    <w:p w14:paraId="7F20CBF3" w14:textId="77777777" w:rsidR="00E26413" w:rsidRDefault="00E26413" w:rsidP="00DE2EAF">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DE2EAF" w:rsidRPr="000A3808" w14:paraId="24A2124F" w14:textId="77777777" w:rsidTr="00AE7A61">
        <w:tc>
          <w:tcPr>
            <w:tcW w:w="10080" w:type="dxa"/>
          </w:tcPr>
          <w:p w14:paraId="40B2C0FA" w14:textId="77777777" w:rsidR="00DE2EAF" w:rsidRPr="000A3808" w:rsidRDefault="00DE2EAF" w:rsidP="00AE7A61">
            <w:pPr>
              <w:spacing w:before="120" w:after="120"/>
              <w:rPr>
                <w:rFonts w:ascii="Times New Roman" w:hAnsi="Times New Roman" w:cs="Times New Roman"/>
                <w:lang w:val="en-GB"/>
              </w:rPr>
            </w:pPr>
            <w:r>
              <w:rPr>
                <w:rFonts w:ascii="Times New Roman" w:hAnsi="Times New Roman" w:cs="Times New Roman"/>
                <w:b/>
                <w:lang w:val="en-GB"/>
              </w:rPr>
              <w:t>CANADA</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DE2EAF" w:rsidRPr="003B5083" w14:paraId="74848028" w14:textId="77777777" w:rsidTr="00AE7A61">
        <w:tc>
          <w:tcPr>
            <w:tcW w:w="10080" w:type="dxa"/>
          </w:tcPr>
          <w:p w14:paraId="78A53238" w14:textId="77777777" w:rsidR="00DE2EAF" w:rsidRPr="007C14AD" w:rsidRDefault="00DE2EAF" w:rsidP="00AE7A61">
            <w:pPr>
              <w:spacing w:before="120" w:after="120"/>
              <w:rPr>
                <w:rFonts w:ascii="Times New Roman" w:hAnsi="Times New Roman" w:cs="Times New Roman"/>
                <w:lang w:val="en-US"/>
              </w:rPr>
            </w:pPr>
            <w:r>
              <w:rPr>
                <w:rFonts w:ascii="Times New Roman" w:hAnsi="Times New Roman" w:cs="Times New Roman"/>
                <w:lang w:val="en-GB"/>
              </w:rPr>
              <w:t>Canada endorses this proposal.</w:t>
            </w:r>
          </w:p>
        </w:tc>
      </w:tr>
    </w:tbl>
    <w:p w14:paraId="5378F174" w14:textId="77777777" w:rsidR="007C4695" w:rsidRDefault="007C4695">
      <w:pPr>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7C4695" w:rsidRPr="000A3808" w14:paraId="6C7D3F0E" w14:textId="77777777" w:rsidTr="00AE7A61">
        <w:tc>
          <w:tcPr>
            <w:tcW w:w="10080" w:type="dxa"/>
          </w:tcPr>
          <w:p w14:paraId="14CF36FD" w14:textId="77777777" w:rsidR="007C4695" w:rsidRPr="000A3808" w:rsidRDefault="007C4695" w:rsidP="00AE7A61">
            <w:pPr>
              <w:spacing w:before="120" w:after="120"/>
              <w:rPr>
                <w:rFonts w:ascii="Times New Roman" w:hAnsi="Times New Roman" w:cs="Times New Roman"/>
                <w:lang w:val="en-GB"/>
              </w:rPr>
            </w:pPr>
            <w:r>
              <w:rPr>
                <w:rFonts w:ascii="Times New Roman" w:hAnsi="Times New Roman" w:cs="Times New Roman"/>
                <w:b/>
                <w:lang w:val="en-GB"/>
              </w:rPr>
              <w:t>COLOMBIA</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7C4695" w:rsidRPr="003A0B0B" w14:paraId="52578952" w14:textId="77777777" w:rsidTr="00AE7A61">
        <w:tc>
          <w:tcPr>
            <w:tcW w:w="10080" w:type="dxa"/>
          </w:tcPr>
          <w:p w14:paraId="1BE8F04D" w14:textId="77777777" w:rsidR="007C4695" w:rsidRPr="00E07FE6" w:rsidRDefault="007C4695" w:rsidP="00AE7A61">
            <w:pPr>
              <w:autoSpaceDE w:val="0"/>
              <w:autoSpaceDN w:val="0"/>
              <w:adjustRightInd w:val="0"/>
              <w:rPr>
                <w:rFonts w:ascii="Times New Roman" w:hAnsi="Times New Roman" w:cs="Times New Roman"/>
                <w:lang w:val="en-GB"/>
              </w:rPr>
            </w:pPr>
            <w:r>
              <w:rPr>
                <w:rFonts w:ascii="Times New Roman" w:hAnsi="Times New Roman" w:cs="Times New Roman"/>
                <w:lang w:val="en-GB"/>
              </w:rPr>
              <w:t>Colombia supports this proposal.</w:t>
            </w:r>
          </w:p>
        </w:tc>
      </w:tr>
    </w:tbl>
    <w:p w14:paraId="4125B626" w14:textId="77777777" w:rsidR="00DE2EAF" w:rsidRDefault="00DE2EAF">
      <w:pPr>
        <w:rPr>
          <w:rFonts w:ascii="Times New Roman" w:hAnsi="Times New Roman" w:cs="Times New Roman"/>
          <w:lang w:val="en-GB"/>
        </w:rPr>
      </w:pPr>
      <w:r>
        <w:rPr>
          <w:rFonts w:ascii="Times New Roman" w:hAnsi="Times New Roman" w:cs="Times New Roman"/>
          <w:lang w:val="en-GB"/>
        </w:rPr>
        <w:br w:type="page"/>
      </w:r>
    </w:p>
    <w:p w14:paraId="78C3A3B9" w14:textId="77777777" w:rsidR="00DE2EAF" w:rsidRPr="00227FBC" w:rsidRDefault="00DE2EAF" w:rsidP="00A825A4">
      <w:pPr>
        <w:spacing w:before="120" w:after="120"/>
        <w:rPr>
          <w:rFonts w:ascii="Times New Roman" w:hAnsi="Times New Roman" w:cs="Times New Roman"/>
          <w:lang w:val="en-US"/>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B552BA" w:rsidRPr="000A3808" w14:paraId="4678720C" w14:textId="77777777" w:rsidTr="00290070">
        <w:trPr>
          <w:cantSplit/>
          <w:trHeight w:val="887"/>
          <w:tblHeader/>
          <w:jc w:val="center"/>
        </w:trPr>
        <w:tc>
          <w:tcPr>
            <w:tcW w:w="1262" w:type="dxa"/>
            <w:shd w:val="clear" w:color="auto" w:fill="D9D9D9"/>
            <w:vAlign w:val="center"/>
          </w:tcPr>
          <w:p w14:paraId="75BE7C4F" w14:textId="77777777" w:rsidR="00B552BA" w:rsidRPr="000A3808" w:rsidRDefault="00B552BA" w:rsidP="00A825A4">
            <w:pPr>
              <w:widowControl w:val="0"/>
              <w:tabs>
                <w:tab w:val="center" w:pos="707"/>
              </w:tabs>
              <w:suppressAutoHyphens/>
              <w:spacing w:before="120" w:after="120"/>
              <w:jc w:val="center"/>
              <w:rPr>
                <w:rFonts w:eastAsia="Times New Roman"/>
                <w:snapToGrid w:val="0"/>
                <w:spacing w:val="-2"/>
                <w:sz w:val="24"/>
                <w:szCs w:val="24"/>
                <w:lang w:val="en-GB"/>
              </w:rPr>
            </w:pPr>
            <w:r w:rsidRPr="00227FBC">
              <w:rPr>
                <w:rFonts w:eastAsia="Times New Roman"/>
                <w:snapToGrid w:val="0"/>
                <w:sz w:val="24"/>
                <w:szCs w:val="24"/>
                <w:lang w:val="en-US"/>
              </w:rPr>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27B3D950" w14:textId="77777777" w:rsidR="00B552BA" w:rsidRPr="000A3808" w:rsidRDefault="00B552BA" w:rsidP="00A825A4">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39A49A38" w14:textId="77777777" w:rsidR="00B552BA" w:rsidRPr="000A3808" w:rsidRDefault="00B552BA" w:rsidP="00A825A4">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7ABD2D1C" w14:textId="77777777" w:rsidR="00B552BA" w:rsidRPr="000A3808" w:rsidRDefault="00B552BA" w:rsidP="00A825A4">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7C14AD" w:rsidRPr="00B131D9" w14:paraId="38BE093F" w14:textId="77777777" w:rsidTr="00006782">
        <w:trPr>
          <w:trHeight w:val="1089"/>
          <w:jc w:val="center"/>
        </w:trPr>
        <w:tc>
          <w:tcPr>
            <w:tcW w:w="1262" w:type="dxa"/>
            <w:shd w:val="clear" w:color="auto" w:fill="auto"/>
            <w:vAlign w:val="center"/>
          </w:tcPr>
          <w:p w14:paraId="4E64246A" w14:textId="77777777" w:rsidR="007C14AD" w:rsidRPr="000A3808" w:rsidRDefault="007C14AD" w:rsidP="00006782">
            <w:pPr>
              <w:widowControl w:val="0"/>
              <w:spacing w:before="120" w:after="120" w:line="240" w:lineRule="auto"/>
              <w:jc w:val="center"/>
              <w:rPr>
                <w:rFonts w:eastAsia="Times New Roman"/>
                <w:b/>
                <w:snapToGrid w:val="0"/>
                <w:lang w:val="en-GB"/>
              </w:rPr>
            </w:pPr>
            <w:r>
              <w:rPr>
                <w:rFonts w:eastAsia="Times New Roman"/>
                <w:b/>
                <w:snapToGrid w:val="0"/>
                <w:lang w:val="en-GB"/>
              </w:rPr>
              <w:t>4</w:t>
            </w:r>
            <w:r w:rsidRPr="000A3808">
              <w:rPr>
                <w:rFonts w:eastAsia="Times New Roman"/>
                <w:b/>
                <w:snapToGrid w:val="0"/>
                <w:lang w:val="en-GB"/>
              </w:rPr>
              <w:t>.2</w:t>
            </w:r>
          </w:p>
        </w:tc>
        <w:tc>
          <w:tcPr>
            <w:tcW w:w="5382" w:type="dxa"/>
            <w:shd w:val="clear" w:color="auto" w:fill="auto"/>
            <w:vAlign w:val="center"/>
          </w:tcPr>
          <w:p w14:paraId="72D5C867" w14:textId="77777777" w:rsidR="007C14AD" w:rsidRPr="000A3808" w:rsidRDefault="007C14AD" w:rsidP="00006782">
            <w:pPr>
              <w:widowControl w:val="0"/>
              <w:spacing w:before="120" w:after="120" w:line="240" w:lineRule="auto"/>
              <w:rPr>
                <w:rFonts w:eastAsia="Times New Roman"/>
                <w:snapToGrid w:val="0"/>
                <w:lang w:val="en-GB"/>
              </w:rPr>
            </w:pPr>
            <w:r w:rsidRPr="00294011">
              <w:rPr>
                <w:rFonts w:eastAsia="Times New Roman"/>
                <w:snapToGrid w:val="0"/>
                <w:lang w:val="en-GB"/>
              </w:rPr>
              <w:t>Amendments to the C</w:t>
            </w:r>
            <w:r>
              <w:rPr>
                <w:rFonts w:eastAsia="Times New Roman"/>
                <w:snapToGrid w:val="0"/>
                <w:lang w:val="en-GB"/>
              </w:rPr>
              <w:t>apacity Building Sub-Committee Terms of Reference and Rules of Procedure</w:t>
            </w:r>
          </w:p>
        </w:tc>
        <w:tc>
          <w:tcPr>
            <w:tcW w:w="1991" w:type="dxa"/>
            <w:shd w:val="clear" w:color="auto" w:fill="auto"/>
            <w:vAlign w:val="center"/>
          </w:tcPr>
          <w:p w14:paraId="0E7605B7" w14:textId="77777777" w:rsidR="007C14AD" w:rsidRPr="000A3808" w:rsidRDefault="007C14AD" w:rsidP="00006782">
            <w:pPr>
              <w:spacing w:before="120" w:after="120" w:line="240" w:lineRule="auto"/>
              <w:jc w:val="center"/>
              <w:rPr>
                <w:lang w:val="en-GB"/>
              </w:rPr>
            </w:pPr>
            <w:r>
              <w:rPr>
                <w:rFonts w:eastAsia="Times New Roman"/>
                <w:snapToGrid w:val="0"/>
                <w:lang w:val="en-GB"/>
              </w:rPr>
              <w:t>IRCC Chair</w:t>
            </w:r>
          </w:p>
        </w:tc>
        <w:tc>
          <w:tcPr>
            <w:tcW w:w="1388" w:type="dxa"/>
            <w:shd w:val="clear" w:color="auto" w:fill="auto"/>
            <w:vAlign w:val="center"/>
          </w:tcPr>
          <w:p w14:paraId="60C5FF57" w14:textId="77777777" w:rsidR="007C14AD" w:rsidRPr="00686A5C" w:rsidRDefault="00C40E69" w:rsidP="00006782">
            <w:pPr>
              <w:widowControl w:val="0"/>
              <w:spacing w:before="120" w:after="120" w:line="240" w:lineRule="auto"/>
              <w:jc w:val="center"/>
              <w:rPr>
                <w:lang w:val="en-US"/>
              </w:rPr>
            </w:pPr>
            <w:hyperlink r:id="rId65" w:history="1">
              <w:r w:rsidR="007C14AD" w:rsidRPr="00686A5C">
                <w:rPr>
                  <w:rStyle w:val="Hyperlink"/>
                  <w:lang w:val="en-US"/>
                </w:rPr>
                <w:t>C2-4.</w:t>
              </w:r>
              <w:r w:rsidR="007C14AD">
                <w:rPr>
                  <w:rStyle w:val="Hyperlink"/>
                  <w:lang w:val="en-US"/>
                </w:rPr>
                <w:t>2A</w:t>
              </w:r>
            </w:hyperlink>
          </w:p>
          <w:p w14:paraId="26E19FD9" w14:textId="77777777" w:rsidR="007C14AD" w:rsidRPr="000A3808" w:rsidRDefault="00C40E69" w:rsidP="00006782">
            <w:pPr>
              <w:widowControl w:val="0"/>
              <w:spacing w:before="120" w:after="120" w:line="240" w:lineRule="auto"/>
              <w:jc w:val="center"/>
              <w:rPr>
                <w:rFonts w:eastAsia="Times New Roman"/>
                <w:snapToGrid w:val="0"/>
                <w:lang w:val="en-GB"/>
              </w:rPr>
            </w:pPr>
            <w:hyperlink r:id="rId66" w:history="1">
              <w:r w:rsidR="007C14AD" w:rsidRPr="00686A5C">
                <w:rPr>
                  <w:rStyle w:val="Hyperlink"/>
                  <w:lang w:val="en-US"/>
                </w:rPr>
                <w:t xml:space="preserve">Annex </w:t>
              </w:r>
              <w:r w:rsidR="007C14AD">
                <w:rPr>
                  <w:rStyle w:val="Hyperlink"/>
                  <w:lang w:val="en-US"/>
                </w:rPr>
                <w:t>C</w:t>
              </w:r>
            </w:hyperlink>
            <w:r w:rsidR="007C14AD" w:rsidRPr="00686A5C">
              <w:rPr>
                <w:lang w:val="en-US"/>
              </w:rPr>
              <w:t xml:space="preserve"> and</w:t>
            </w:r>
            <w:r w:rsidR="007C14AD">
              <w:rPr>
                <w:lang w:val="en-US"/>
              </w:rPr>
              <w:t xml:space="preserve"> its</w:t>
            </w:r>
            <w:r w:rsidR="007C14AD" w:rsidRPr="00686A5C">
              <w:rPr>
                <w:lang w:val="en-US"/>
              </w:rPr>
              <w:t xml:space="preserve"> </w:t>
            </w:r>
            <w:hyperlink r:id="rId67" w:history="1">
              <w:r w:rsidR="007C14AD" w:rsidRPr="00686A5C">
                <w:rPr>
                  <w:rStyle w:val="Hyperlink"/>
                  <w:lang w:val="en-US"/>
                </w:rPr>
                <w:t>Appendix</w:t>
              </w:r>
            </w:hyperlink>
          </w:p>
        </w:tc>
      </w:tr>
    </w:tbl>
    <w:p w14:paraId="1CFD9D37" w14:textId="77777777" w:rsidR="00B552BA" w:rsidRDefault="00B552BA"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1D551E" w:rsidRPr="000A3808" w14:paraId="6A235899" w14:textId="77777777" w:rsidTr="00006782">
        <w:tc>
          <w:tcPr>
            <w:tcW w:w="10080" w:type="dxa"/>
          </w:tcPr>
          <w:p w14:paraId="2ECC2E92" w14:textId="4ABD69D6" w:rsidR="001D551E" w:rsidRPr="000A3808" w:rsidRDefault="001D551E" w:rsidP="00006782">
            <w:pPr>
              <w:spacing w:before="120" w:after="120"/>
              <w:rPr>
                <w:rFonts w:ascii="Times New Roman" w:hAnsi="Times New Roman" w:cs="Times New Roman"/>
                <w:lang w:val="en-GB"/>
              </w:rPr>
            </w:pPr>
            <w:r>
              <w:rPr>
                <w:rFonts w:ascii="Times New Roman" w:hAnsi="Times New Roman" w:cs="Times New Roman"/>
                <w:b/>
                <w:lang w:val="en-GB"/>
              </w:rPr>
              <w:t>CANADA</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1D551E" w:rsidRPr="003B5083" w14:paraId="61BF45F5" w14:textId="77777777" w:rsidTr="00006782">
        <w:tc>
          <w:tcPr>
            <w:tcW w:w="10080" w:type="dxa"/>
          </w:tcPr>
          <w:p w14:paraId="690AE34F" w14:textId="7FA1C32C" w:rsidR="001D551E" w:rsidRPr="007C14AD" w:rsidRDefault="001D551E" w:rsidP="00006782">
            <w:pPr>
              <w:spacing w:before="120" w:after="120"/>
              <w:rPr>
                <w:rFonts w:ascii="Times New Roman" w:hAnsi="Times New Roman" w:cs="Times New Roman"/>
                <w:lang w:val="en-US"/>
              </w:rPr>
            </w:pPr>
            <w:r>
              <w:rPr>
                <w:rFonts w:ascii="Times New Roman" w:hAnsi="Times New Roman" w:cs="Times New Roman"/>
                <w:lang w:val="en-GB"/>
              </w:rPr>
              <w:t>Canada endorses this proposal.</w:t>
            </w:r>
          </w:p>
        </w:tc>
      </w:tr>
    </w:tbl>
    <w:p w14:paraId="23632D43" w14:textId="77777777" w:rsidR="001D551E" w:rsidRDefault="001D551E"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7C4695" w:rsidRPr="000A3808" w14:paraId="5856FADA" w14:textId="77777777" w:rsidTr="00AE7A61">
        <w:tc>
          <w:tcPr>
            <w:tcW w:w="10080" w:type="dxa"/>
          </w:tcPr>
          <w:p w14:paraId="2411C248" w14:textId="77777777" w:rsidR="007C4695" w:rsidRPr="000A3808" w:rsidRDefault="007C4695" w:rsidP="00AE7A61">
            <w:pPr>
              <w:spacing w:before="120" w:after="120"/>
              <w:rPr>
                <w:rFonts w:ascii="Times New Roman" w:hAnsi="Times New Roman" w:cs="Times New Roman"/>
                <w:lang w:val="en-GB"/>
              </w:rPr>
            </w:pPr>
            <w:r>
              <w:rPr>
                <w:rFonts w:ascii="Times New Roman" w:hAnsi="Times New Roman" w:cs="Times New Roman"/>
                <w:b/>
                <w:lang w:val="en-GB"/>
              </w:rPr>
              <w:t>COLOMBIA</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7C4695" w:rsidRPr="003A0B0B" w14:paraId="58A15E5E" w14:textId="77777777" w:rsidTr="00AE7A61">
        <w:tc>
          <w:tcPr>
            <w:tcW w:w="10080" w:type="dxa"/>
          </w:tcPr>
          <w:p w14:paraId="1BE26DF7" w14:textId="77777777" w:rsidR="007C4695" w:rsidRPr="00E07FE6" w:rsidRDefault="007C4695" w:rsidP="00AE7A61">
            <w:pPr>
              <w:autoSpaceDE w:val="0"/>
              <w:autoSpaceDN w:val="0"/>
              <w:adjustRightInd w:val="0"/>
              <w:rPr>
                <w:rFonts w:ascii="Times New Roman" w:hAnsi="Times New Roman" w:cs="Times New Roman"/>
                <w:lang w:val="en-GB"/>
              </w:rPr>
            </w:pPr>
            <w:r>
              <w:rPr>
                <w:rFonts w:ascii="Times New Roman" w:hAnsi="Times New Roman" w:cs="Times New Roman"/>
                <w:lang w:val="en-GB"/>
              </w:rPr>
              <w:t>Colombia supports this proposal.</w:t>
            </w:r>
          </w:p>
        </w:tc>
      </w:tr>
    </w:tbl>
    <w:p w14:paraId="2E66427F" w14:textId="77777777" w:rsidR="007C4695" w:rsidRDefault="007C4695" w:rsidP="00A825A4">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B552BA" w:rsidRPr="000A3808" w14:paraId="176A9292" w14:textId="77777777" w:rsidTr="00290070">
        <w:tc>
          <w:tcPr>
            <w:tcW w:w="10080" w:type="dxa"/>
          </w:tcPr>
          <w:p w14:paraId="30DC886D" w14:textId="60394E09" w:rsidR="00E97CB3" w:rsidRPr="000A3808" w:rsidRDefault="00B552BA">
            <w:pPr>
              <w:spacing w:before="120" w:after="120"/>
              <w:rPr>
                <w:rFonts w:ascii="Times New Roman" w:hAnsi="Times New Roman" w:cs="Times New Roman"/>
                <w:lang w:val="en-GB"/>
              </w:rPr>
            </w:pPr>
            <w:r w:rsidRPr="000A3808">
              <w:rPr>
                <w:rFonts w:ascii="Times New Roman" w:hAnsi="Times New Roman" w:cs="Times New Roman"/>
                <w:b/>
                <w:lang w:val="en-GB"/>
              </w:rPr>
              <w:t>FRANCE:</w:t>
            </w:r>
            <w:r w:rsidR="007821FF" w:rsidRPr="000A3808" w:rsidDel="007821FF">
              <w:rPr>
                <w:rFonts w:ascii="Times New Roman" w:hAnsi="Times New Roman" w:cs="Times New Roman"/>
                <w:b/>
                <w:lang w:val="en-GB"/>
              </w:rPr>
              <w:t xml:space="preserve"> </w:t>
            </w:r>
          </w:p>
        </w:tc>
      </w:tr>
      <w:tr w:rsidR="00B552BA" w:rsidRPr="00B131D9" w14:paraId="170240EC" w14:textId="77777777" w:rsidTr="00290070">
        <w:tc>
          <w:tcPr>
            <w:tcW w:w="10080" w:type="dxa"/>
          </w:tcPr>
          <w:p w14:paraId="4FCAB4F8" w14:textId="77777777" w:rsidR="006B4743" w:rsidRDefault="007C14AD" w:rsidP="007C14AD">
            <w:pPr>
              <w:spacing w:before="120" w:after="120"/>
              <w:rPr>
                <w:rFonts w:ascii="Times New Roman" w:hAnsi="Times New Roman" w:cs="Times New Roman"/>
                <w:lang w:val="en-GB"/>
              </w:rPr>
            </w:pPr>
            <w:r>
              <w:rPr>
                <w:rFonts w:ascii="Times New Roman" w:hAnsi="Times New Roman" w:cs="Times New Roman"/>
                <w:lang w:val="en-GB"/>
              </w:rPr>
              <w:t>E</w:t>
            </w:r>
            <w:r w:rsidRPr="007C14AD">
              <w:rPr>
                <w:rFonts w:ascii="Times New Roman" w:hAnsi="Times New Roman" w:cs="Times New Roman"/>
                <w:lang w:val="en-GB"/>
              </w:rPr>
              <w:t>ditorial</w:t>
            </w:r>
            <w:r>
              <w:rPr>
                <w:rFonts w:ascii="Times New Roman" w:hAnsi="Times New Roman" w:cs="Times New Roman"/>
                <w:lang w:val="en-GB"/>
              </w:rPr>
              <w:t>:</w:t>
            </w:r>
            <w:r w:rsidRPr="007C14AD">
              <w:rPr>
                <w:rFonts w:ascii="Times New Roman" w:hAnsi="Times New Roman" w:cs="Times New Roman"/>
                <w:lang w:val="en-GB"/>
              </w:rPr>
              <w:t xml:space="preserve"> red line version of §6 of the TOR should retain "Secretariat" to be in accordance with the cleaned version. The latter should have include "3" after "Work Programme", in accordance with the former.</w:t>
            </w:r>
          </w:p>
          <w:p w14:paraId="6E859DC3" w14:textId="76C06F12" w:rsidR="004C0D64" w:rsidRPr="007C14AD" w:rsidRDefault="004C0D64" w:rsidP="004C0D64">
            <w:pPr>
              <w:spacing w:before="120" w:after="120"/>
              <w:rPr>
                <w:rFonts w:ascii="Times New Roman" w:hAnsi="Times New Roman" w:cs="Times New Roman"/>
                <w:lang w:val="en-US"/>
              </w:rPr>
            </w:pPr>
            <w:r w:rsidRPr="00727DE2">
              <w:rPr>
                <w:rFonts w:ascii="Times New Roman" w:hAnsi="Times New Roman" w:cs="Times New Roman"/>
                <w:i/>
                <w:lang w:val="en-GB"/>
              </w:rPr>
              <w:t>Comment by the Secretary-General</w:t>
            </w:r>
            <w:r>
              <w:rPr>
                <w:rFonts w:ascii="Times New Roman" w:hAnsi="Times New Roman" w:cs="Times New Roman"/>
                <w:lang w:val="en-GB"/>
              </w:rPr>
              <w:t>: Agreed and fixed in the Rev1 version of these documents.</w:t>
            </w:r>
          </w:p>
        </w:tc>
      </w:tr>
    </w:tbl>
    <w:p w14:paraId="4C81539B" w14:textId="77777777" w:rsidR="00B552BA" w:rsidRPr="000A3808" w:rsidRDefault="00B552BA" w:rsidP="00A825A4">
      <w:pPr>
        <w:spacing w:before="120" w:after="120"/>
        <w:rPr>
          <w:rFonts w:ascii="Times New Roman" w:hAnsi="Times New Roman" w:cs="Times New Roman"/>
          <w:lang w:val="en-GB"/>
        </w:rPr>
      </w:pPr>
    </w:p>
    <w:p w14:paraId="47081511" w14:textId="77777777" w:rsidR="007821FF" w:rsidRPr="000A3808" w:rsidRDefault="007821FF">
      <w:pPr>
        <w:rPr>
          <w:rFonts w:ascii="Times New Roman" w:hAnsi="Times New Roman" w:cs="Times New Roman"/>
          <w:lang w:val="en-GB"/>
        </w:rPr>
      </w:pPr>
      <w:r w:rsidRPr="000A3808">
        <w:rPr>
          <w:rFonts w:ascii="Times New Roman" w:hAnsi="Times New Roman" w:cs="Times New Roman"/>
          <w:lang w:val="en-GB"/>
        </w:rPr>
        <w:br w:type="page"/>
      </w:r>
    </w:p>
    <w:p w14:paraId="52EFD17E" w14:textId="77777777" w:rsidR="00B552BA" w:rsidRDefault="00B552BA" w:rsidP="00A825A4">
      <w:pPr>
        <w:spacing w:before="120" w:after="120"/>
        <w:rPr>
          <w:rFonts w:ascii="Times New Roman" w:hAnsi="Times New Roman" w:cs="Times New Roman"/>
          <w:lang w:val="en-GB"/>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006782" w:rsidRPr="00D343BB" w14:paraId="6BC83EFF" w14:textId="77777777" w:rsidTr="00006782">
        <w:trPr>
          <w:cantSplit/>
          <w:trHeight w:val="887"/>
          <w:tblHeader/>
          <w:jc w:val="center"/>
        </w:trPr>
        <w:tc>
          <w:tcPr>
            <w:tcW w:w="1262" w:type="dxa"/>
            <w:shd w:val="clear" w:color="auto" w:fill="D9D9D9"/>
            <w:vAlign w:val="center"/>
          </w:tcPr>
          <w:p w14:paraId="5DFF94FE" w14:textId="77777777" w:rsidR="00006782" w:rsidRPr="000A3808" w:rsidRDefault="00006782" w:rsidP="00006782">
            <w:pPr>
              <w:widowControl w:val="0"/>
              <w:tabs>
                <w:tab w:val="center" w:pos="707"/>
              </w:tabs>
              <w:suppressAutoHyphens/>
              <w:spacing w:before="120" w:after="120"/>
              <w:jc w:val="center"/>
              <w:rPr>
                <w:rFonts w:eastAsia="Times New Roman"/>
                <w:snapToGrid w:val="0"/>
                <w:spacing w:val="-2"/>
                <w:sz w:val="24"/>
                <w:szCs w:val="24"/>
                <w:lang w:val="en-GB"/>
              </w:rPr>
            </w:pPr>
            <w:r w:rsidRPr="000A3808">
              <w:rPr>
                <w:rFonts w:eastAsia="Times New Roman"/>
                <w:snapToGrid w:val="0"/>
                <w:sz w:val="24"/>
                <w:szCs w:val="24"/>
                <w:lang w:val="en-GB"/>
              </w:rPr>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3103CD6F" w14:textId="77777777" w:rsidR="00006782" w:rsidRPr="000A3808" w:rsidRDefault="00006782" w:rsidP="00006782">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79ECEA25" w14:textId="77777777" w:rsidR="00006782" w:rsidRPr="000A3808" w:rsidRDefault="00006782" w:rsidP="00006782">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10DF90F2" w14:textId="77777777" w:rsidR="00006782" w:rsidRPr="000A3808" w:rsidRDefault="00006782" w:rsidP="00006782">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006782" w:rsidRPr="009A78D6" w14:paraId="635B0FED" w14:textId="77777777" w:rsidTr="00006782">
        <w:trPr>
          <w:trHeight w:val="729"/>
          <w:jc w:val="center"/>
        </w:trPr>
        <w:tc>
          <w:tcPr>
            <w:tcW w:w="1262" w:type="dxa"/>
            <w:shd w:val="clear" w:color="auto" w:fill="auto"/>
            <w:vAlign w:val="center"/>
          </w:tcPr>
          <w:p w14:paraId="53FEF433" w14:textId="77777777" w:rsidR="00006782" w:rsidRPr="000A3808" w:rsidRDefault="00006782" w:rsidP="00006782">
            <w:pPr>
              <w:widowControl w:val="0"/>
              <w:spacing w:before="120" w:after="120" w:line="240" w:lineRule="auto"/>
              <w:jc w:val="center"/>
              <w:rPr>
                <w:rFonts w:eastAsia="Times New Roman"/>
                <w:b/>
                <w:snapToGrid w:val="0"/>
                <w:lang w:val="en-GB"/>
              </w:rPr>
            </w:pPr>
            <w:r>
              <w:rPr>
                <w:rFonts w:eastAsia="Times New Roman"/>
                <w:b/>
                <w:snapToGrid w:val="0"/>
                <w:lang w:val="en-GB"/>
              </w:rPr>
              <w:t>4.2</w:t>
            </w:r>
          </w:p>
        </w:tc>
        <w:tc>
          <w:tcPr>
            <w:tcW w:w="5382" w:type="dxa"/>
            <w:shd w:val="clear" w:color="auto" w:fill="auto"/>
            <w:vAlign w:val="center"/>
          </w:tcPr>
          <w:p w14:paraId="76EB2C41" w14:textId="77777777" w:rsidR="00006782" w:rsidRPr="009A78D6" w:rsidRDefault="00006782" w:rsidP="00006782">
            <w:pPr>
              <w:widowControl w:val="0"/>
              <w:spacing w:before="120" w:after="120" w:line="240" w:lineRule="auto"/>
              <w:rPr>
                <w:rFonts w:eastAsia="Times New Roman"/>
                <w:snapToGrid w:val="0"/>
                <w:lang w:val="en-GB"/>
              </w:rPr>
            </w:pPr>
            <w:r w:rsidRPr="009A78D6">
              <w:rPr>
                <w:rFonts w:eastAsia="Times New Roman"/>
                <w:snapToGrid w:val="0"/>
                <w:lang w:val="en-GB"/>
              </w:rPr>
              <w:t>IHO Publication B-12 - IHO Guidelines on Crowd-Sourced Bathymetry</w:t>
            </w:r>
          </w:p>
        </w:tc>
        <w:tc>
          <w:tcPr>
            <w:tcW w:w="1991" w:type="dxa"/>
            <w:shd w:val="clear" w:color="auto" w:fill="auto"/>
            <w:vAlign w:val="center"/>
          </w:tcPr>
          <w:p w14:paraId="370DB0C0" w14:textId="77777777" w:rsidR="00006782" w:rsidRPr="000A3808" w:rsidRDefault="00006782" w:rsidP="00006782">
            <w:pPr>
              <w:spacing w:before="120" w:after="120" w:line="240" w:lineRule="auto"/>
              <w:jc w:val="center"/>
              <w:rPr>
                <w:lang w:val="en-GB"/>
              </w:rPr>
            </w:pPr>
            <w:r>
              <w:rPr>
                <w:rFonts w:eastAsia="Times New Roman"/>
                <w:snapToGrid w:val="0"/>
                <w:lang w:val="en-GB"/>
              </w:rPr>
              <w:t>IRCC Chair</w:t>
            </w:r>
          </w:p>
        </w:tc>
        <w:tc>
          <w:tcPr>
            <w:tcW w:w="1388" w:type="dxa"/>
            <w:shd w:val="clear" w:color="auto" w:fill="auto"/>
            <w:vAlign w:val="center"/>
          </w:tcPr>
          <w:p w14:paraId="23428866" w14:textId="77777777" w:rsidR="00006782" w:rsidRPr="00686A5C" w:rsidRDefault="00C40E69" w:rsidP="00006782">
            <w:pPr>
              <w:widowControl w:val="0"/>
              <w:spacing w:before="120" w:after="120" w:line="240" w:lineRule="auto"/>
              <w:jc w:val="center"/>
              <w:rPr>
                <w:lang w:val="en-US"/>
              </w:rPr>
            </w:pPr>
            <w:hyperlink r:id="rId68" w:history="1">
              <w:r w:rsidR="00006782" w:rsidRPr="00686A5C">
                <w:rPr>
                  <w:rStyle w:val="Hyperlink"/>
                  <w:lang w:val="en-US"/>
                </w:rPr>
                <w:t>C2-4.</w:t>
              </w:r>
              <w:r w:rsidR="00006782">
                <w:rPr>
                  <w:rStyle w:val="Hyperlink"/>
                  <w:lang w:val="en-US"/>
                </w:rPr>
                <w:t>2A</w:t>
              </w:r>
            </w:hyperlink>
          </w:p>
          <w:p w14:paraId="4A7771F1" w14:textId="77777777" w:rsidR="00006782" w:rsidRPr="000A3808" w:rsidRDefault="00C40E69" w:rsidP="00006782">
            <w:pPr>
              <w:widowControl w:val="0"/>
              <w:spacing w:before="120" w:after="120" w:line="240" w:lineRule="auto"/>
              <w:jc w:val="center"/>
              <w:rPr>
                <w:rFonts w:eastAsia="Times New Roman"/>
                <w:snapToGrid w:val="0"/>
                <w:lang w:val="en-GB"/>
              </w:rPr>
            </w:pPr>
            <w:hyperlink r:id="rId69" w:history="1">
              <w:r w:rsidR="00006782" w:rsidRPr="00686A5C">
                <w:rPr>
                  <w:rStyle w:val="Hyperlink"/>
                  <w:lang w:val="en-US"/>
                </w:rPr>
                <w:t xml:space="preserve">Annex </w:t>
              </w:r>
              <w:r w:rsidR="00006782">
                <w:rPr>
                  <w:rStyle w:val="Hyperlink"/>
                  <w:lang w:val="en-US"/>
                </w:rPr>
                <w:t>D</w:t>
              </w:r>
            </w:hyperlink>
          </w:p>
        </w:tc>
      </w:tr>
    </w:tbl>
    <w:p w14:paraId="43B21FD3" w14:textId="77777777" w:rsidR="00006782" w:rsidRDefault="00006782" w:rsidP="00A825A4">
      <w:pPr>
        <w:spacing w:before="120" w:after="120"/>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E26413" w:rsidRPr="000A3808" w14:paraId="1C31FE6D" w14:textId="77777777" w:rsidTr="00AE7A61">
        <w:tc>
          <w:tcPr>
            <w:tcW w:w="10080" w:type="dxa"/>
          </w:tcPr>
          <w:p w14:paraId="6EB7CCA0" w14:textId="77777777" w:rsidR="00E26413" w:rsidRPr="000A3808" w:rsidRDefault="00E26413" w:rsidP="00AE7A61">
            <w:pPr>
              <w:spacing w:before="120" w:after="120"/>
              <w:rPr>
                <w:rFonts w:ascii="Times New Roman" w:hAnsi="Times New Roman" w:cs="Times New Roman"/>
                <w:lang w:val="en-GB"/>
              </w:rPr>
            </w:pPr>
            <w:r>
              <w:rPr>
                <w:rFonts w:ascii="Times New Roman" w:hAnsi="Times New Roman" w:cs="Times New Roman"/>
                <w:b/>
                <w:lang w:val="en-GB"/>
              </w:rPr>
              <w:t>BRAZIL</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E26413" w:rsidRPr="00E26413" w14:paraId="569225B4" w14:textId="77777777" w:rsidTr="00AE7A61">
        <w:tc>
          <w:tcPr>
            <w:tcW w:w="10080" w:type="dxa"/>
          </w:tcPr>
          <w:p w14:paraId="5DC41472" w14:textId="7AEF97D3" w:rsidR="00E26413" w:rsidRPr="00E26413" w:rsidRDefault="00E26413" w:rsidP="00E26413">
            <w:pPr>
              <w:spacing w:before="120" w:after="120"/>
              <w:rPr>
                <w:rFonts w:ascii="Times New Roman" w:hAnsi="Times New Roman" w:cs="Times New Roman"/>
                <w:lang w:val="en-GB"/>
              </w:rPr>
            </w:pPr>
            <w:r w:rsidRPr="00E26413">
              <w:rPr>
                <w:rFonts w:ascii="Times New Roman" w:hAnsi="Times New Roman" w:cs="Times New Roman"/>
                <w:lang w:val="en-GB"/>
              </w:rPr>
              <w:t>Brazil does not support the approval of the B-12 as it is.</w:t>
            </w:r>
          </w:p>
          <w:p w14:paraId="46513042" w14:textId="77777777" w:rsidR="00E26413" w:rsidRPr="00E26413" w:rsidRDefault="00E26413" w:rsidP="00E26413">
            <w:pPr>
              <w:spacing w:before="120" w:after="120"/>
              <w:rPr>
                <w:rFonts w:ascii="Times New Roman" w:hAnsi="Times New Roman" w:cs="Times New Roman"/>
                <w:lang w:val="en-GB"/>
              </w:rPr>
            </w:pPr>
            <w:r w:rsidRPr="00E26413">
              <w:rPr>
                <w:rFonts w:ascii="Times New Roman" w:hAnsi="Times New Roman" w:cs="Times New Roman"/>
                <w:lang w:val="en-GB"/>
              </w:rPr>
              <w:t>Comments:</w:t>
            </w:r>
          </w:p>
          <w:p w14:paraId="33B51B76" w14:textId="77777777" w:rsidR="00E26413" w:rsidRPr="00E26413" w:rsidRDefault="00E26413" w:rsidP="00E26413">
            <w:pPr>
              <w:spacing w:before="120" w:after="120"/>
              <w:jc w:val="both"/>
              <w:rPr>
                <w:rFonts w:ascii="Times New Roman" w:hAnsi="Times New Roman" w:cs="Times New Roman"/>
                <w:lang w:val="en-GB"/>
              </w:rPr>
            </w:pPr>
            <w:r w:rsidRPr="00E26413">
              <w:rPr>
                <w:rFonts w:ascii="Times New Roman" w:hAnsi="Times New Roman" w:cs="Times New Roman"/>
                <w:lang w:val="en-GB"/>
              </w:rPr>
              <w:t>Brazil wants to stress that the chapter of Legal Considerations was suppressed from the publication, and we strongly suggest that the subject “Legal Considerations” (UNCLOS, for example) shall be considered and taken into account before engaging in CSB activities. Therefore, Brazil suggests to send the publication back to the CSBWG in order to include a Chapter of “Legal Consideration” and afterwards, submit to the State Members for comments and approval.</w:t>
            </w:r>
          </w:p>
          <w:p w14:paraId="5B54CF34" w14:textId="77777777" w:rsidR="00E26413" w:rsidRDefault="00E26413" w:rsidP="00113187">
            <w:pPr>
              <w:spacing w:before="120" w:after="120"/>
              <w:jc w:val="both"/>
              <w:rPr>
                <w:rFonts w:ascii="Times New Roman" w:hAnsi="Times New Roman" w:cs="Times New Roman"/>
                <w:lang w:val="en-GB"/>
              </w:rPr>
            </w:pPr>
            <w:r>
              <w:rPr>
                <w:rFonts w:ascii="Times New Roman" w:hAnsi="Times New Roman" w:cs="Times New Roman"/>
                <w:lang w:val="en-GB"/>
              </w:rPr>
              <w:t xml:space="preserve">See our suggestion to the IHO CL </w:t>
            </w:r>
            <w:r w:rsidRPr="00E26413">
              <w:rPr>
                <w:rFonts w:ascii="Times New Roman" w:hAnsi="Times New Roman" w:cs="Times New Roman"/>
                <w:lang w:val="en-GB"/>
              </w:rPr>
              <w:t>49/2017</w:t>
            </w:r>
            <w:r>
              <w:rPr>
                <w:rFonts w:ascii="Times New Roman" w:hAnsi="Times New Roman" w:cs="Times New Roman"/>
                <w:lang w:val="en-GB"/>
              </w:rPr>
              <w:t xml:space="preserve">: </w:t>
            </w:r>
          </w:p>
          <w:p w14:paraId="2ECC7F1B" w14:textId="77777777" w:rsidR="00113187" w:rsidRDefault="00113187" w:rsidP="00113187">
            <w:pPr>
              <w:jc w:val="both"/>
              <w:rPr>
                <w:lang w:val="en-US"/>
              </w:rPr>
            </w:pPr>
            <w:r>
              <w:rPr>
                <w:rFonts w:ascii="Times New Roman" w:hAnsi="Times New Roman" w:cs="Times New Roman"/>
                <w:lang w:val="en-GB"/>
              </w:rPr>
              <w:t>“…</w:t>
            </w:r>
            <w:r>
              <w:rPr>
                <w:u w:val="single"/>
                <w:lang w:val="en-US"/>
              </w:rPr>
              <w:t>Pages 46/47/</w:t>
            </w:r>
            <w:r>
              <w:rPr>
                <w:u w:val="single"/>
              </w:rPr>
              <w:t>48</w:t>
            </w:r>
          </w:p>
          <w:p w14:paraId="7634F90F" w14:textId="056CCE07" w:rsidR="00113187" w:rsidRDefault="00113187" w:rsidP="00113187">
            <w:pPr>
              <w:pStyle w:val="ListParagraph"/>
              <w:numPr>
                <w:ilvl w:val="0"/>
                <w:numId w:val="24"/>
              </w:numPr>
              <w:suppressAutoHyphens/>
              <w:spacing w:after="120"/>
              <w:contextualSpacing w:val="0"/>
              <w:jc w:val="both"/>
              <w:rPr>
                <w:lang w:val="en-US"/>
              </w:rPr>
            </w:pPr>
            <w:r>
              <w:rPr>
                <w:lang w:val="en-US"/>
              </w:rPr>
              <w:t>Legal Considerations</w:t>
            </w:r>
          </w:p>
          <w:p w14:paraId="6943B4E0" w14:textId="77777777" w:rsidR="00113187" w:rsidRDefault="00113187" w:rsidP="00113187">
            <w:pPr>
              <w:pStyle w:val="ListParagraph"/>
              <w:numPr>
                <w:ilvl w:val="1"/>
                <w:numId w:val="24"/>
              </w:numPr>
              <w:suppressAutoHyphens/>
              <w:spacing w:after="120"/>
              <w:ind w:left="425" w:hanging="431"/>
              <w:contextualSpacing w:val="0"/>
              <w:jc w:val="both"/>
              <w:rPr>
                <w:lang w:val="en-US"/>
              </w:rPr>
            </w:pPr>
            <w:r>
              <w:rPr>
                <w:lang w:val="en-US"/>
              </w:rPr>
              <w:t>Introduction ……………………………………………………………………………………………….</w:t>
            </w:r>
          </w:p>
          <w:p w14:paraId="657EDC1A" w14:textId="77777777" w:rsidR="00113187" w:rsidRDefault="00113187" w:rsidP="00113187">
            <w:pPr>
              <w:pStyle w:val="ListParagraph"/>
              <w:numPr>
                <w:ilvl w:val="1"/>
                <w:numId w:val="24"/>
              </w:numPr>
              <w:suppressAutoHyphens/>
              <w:spacing w:after="120"/>
              <w:ind w:left="425" w:hanging="431"/>
              <w:contextualSpacing w:val="0"/>
              <w:jc w:val="both"/>
              <w:rPr>
                <w:lang w:val="en-US"/>
              </w:rPr>
            </w:pPr>
            <w:r>
              <w:rPr>
                <w:lang w:val="en-US"/>
              </w:rPr>
              <w:t>Maritime Jurisdiction</w:t>
            </w:r>
          </w:p>
          <w:p w14:paraId="4ECEAC68" w14:textId="418BB1EE" w:rsidR="00113187" w:rsidRPr="00113187" w:rsidRDefault="00113187" w:rsidP="00113187">
            <w:pPr>
              <w:jc w:val="both"/>
              <w:rPr>
                <w:lang w:val="pt-BR"/>
              </w:rPr>
            </w:pPr>
            <w:r w:rsidRPr="00113187">
              <w:rPr>
                <w:lang w:val="en-US"/>
              </w:rPr>
              <w:t>1</w:t>
            </w:r>
            <w:r w:rsidRPr="00113187">
              <w:rPr>
                <w:vertAlign w:val="superscript"/>
                <w:lang w:val="en-US"/>
              </w:rPr>
              <w:t>st</w:t>
            </w:r>
            <w:r w:rsidRPr="00113187">
              <w:rPr>
                <w:lang w:val="en-US"/>
              </w:rPr>
              <w:t xml:space="preserve"> Paragraph – Under international law, as reflected in the </w:t>
            </w:r>
            <w:r w:rsidRPr="00113187">
              <w:rPr>
                <w:u w:val="single"/>
                <w:lang w:val="en-US"/>
              </w:rPr>
              <w:t>1982 United Nation Convention on the Law of the Sea (UNCLOS)</w:t>
            </w:r>
            <w:r w:rsidRPr="00113187">
              <w:rPr>
                <w:lang w:val="en-US"/>
              </w:rPr>
              <w:t xml:space="preserve">. ….. ….. Coastal States may have differing views on </w:t>
            </w:r>
            <w:r w:rsidR="00C63E6A" w:rsidRPr="00113187">
              <w:rPr>
                <w:lang w:val="en-US"/>
              </w:rPr>
              <w:t>whether</w:t>
            </w:r>
            <w:r w:rsidRPr="00113187">
              <w:rPr>
                <w:lang w:val="en-US"/>
              </w:rPr>
              <w:t xml:space="preserve"> collecting bathymetric data on passage  and providing it to the IHO DCDB for the common good is considered acceptable within the framework of the restrictions they impose under UNCLOS</w:t>
            </w:r>
            <w:r w:rsidRPr="00113187">
              <w:rPr>
                <w:color w:val="FF0000"/>
                <w:lang w:val="en-US"/>
              </w:rPr>
              <w:t xml:space="preserve">, with special regards to its Article 40. (suggest to add).  </w:t>
            </w:r>
            <w:r w:rsidRPr="00113187">
              <w:rPr>
                <w:lang w:val="en-US"/>
              </w:rPr>
              <w:t>In this context….</w:t>
            </w:r>
          </w:p>
          <w:p w14:paraId="69B8FF40" w14:textId="77777777" w:rsidR="00113187" w:rsidRPr="00113187" w:rsidRDefault="00113187" w:rsidP="00113187">
            <w:pPr>
              <w:pStyle w:val="Marge"/>
              <w:spacing w:after="120" w:line="276" w:lineRule="auto"/>
              <w:rPr>
                <w:rFonts w:asciiTheme="minorHAnsi" w:hAnsiTheme="minorHAnsi"/>
              </w:rPr>
            </w:pPr>
            <w:r w:rsidRPr="00113187">
              <w:rPr>
                <w:rFonts w:asciiTheme="minorHAnsi" w:hAnsiTheme="minorHAnsi"/>
                <w:lang w:val="pt-BR"/>
              </w:rPr>
              <w:t>5.3 Rights and Responsibilities</w:t>
            </w:r>
          </w:p>
          <w:p w14:paraId="7925228C" w14:textId="77777777" w:rsidR="00113187" w:rsidRPr="00113187" w:rsidRDefault="00113187" w:rsidP="00113187">
            <w:pPr>
              <w:pStyle w:val="Marge"/>
              <w:spacing w:after="120" w:line="276" w:lineRule="auto"/>
              <w:rPr>
                <w:rFonts w:asciiTheme="minorHAnsi" w:hAnsiTheme="minorHAnsi"/>
              </w:rPr>
            </w:pPr>
            <w:r w:rsidRPr="00113187">
              <w:rPr>
                <w:rFonts w:asciiTheme="minorHAnsi" w:hAnsiTheme="minorHAnsi"/>
              </w:rPr>
              <w:t>1</w:t>
            </w:r>
            <w:r w:rsidRPr="00113187">
              <w:rPr>
                <w:rFonts w:asciiTheme="minorHAnsi" w:hAnsiTheme="minorHAnsi"/>
                <w:vertAlign w:val="superscript"/>
              </w:rPr>
              <w:t>st</w:t>
            </w:r>
            <w:r w:rsidRPr="00113187">
              <w:rPr>
                <w:rFonts w:asciiTheme="minorHAnsi" w:hAnsiTheme="minorHAnsi"/>
              </w:rPr>
              <w:t xml:space="preserve"> Paragraph - ... in support of global initiatives such as the GEBCO Project... </w:t>
            </w:r>
            <w:r w:rsidRPr="00113187">
              <w:rPr>
                <w:rFonts w:asciiTheme="minorHAnsi" w:hAnsiTheme="minorHAnsi"/>
                <w:color w:val="FF0000"/>
              </w:rPr>
              <w:t>(We don’t think it is usual to produce GEBCO lines in “National Jurisdiction Waters”. Brazil defended position in Intergovernmental Oceanographic Commission of UNESCO (IOC/UNESCO) at its 29</w:t>
            </w:r>
            <w:r w:rsidRPr="00113187">
              <w:rPr>
                <w:rFonts w:asciiTheme="minorHAnsi" w:hAnsiTheme="minorHAnsi"/>
                <w:color w:val="FF0000"/>
                <w:vertAlign w:val="superscript"/>
              </w:rPr>
              <w:t>th</w:t>
            </w:r>
            <w:r w:rsidRPr="00113187">
              <w:rPr>
                <w:rFonts w:asciiTheme="minorHAnsi" w:hAnsiTheme="minorHAnsi"/>
                <w:color w:val="FF0000"/>
              </w:rPr>
              <w:t xml:space="preserve"> Assembly keeping the rights of coastal states as stated in UNCLOS).</w:t>
            </w:r>
          </w:p>
          <w:p w14:paraId="20AB4F12" w14:textId="77777777" w:rsidR="00113187" w:rsidRPr="00113187" w:rsidRDefault="00113187" w:rsidP="00113187">
            <w:pPr>
              <w:pStyle w:val="Marge"/>
              <w:spacing w:after="120" w:line="276" w:lineRule="auto"/>
              <w:rPr>
                <w:rFonts w:asciiTheme="minorHAnsi" w:hAnsiTheme="minorHAnsi"/>
              </w:rPr>
            </w:pPr>
            <w:r w:rsidRPr="00113187">
              <w:rPr>
                <w:rFonts w:asciiTheme="minorHAnsi" w:hAnsiTheme="minorHAnsi"/>
              </w:rPr>
              <w:t>2</w:t>
            </w:r>
            <w:r w:rsidRPr="00113187">
              <w:rPr>
                <w:rFonts w:asciiTheme="minorHAnsi" w:hAnsiTheme="minorHAnsi"/>
                <w:vertAlign w:val="superscript"/>
              </w:rPr>
              <w:t>nd</w:t>
            </w:r>
            <w:r w:rsidRPr="00113187">
              <w:rPr>
                <w:rFonts w:asciiTheme="minorHAnsi" w:hAnsiTheme="minorHAnsi"/>
              </w:rPr>
              <w:t xml:space="preserve"> Paragraph – It is important that all parties participating in the IHO CSB programme carefully consider their rights and responsibilities in relation to the various legal jurisdictions under which they are operating. </w:t>
            </w:r>
            <w:r w:rsidRPr="00113187">
              <w:rPr>
                <w:rFonts w:asciiTheme="minorHAnsi" w:hAnsiTheme="minorHAnsi"/>
                <w:color w:val="FF0000"/>
              </w:rPr>
              <w:t>(</w:t>
            </w:r>
            <w:r w:rsidRPr="00113187">
              <w:rPr>
                <w:rFonts w:asciiTheme="minorHAnsi" w:hAnsiTheme="minorHAnsi"/>
                <w:b/>
                <w:color w:val="FF0000"/>
              </w:rPr>
              <w:t>Great! We strongly support this statement</w:t>
            </w:r>
            <w:r w:rsidRPr="00113187">
              <w:rPr>
                <w:rFonts w:asciiTheme="minorHAnsi" w:hAnsiTheme="minorHAnsi"/>
                <w:color w:val="FF0000"/>
              </w:rPr>
              <w:t>).</w:t>
            </w:r>
          </w:p>
          <w:p w14:paraId="00092C28" w14:textId="77777777" w:rsidR="00113187" w:rsidRDefault="00113187" w:rsidP="00113187">
            <w:pPr>
              <w:pStyle w:val="Marge"/>
              <w:spacing w:after="120" w:line="276" w:lineRule="auto"/>
              <w:rPr>
                <w:rFonts w:asciiTheme="minorHAnsi" w:hAnsiTheme="minorHAnsi"/>
                <w:color w:val="FF0000"/>
              </w:rPr>
            </w:pPr>
            <w:r w:rsidRPr="00113187">
              <w:rPr>
                <w:rFonts w:asciiTheme="minorHAnsi" w:hAnsiTheme="minorHAnsi"/>
              </w:rPr>
              <w:t>3</w:t>
            </w:r>
            <w:r w:rsidRPr="00113187">
              <w:rPr>
                <w:rFonts w:asciiTheme="minorHAnsi" w:hAnsiTheme="minorHAnsi"/>
                <w:vertAlign w:val="superscript"/>
              </w:rPr>
              <w:t>rd</w:t>
            </w:r>
            <w:r w:rsidRPr="00113187">
              <w:rPr>
                <w:rFonts w:asciiTheme="minorHAnsi" w:hAnsiTheme="minorHAnsi"/>
              </w:rPr>
              <w:t xml:space="preserve"> Paragraph - …. Data supplied to the IHO DCDB by vessels </w:t>
            </w:r>
            <w:r w:rsidRPr="00113187">
              <w:rPr>
                <w:rFonts w:asciiTheme="minorHAnsi" w:hAnsiTheme="minorHAnsi"/>
                <w:dstrike/>
                <w:color w:val="FF0000"/>
              </w:rPr>
              <w:t>directly or</w:t>
            </w:r>
            <w:r w:rsidRPr="00113187">
              <w:rPr>
                <w:rFonts w:asciiTheme="minorHAnsi" w:hAnsiTheme="minorHAnsi"/>
                <w:color w:val="FF0000"/>
              </w:rPr>
              <w:t xml:space="preserve"> (we suggest to remove this from the wording) </w:t>
            </w:r>
            <w:r w:rsidRPr="00113187">
              <w:rPr>
                <w:rFonts w:asciiTheme="minorHAnsi" w:hAnsiTheme="minorHAnsi"/>
              </w:rPr>
              <w:t xml:space="preserve">through Trusted Nodes is licensed </w:t>
            </w:r>
            <w:r w:rsidRPr="00113187">
              <w:rPr>
                <w:rFonts w:asciiTheme="minorHAnsi" w:hAnsiTheme="minorHAnsi"/>
                <w:dstrike/>
              </w:rPr>
              <w:t>in accordance</w:t>
            </w:r>
            <w:r w:rsidRPr="00113187">
              <w:rPr>
                <w:rFonts w:asciiTheme="minorHAnsi" w:hAnsiTheme="minorHAnsi"/>
              </w:rPr>
              <w:t xml:space="preserve"> in accordance with…</w:t>
            </w:r>
            <w:r w:rsidRPr="00113187">
              <w:rPr>
                <w:rFonts w:asciiTheme="minorHAnsi" w:hAnsiTheme="minorHAnsi"/>
                <w:color w:val="FF0000"/>
              </w:rPr>
              <w:t>(We insist that CSB data is submitted to DCDB through trusted nodes, only)</w:t>
            </w:r>
            <w:r>
              <w:rPr>
                <w:rFonts w:asciiTheme="minorHAnsi" w:hAnsiTheme="minorHAnsi"/>
                <w:color w:val="FF0000"/>
              </w:rPr>
              <w:t>.</w:t>
            </w:r>
          </w:p>
          <w:p w14:paraId="44FA6F71" w14:textId="5D4344C4" w:rsidR="00113187" w:rsidRPr="007C14AD" w:rsidRDefault="00113187" w:rsidP="00113187">
            <w:pPr>
              <w:pStyle w:val="Marge"/>
              <w:spacing w:after="120" w:line="276" w:lineRule="auto"/>
              <w:rPr>
                <w:rFonts w:ascii="Times New Roman" w:hAnsi="Times New Roman"/>
              </w:rPr>
            </w:pPr>
            <w:r w:rsidRPr="00113187">
              <w:rPr>
                <w:rFonts w:asciiTheme="minorHAnsi" w:hAnsiTheme="minorHAnsi"/>
                <w:color w:val="auto"/>
              </w:rPr>
              <w:t>…”</w:t>
            </w:r>
          </w:p>
        </w:tc>
      </w:tr>
    </w:tbl>
    <w:p w14:paraId="2F551949" w14:textId="77777777" w:rsidR="00E26413" w:rsidRDefault="00E26413" w:rsidP="00A825A4">
      <w:pPr>
        <w:spacing w:before="120" w:after="120"/>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5D747D" w:rsidRPr="000A3808" w14:paraId="7835958F" w14:textId="77777777" w:rsidTr="00AE7A61">
        <w:tc>
          <w:tcPr>
            <w:tcW w:w="10080" w:type="dxa"/>
          </w:tcPr>
          <w:p w14:paraId="1DCDB8C1" w14:textId="77777777" w:rsidR="005D747D" w:rsidRPr="000A3808" w:rsidRDefault="005D747D" w:rsidP="00AE7A61">
            <w:pPr>
              <w:spacing w:before="120" w:after="120"/>
              <w:rPr>
                <w:rFonts w:ascii="Times New Roman" w:hAnsi="Times New Roman" w:cs="Times New Roman"/>
                <w:lang w:val="en-GB"/>
              </w:rPr>
            </w:pPr>
            <w:r>
              <w:rPr>
                <w:rFonts w:ascii="Times New Roman" w:hAnsi="Times New Roman" w:cs="Times New Roman"/>
                <w:b/>
                <w:lang w:val="en-GB"/>
              </w:rPr>
              <w:t>CANADA</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5D747D" w:rsidRPr="00B131D9" w14:paraId="2F3ADA12" w14:textId="77777777" w:rsidTr="00AE7A61">
        <w:tc>
          <w:tcPr>
            <w:tcW w:w="10080" w:type="dxa"/>
          </w:tcPr>
          <w:p w14:paraId="2047B0EF" w14:textId="77777777" w:rsidR="005D747D" w:rsidRDefault="005D747D" w:rsidP="00AE7A61">
            <w:pPr>
              <w:spacing w:before="120" w:after="120"/>
              <w:rPr>
                <w:rFonts w:ascii="Times New Roman" w:hAnsi="Times New Roman" w:cs="Times New Roman"/>
                <w:lang w:val="en-GB"/>
              </w:rPr>
            </w:pPr>
            <w:r>
              <w:rPr>
                <w:rFonts w:ascii="Times New Roman" w:hAnsi="Times New Roman" w:cs="Times New Roman"/>
                <w:lang w:val="en-GB"/>
              </w:rPr>
              <w:t>Canada endorses this proposal, with the following comments.</w:t>
            </w:r>
          </w:p>
          <w:p w14:paraId="3AB790CD" w14:textId="795B975D" w:rsidR="005D747D" w:rsidRPr="007C14AD" w:rsidRDefault="005D747D" w:rsidP="00AE7A61">
            <w:pPr>
              <w:spacing w:before="120" w:after="120"/>
              <w:rPr>
                <w:rFonts w:ascii="Times New Roman" w:hAnsi="Times New Roman" w:cs="Times New Roman"/>
                <w:lang w:val="en-US"/>
              </w:rPr>
            </w:pPr>
            <w:r w:rsidRPr="005D747D">
              <w:rPr>
                <w:rFonts w:ascii="Times New Roman" w:hAnsi="Times New Roman" w:cs="Times New Roman"/>
                <w:lang w:val="en-GB"/>
              </w:rPr>
              <w:lastRenderedPageBreak/>
              <w:t>1. CA would like to acknowledge the work of the CSBWG and the efforts of the c/CSBWG Ms Jennifer Jencks (USA).</w:t>
            </w:r>
          </w:p>
        </w:tc>
      </w:tr>
    </w:tbl>
    <w:p w14:paraId="03318526" w14:textId="77777777" w:rsidR="005D747D" w:rsidRDefault="005D747D" w:rsidP="00A825A4">
      <w:pPr>
        <w:spacing w:before="120" w:after="120"/>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7C4695" w:rsidRPr="000A3808" w14:paraId="612B1DB5" w14:textId="77777777" w:rsidTr="00AE7A61">
        <w:tc>
          <w:tcPr>
            <w:tcW w:w="10080" w:type="dxa"/>
          </w:tcPr>
          <w:p w14:paraId="1F036AF6" w14:textId="77777777" w:rsidR="007C4695" w:rsidRPr="000A3808" w:rsidRDefault="007C4695" w:rsidP="00AE7A61">
            <w:pPr>
              <w:spacing w:before="120" w:after="120"/>
              <w:rPr>
                <w:rFonts w:ascii="Times New Roman" w:hAnsi="Times New Roman" w:cs="Times New Roman"/>
                <w:lang w:val="en-GB"/>
              </w:rPr>
            </w:pPr>
            <w:r>
              <w:rPr>
                <w:rFonts w:ascii="Times New Roman" w:hAnsi="Times New Roman" w:cs="Times New Roman"/>
                <w:b/>
                <w:lang w:val="en-GB"/>
              </w:rPr>
              <w:t>COLOMBIA</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7C4695" w:rsidRPr="003A0B0B" w14:paraId="2A99CA9E" w14:textId="77777777" w:rsidTr="00AE7A61">
        <w:tc>
          <w:tcPr>
            <w:tcW w:w="10080" w:type="dxa"/>
          </w:tcPr>
          <w:p w14:paraId="4E1F8763" w14:textId="77777777" w:rsidR="007C4695" w:rsidRPr="00E07FE6" w:rsidRDefault="007C4695" w:rsidP="00AE7A61">
            <w:pPr>
              <w:autoSpaceDE w:val="0"/>
              <w:autoSpaceDN w:val="0"/>
              <w:adjustRightInd w:val="0"/>
              <w:rPr>
                <w:rFonts w:ascii="Times New Roman" w:hAnsi="Times New Roman" w:cs="Times New Roman"/>
                <w:lang w:val="en-GB"/>
              </w:rPr>
            </w:pPr>
            <w:r>
              <w:rPr>
                <w:rFonts w:ascii="Times New Roman" w:hAnsi="Times New Roman" w:cs="Times New Roman"/>
                <w:lang w:val="en-GB"/>
              </w:rPr>
              <w:t>Colombia supports this proposal.</w:t>
            </w:r>
          </w:p>
        </w:tc>
      </w:tr>
    </w:tbl>
    <w:p w14:paraId="4F3AD4D2" w14:textId="77777777" w:rsidR="007C4695" w:rsidRDefault="007C4695" w:rsidP="00A825A4">
      <w:pPr>
        <w:spacing w:before="120" w:after="120"/>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006782" w:rsidRPr="000A3808" w14:paraId="00A3242F" w14:textId="77777777" w:rsidTr="00006782">
        <w:tc>
          <w:tcPr>
            <w:tcW w:w="10080" w:type="dxa"/>
          </w:tcPr>
          <w:p w14:paraId="74306BC4" w14:textId="0C0E8485" w:rsidR="00006782" w:rsidRPr="000A3808" w:rsidRDefault="00006782" w:rsidP="00006782">
            <w:pPr>
              <w:spacing w:before="120" w:after="120"/>
              <w:rPr>
                <w:rFonts w:ascii="Times New Roman" w:hAnsi="Times New Roman" w:cs="Times New Roman"/>
                <w:lang w:val="en-GB"/>
              </w:rPr>
            </w:pPr>
            <w:r>
              <w:rPr>
                <w:rFonts w:ascii="Times New Roman" w:hAnsi="Times New Roman" w:cs="Times New Roman"/>
                <w:b/>
                <w:lang w:val="en-GB"/>
              </w:rPr>
              <w:t>ITALY</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006782" w:rsidRPr="00B131D9" w14:paraId="1DC7820F" w14:textId="77777777" w:rsidTr="00006782">
        <w:tc>
          <w:tcPr>
            <w:tcW w:w="10080" w:type="dxa"/>
          </w:tcPr>
          <w:p w14:paraId="2E696EAC" w14:textId="65E30DE0" w:rsidR="00006782" w:rsidRPr="00006782" w:rsidRDefault="00006782" w:rsidP="00006782">
            <w:pPr>
              <w:spacing w:before="120" w:after="120"/>
              <w:rPr>
                <w:rFonts w:ascii="Times New Roman" w:hAnsi="Times New Roman" w:cs="Times New Roman"/>
                <w:lang w:val="en-GB"/>
              </w:rPr>
            </w:pPr>
            <w:r w:rsidRPr="00006782">
              <w:rPr>
                <w:rFonts w:ascii="Times New Roman" w:hAnsi="Times New Roman" w:cs="Times New Roman"/>
                <w:lang w:val="en-GB"/>
              </w:rPr>
              <w:t>Italy take</w:t>
            </w:r>
            <w:r>
              <w:rPr>
                <w:rFonts w:ascii="Times New Roman" w:hAnsi="Times New Roman" w:cs="Times New Roman"/>
                <w:lang w:val="en-GB"/>
              </w:rPr>
              <w:t>s</w:t>
            </w:r>
            <w:r w:rsidRPr="00006782">
              <w:rPr>
                <w:rFonts w:ascii="Times New Roman" w:hAnsi="Times New Roman" w:cs="Times New Roman"/>
                <w:lang w:val="en-GB"/>
              </w:rPr>
              <w:t xml:space="preserve"> part in revision of B-12 and has no further comment on its adoption and approval.</w:t>
            </w:r>
          </w:p>
        </w:tc>
      </w:tr>
    </w:tbl>
    <w:p w14:paraId="377EEE16" w14:textId="77777777" w:rsidR="00006782" w:rsidRPr="00006782" w:rsidRDefault="00006782" w:rsidP="00A825A4">
      <w:pPr>
        <w:spacing w:before="120" w:after="120"/>
        <w:rPr>
          <w:rFonts w:ascii="Times New Roman" w:hAnsi="Times New Roman" w:cs="Times New Roman"/>
          <w:lang w:val="en-US"/>
        </w:rPr>
      </w:pPr>
    </w:p>
    <w:p w14:paraId="237BC349" w14:textId="52846E55" w:rsidR="00006782" w:rsidRDefault="00006782">
      <w:pPr>
        <w:rPr>
          <w:rFonts w:ascii="Times New Roman" w:hAnsi="Times New Roman" w:cs="Times New Roman"/>
          <w:lang w:val="en-GB"/>
        </w:rPr>
      </w:pPr>
      <w:r>
        <w:rPr>
          <w:rFonts w:ascii="Times New Roman" w:hAnsi="Times New Roman" w:cs="Times New Roman"/>
          <w:lang w:val="en-GB"/>
        </w:rPr>
        <w:br w:type="page"/>
      </w:r>
    </w:p>
    <w:p w14:paraId="3D89A465" w14:textId="77777777" w:rsidR="00006782" w:rsidRDefault="00006782" w:rsidP="00A825A4">
      <w:pPr>
        <w:spacing w:before="120" w:after="120"/>
        <w:rPr>
          <w:rFonts w:ascii="Times New Roman" w:hAnsi="Times New Roman" w:cs="Times New Roman"/>
          <w:lang w:val="en-GB"/>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355E8B" w:rsidRPr="00D343BB" w14:paraId="6FA1FFD3" w14:textId="77777777" w:rsidTr="00AE7A61">
        <w:trPr>
          <w:cantSplit/>
          <w:trHeight w:val="887"/>
          <w:tblHeader/>
          <w:jc w:val="center"/>
        </w:trPr>
        <w:tc>
          <w:tcPr>
            <w:tcW w:w="1262" w:type="dxa"/>
            <w:shd w:val="clear" w:color="auto" w:fill="D9D9D9"/>
            <w:vAlign w:val="center"/>
          </w:tcPr>
          <w:p w14:paraId="62DABCB7" w14:textId="77777777" w:rsidR="00355E8B" w:rsidRPr="000A3808" w:rsidRDefault="00355E8B" w:rsidP="00AE7A61">
            <w:pPr>
              <w:widowControl w:val="0"/>
              <w:tabs>
                <w:tab w:val="center" w:pos="707"/>
              </w:tabs>
              <w:suppressAutoHyphens/>
              <w:spacing w:before="120" w:after="120"/>
              <w:jc w:val="center"/>
              <w:rPr>
                <w:rFonts w:eastAsia="Times New Roman"/>
                <w:snapToGrid w:val="0"/>
                <w:spacing w:val="-2"/>
                <w:sz w:val="24"/>
                <w:szCs w:val="24"/>
                <w:lang w:val="en-GB"/>
              </w:rPr>
            </w:pPr>
            <w:r w:rsidRPr="000A3808">
              <w:rPr>
                <w:rFonts w:eastAsia="Times New Roman"/>
                <w:snapToGrid w:val="0"/>
                <w:sz w:val="24"/>
                <w:szCs w:val="24"/>
                <w:lang w:val="en-GB"/>
              </w:rPr>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7C86A160" w14:textId="77777777" w:rsidR="00355E8B" w:rsidRPr="000A3808" w:rsidRDefault="00355E8B" w:rsidP="00AE7A61">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53E9EB77" w14:textId="77777777" w:rsidR="00355E8B" w:rsidRPr="000A3808" w:rsidRDefault="00355E8B" w:rsidP="00AE7A61">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4FFB1D5B" w14:textId="77777777" w:rsidR="00355E8B" w:rsidRPr="000A3808" w:rsidRDefault="00355E8B" w:rsidP="00AE7A61">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355E8B" w:rsidRPr="00B131D9" w14:paraId="5D156693" w14:textId="77777777" w:rsidTr="00AE7A61">
        <w:trPr>
          <w:trHeight w:val="845"/>
          <w:jc w:val="center"/>
        </w:trPr>
        <w:tc>
          <w:tcPr>
            <w:tcW w:w="1262" w:type="dxa"/>
            <w:shd w:val="clear" w:color="auto" w:fill="auto"/>
            <w:vAlign w:val="center"/>
          </w:tcPr>
          <w:p w14:paraId="64571A76" w14:textId="77777777" w:rsidR="00355E8B" w:rsidRPr="000A3808" w:rsidRDefault="00355E8B" w:rsidP="00AE7A61">
            <w:pPr>
              <w:widowControl w:val="0"/>
              <w:spacing w:before="120" w:after="120" w:line="240" w:lineRule="auto"/>
              <w:jc w:val="center"/>
              <w:rPr>
                <w:rFonts w:eastAsia="Times New Roman"/>
                <w:b/>
                <w:snapToGrid w:val="0"/>
                <w:lang w:val="en-GB"/>
              </w:rPr>
            </w:pPr>
            <w:r>
              <w:rPr>
                <w:rFonts w:eastAsia="Times New Roman"/>
                <w:b/>
                <w:snapToGrid w:val="0"/>
                <w:lang w:val="en-GB"/>
              </w:rPr>
              <w:t>4.2</w:t>
            </w:r>
          </w:p>
        </w:tc>
        <w:tc>
          <w:tcPr>
            <w:tcW w:w="5382" w:type="dxa"/>
            <w:shd w:val="clear" w:color="auto" w:fill="auto"/>
            <w:vAlign w:val="center"/>
          </w:tcPr>
          <w:p w14:paraId="7C9EFBFA" w14:textId="77777777" w:rsidR="00355E8B" w:rsidRPr="000A3808" w:rsidRDefault="00355E8B" w:rsidP="00AE7A61">
            <w:pPr>
              <w:widowControl w:val="0"/>
              <w:spacing w:before="120" w:after="120" w:line="240" w:lineRule="auto"/>
              <w:rPr>
                <w:rFonts w:eastAsia="Times New Roman"/>
                <w:snapToGrid w:val="0"/>
                <w:lang w:val="en-GB"/>
              </w:rPr>
            </w:pPr>
            <w:r>
              <w:rPr>
                <w:rFonts w:eastAsia="Times New Roman"/>
                <w:snapToGrid w:val="0"/>
                <w:lang w:val="en-GB"/>
              </w:rPr>
              <w:t>A</w:t>
            </w:r>
            <w:r w:rsidRPr="00797077">
              <w:rPr>
                <w:rFonts w:eastAsia="Times New Roman"/>
                <w:snapToGrid w:val="0"/>
                <w:lang w:val="en-GB"/>
              </w:rPr>
              <w:t>m</w:t>
            </w:r>
            <w:r>
              <w:rPr>
                <w:rFonts w:eastAsia="Times New Roman"/>
                <w:snapToGrid w:val="0"/>
                <w:lang w:val="en-GB"/>
              </w:rPr>
              <w:t>endments to the IHO Resolution 6/2009</w:t>
            </w:r>
          </w:p>
        </w:tc>
        <w:tc>
          <w:tcPr>
            <w:tcW w:w="1991" w:type="dxa"/>
            <w:shd w:val="clear" w:color="auto" w:fill="auto"/>
            <w:vAlign w:val="center"/>
          </w:tcPr>
          <w:p w14:paraId="7A35A139" w14:textId="77777777" w:rsidR="00355E8B" w:rsidRPr="000A3808" w:rsidRDefault="00355E8B" w:rsidP="00AE7A61">
            <w:pPr>
              <w:widowControl w:val="0"/>
              <w:spacing w:before="120" w:after="120" w:line="240" w:lineRule="auto"/>
              <w:jc w:val="center"/>
              <w:rPr>
                <w:rFonts w:eastAsia="Times New Roman"/>
                <w:snapToGrid w:val="0"/>
                <w:lang w:val="en-GB"/>
              </w:rPr>
            </w:pPr>
            <w:r>
              <w:rPr>
                <w:rFonts w:eastAsia="Times New Roman"/>
                <w:snapToGrid w:val="0"/>
                <w:lang w:val="en-GB"/>
              </w:rPr>
              <w:t>IRCC Chair</w:t>
            </w:r>
          </w:p>
        </w:tc>
        <w:tc>
          <w:tcPr>
            <w:tcW w:w="1388" w:type="dxa"/>
            <w:shd w:val="clear" w:color="auto" w:fill="auto"/>
            <w:vAlign w:val="center"/>
          </w:tcPr>
          <w:p w14:paraId="76770E33" w14:textId="77777777" w:rsidR="00355E8B" w:rsidRPr="00686A5C" w:rsidRDefault="00C40E69" w:rsidP="00AE7A61">
            <w:pPr>
              <w:widowControl w:val="0"/>
              <w:spacing w:before="120" w:after="120" w:line="240" w:lineRule="auto"/>
              <w:jc w:val="center"/>
              <w:rPr>
                <w:lang w:val="en-US"/>
              </w:rPr>
            </w:pPr>
            <w:hyperlink r:id="rId70" w:history="1">
              <w:r w:rsidR="00355E8B" w:rsidRPr="00686A5C">
                <w:rPr>
                  <w:rStyle w:val="Hyperlink"/>
                  <w:lang w:val="en-US"/>
                </w:rPr>
                <w:t>C2-4.</w:t>
              </w:r>
              <w:r w:rsidR="00355E8B">
                <w:rPr>
                  <w:rStyle w:val="Hyperlink"/>
                  <w:lang w:val="en-US"/>
                </w:rPr>
                <w:t>2A</w:t>
              </w:r>
            </w:hyperlink>
          </w:p>
          <w:p w14:paraId="5068BC87" w14:textId="77777777" w:rsidR="00355E8B" w:rsidRPr="000A3808" w:rsidRDefault="00C40E69" w:rsidP="00AE7A61">
            <w:pPr>
              <w:widowControl w:val="0"/>
              <w:spacing w:before="120" w:after="120" w:line="240" w:lineRule="auto"/>
              <w:jc w:val="center"/>
              <w:rPr>
                <w:rFonts w:eastAsia="Times New Roman"/>
                <w:snapToGrid w:val="0"/>
                <w:lang w:val="en-GB"/>
              </w:rPr>
            </w:pPr>
            <w:hyperlink r:id="rId71" w:history="1">
              <w:r w:rsidR="00355E8B" w:rsidRPr="00686A5C">
                <w:rPr>
                  <w:rStyle w:val="Hyperlink"/>
                  <w:lang w:val="en-US"/>
                </w:rPr>
                <w:t xml:space="preserve">Annex </w:t>
              </w:r>
              <w:r w:rsidR="00355E8B">
                <w:rPr>
                  <w:rStyle w:val="Hyperlink"/>
                  <w:lang w:val="en-US"/>
                </w:rPr>
                <w:t>E</w:t>
              </w:r>
            </w:hyperlink>
            <w:r w:rsidR="00355E8B" w:rsidRPr="00686A5C">
              <w:rPr>
                <w:lang w:val="en-US"/>
              </w:rPr>
              <w:t xml:space="preserve"> and</w:t>
            </w:r>
            <w:r w:rsidR="00355E8B">
              <w:rPr>
                <w:lang w:val="en-US"/>
              </w:rPr>
              <w:t xml:space="preserve"> its</w:t>
            </w:r>
            <w:r w:rsidR="00355E8B" w:rsidRPr="00686A5C">
              <w:rPr>
                <w:lang w:val="en-US"/>
              </w:rPr>
              <w:t xml:space="preserve"> </w:t>
            </w:r>
            <w:hyperlink r:id="rId72" w:history="1">
              <w:r w:rsidR="00355E8B" w:rsidRPr="00686A5C">
                <w:rPr>
                  <w:rStyle w:val="Hyperlink"/>
                  <w:lang w:val="en-US"/>
                </w:rPr>
                <w:t>Appendix</w:t>
              </w:r>
            </w:hyperlink>
          </w:p>
        </w:tc>
      </w:tr>
    </w:tbl>
    <w:p w14:paraId="537D2F68" w14:textId="77777777" w:rsidR="00355E8B" w:rsidRDefault="00355E8B" w:rsidP="00355E8B">
      <w:pPr>
        <w:spacing w:before="120" w:after="120"/>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355E8B" w:rsidRPr="000A3808" w14:paraId="39A1C065" w14:textId="77777777" w:rsidTr="00AE7A61">
        <w:tc>
          <w:tcPr>
            <w:tcW w:w="10080" w:type="dxa"/>
          </w:tcPr>
          <w:p w14:paraId="0490949B" w14:textId="77777777" w:rsidR="00355E8B" w:rsidRPr="000A3808" w:rsidRDefault="00355E8B" w:rsidP="00AE7A61">
            <w:pPr>
              <w:spacing w:before="120" w:after="120"/>
              <w:rPr>
                <w:rFonts w:ascii="Times New Roman" w:hAnsi="Times New Roman" w:cs="Times New Roman"/>
                <w:lang w:val="en-GB"/>
              </w:rPr>
            </w:pPr>
            <w:r>
              <w:rPr>
                <w:rFonts w:ascii="Times New Roman" w:hAnsi="Times New Roman" w:cs="Times New Roman"/>
                <w:b/>
                <w:lang w:val="en-GB"/>
              </w:rPr>
              <w:t>CANADA</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355E8B" w:rsidRPr="00B131D9" w14:paraId="4106D411" w14:textId="77777777" w:rsidTr="00AE7A61">
        <w:tc>
          <w:tcPr>
            <w:tcW w:w="10080" w:type="dxa"/>
          </w:tcPr>
          <w:p w14:paraId="47C63775" w14:textId="336B63A1" w:rsidR="00355E8B" w:rsidRPr="00355E8B" w:rsidRDefault="00355E8B" w:rsidP="00355E8B">
            <w:pPr>
              <w:spacing w:before="120" w:after="120"/>
              <w:rPr>
                <w:rFonts w:ascii="Times New Roman" w:hAnsi="Times New Roman" w:cs="Times New Roman"/>
                <w:lang w:val="en-GB"/>
              </w:rPr>
            </w:pPr>
            <w:r w:rsidRPr="00355E8B">
              <w:rPr>
                <w:rFonts w:ascii="Times New Roman" w:hAnsi="Times New Roman" w:cs="Times New Roman"/>
                <w:lang w:val="en-GB"/>
              </w:rPr>
              <w:t>C</w:t>
            </w:r>
            <w:r>
              <w:rPr>
                <w:rFonts w:ascii="Times New Roman" w:hAnsi="Times New Roman" w:cs="Times New Roman"/>
                <w:lang w:val="en-GB"/>
              </w:rPr>
              <w:t>anada</w:t>
            </w:r>
            <w:r w:rsidRPr="00355E8B">
              <w:rPr>
                <w:rFonts w:ascii="Times New Roman" w:hAnsi="Times New Roman" w:cs="Times New Roman"/>
                <w:lang w:val="en-GB"/>
              </w:rPr>
              <w:t xml:space="preserve"> endorses the amendments, as presented, with the following comments.</w:t>
            </w:r>
          </w:p>
          <w:p w14:paraId="1A4A61E1" w14:textId="77777777" w:rsidR="00355E8B" w:rsidRPr="00355E8B" w:rsidRDefault="00355E8B" w:rsidP="00355E8B">
            <w:pPr>
              <w:spacing w:before="120" w:after="120"/>
              <w:rPr>
                <w:rFonts w:ascii="Times New Roman" w:hAnsi="Times New Roman" w:cs="Times New Roman"/>
                <w:lang w:val="en-GB"/>
              </w:rPr>
            </w:pPr>
            <w:r w:rsidRPr="00355E8B">
              <w:rPr>
                <w:rFonts w:ascii="Times New Roman" w:hAnsi="Times New Roman" w:cs="Times New Roman"/>
                <w:lang w:val="en-GB"/>
              </w:rPr>
              <w:t xml:space="preserve">1. The IHR has been a very important publication for the IHB/IHO since 1923. </w:t>
            </w:r>
          </w:p>
          <w:p w14:paraId="07A43160" w14:textId="23237DE2" w:rsidR="00355E8B" w:rsidRPr="007C14AD" w:rsidRDefault="00355E8B" w:rsidP="00D910A6">
            <w:pPr>
              <w:spacing w:before="120" w:after="120"/>
              <w:rPr>
                <w:rFonts w:ascii="Times New Roman" w:hAnsi="Times New Roman" w:cs="Times New Roman"/>
                <w:lang w:val="en-US"/>
              </w:rPr>
            </w:pPr>
            <w:r w:rsidRPr="00355E8B">
              <w:rPr>
                <w:rFonts w:ascii="Times New Roman" w:hAnsi="Times New Roman" w:cs="Times New Roman"/>
                <w:lang w:val="en-GB"/>
              </w:rPr>
              <w:t>2. C</w:t>
            </w:r>
            <w:r w:rsidR="00D910A6">
              <w:rPr>
                <w:rFonts w:ascii="Times New Roman" w:hAnsi="Times New Roman" w:cs="Times New Roman"/>
                <w:lang w:val="en-GB"/>
              </w:rPr>
              <w:t>anada</w:t>
            </w:r>
            <w:r w:rsidRPr="00355E8B">
              <w:rPr>
                <w:rFonts w:ascii="Times New Roman" w:hAnsi="Times New Roman" w:cs="Times New Roman"/>
                <w:lang w:val="en-GB"/>
              </w:rPr>
              <w:t>, therefore, finds it encouraging to see the efforts being mad</w:t>
            </w:r>
            <w:r w:rsidR="00D910A6">
              <w:rPr>
                <w:rFonts w:ascii="Times New Roman" w:hAnsi="Times New Roman" w:cs="Times New Roman"/>
                <w:lang w:val="en-GB"/>
              </w:rPr>
              <w:t>e to preserve</w:t>
            </w:r>
            <w:r w:rsidRPr="00355E8B">
              <w:rPr>
                <w:rFonts w:ascii="Times New Roman" w:hAnsi="Times New Roman" w:cs="Times New Roman"/>
                <w:lang w:val="en-GB"/>
              </w:rPr>
              <w:t xml:space="preserve"> that legacy and to ensure the longer term relevance and sustainability of the IHR (Proposal 7.2).</w:t>
            </w:r>
          </w:p>
        </w:tc>
      </w:tr>
    </w:tbl>
    <w:p w14:paraId="39D9EDBB" w14:textId="77777777" w:rsidR="00355E8B" w:rsidRDefault="00355E8B">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7C4695" w:rsidRPr="000A3808" w14:paraId="1CCEEC69" w14:textId="77777777" w:rsidTr="00AE7A61">
        <w:tc>
          <w:tcPr>
            <w:tcW w:w="10080" w:type="dxa"/>
          </w:tcPr>
          <w:p w14:paraId="112D958D" w14:textId="77777777" w:rsidR="007C4695" w:rsidRPr="000A3808" w:rsidRDefault="007C4695" w:rsidP="00AE7A61">
            <w:pPr>
              <w:spacing w:before="120" w:after="120"/>
              <w:rPr>
                <w:rFonts w:ascii="Times New Roman" w:hAnsi="Times New Roman" w:cs="Times New Roman"/>
                <w:lang w:val="en-GB"/>
              </w:rPr>
            </w:pPr>
            <w:r>
              <w:rPr>
                <w:rFonts w:ascii="Times New Roman" w:hAnsi="Times New Roman" w:cs="Times New Roman"/>
                <w:b/>
                <w:lang w:val="en-GB"/>
              </w:rPr>
              <w:t>COLOMBIA</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7C4695" w:rsidRPr="003A0B0B" w14:paraId="252A52FA" w14:textId="77777777" w:rsidTr="00AE7A61">
        <w:tc>
          <w:tcPr>
            <w:tcW w:w="10080" w:type="dxa"/>
          </w:tcPr>
          <w:p w14:paraId="495035BC" w14:textId="77777777" w:rsidR="007C4695" w:rsidRPr="00E07FE6" w:rsidRDefault="007C4695" w:rsidP="00AE7A61">
            <w:pPr>
              <w:autoSpaceDE w:val="0"/>
              <w:autoSpaceDN w:val="0"/>
              <w:adjustRightInd w:val="0"/>
              <w:rPr>
                <w:rFonts w:ascii="Times New Roman" w:hAnsi="Times New Roman" w:cs="Times New Roman"/>
                <w:lang w:val="en-GB"/>
              </w:rPr>
            </w:pPr>
            <w:r>
              <w:rPr>
                <w:rFonts w:ascii="Times New Roman" w:hAnsi="Times New Roman" w:cs="Times New Roman"/>
                <w:lang w:val="en-GB"/>
              </w:rPr>
              <w:t>Colombia supports this proposal.</w:t>
            </w:r>
          </w:p>
        </w:tc>
      </w:tr>
    </w:tbl>
    <w:p w14:paraId="4F61367C" w14:textId="77777777" w:rsidR="00355E8B" w:rsidRDefault="00355E8B">
      <w:pPr>
        <w:rPr>
          <w:rFonts w:ascii="Times New Roman" w:hAnsi="Times New Roman" w:cs="Times New Roman"/>
          <w:lang w:val="en-US"/>
        </w:rPr>
      </w:pPr>
      <w:r>
        <w:rPr>
          <w:rFonts w:ascii="Times New Roman" w:hAnsi="Times New Roman" w:cs="Times New Roman"/>
          <w:lang w:val="en-US"/>
        </w:rPr>
        <w:br w:type="page"/>
      </w:r>
    </w:p>
    <w:p w14:paraId="434D890B" w14:textId="77777777" w:rsidR="00355E8B" w:rsidRDefault="00355E8B" w:rsidP="00A825A4">
      <w:pPr>
        <w:spacing w:before="120" w:after="120"/>
        <w:rPr>
          <w:rFonts w:ascii="Times New Roman" w:hAnsi="Times New Roman" w:cs="Times New Roman"/>
          <w:lang w:val="en-GB"/>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3A61D1" w:rsidRPr="00D343BB" w14:paraId="5CC4E5AC" w14:textId="77777777" w:rsidTr="00AE7A61">
        <w:trPr>
          <w:cantSplit/>
          <w:trHeight w:val="887"/>
          <w:tblHeader/>
          <w:jc w:val="center"/>
        </w:trPr>
        <w:tc>
          <w:tcPr>
            <w:tcW w:w="1262" w:type="dxa"/>
            <w:shd w:val="clear" w:color="auto" w:fill="D9D9D9"/>
            <w:vAlign w:val="center"/>
          </w:tcPr>
          <w:p w14:paraId="570F2F59" w14:textId="77777777" w:rsidR="003A61D1" w:rsidRPr="000A3808" w:rsidRDefault="003A61D1" w:rsidP="00AE7A61">
            <w:pPr>
              <w:widowControl w:val="0"/>
              <w:tabs>
                <w:tab w:val="center" w:pos="707"/>
              </w:tabs>
              <w:suppressAutoHyphens/>
              <w:spacing w:before="120" w:after="120"/>
              <w:jc w:val="center"/>
              <w:rPr>
                <w:rFonts w:eastAsia="Times New Roman"/>
                <w:snapToGrid w:val="0"/>
                <w:spacing w:val="-2"/>
                <w:sz w:val="24"/>
                <w:szCs w:val="24"/>
                <w:lang w:val="en-GB"/>
              </w:rPr>
            </w:pPr>
            <w:r w:rsidRPr="000A3808">
              <w:rPr>
                <w:rFonts w:eastAsia="Times New Roman"/>
                <w:snapToGrid w:val="0"/>
                <w:sz w:val="24"/>
                <w:szCs w:val="24"/>
                <w:lang w:val="en-GB"/>
              </w:rPr>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7C9858BF" w14:textId="77777777" w:rsidR="003A61D1" w:rsidRPr="000A3808" w:rsidRDefault="003A61D1" w:rsidP="00AE7A61">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7B919B68" w14:textId="77777777" w:rsidR="003A61D1" w:rsidRPr="000A3808" w:rsidRDefault="003A61D1" w:rsidP="00AE7A61">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1C03E716" w14:textId="77777777" w:rsidR="003A61D1" w:rsidRPr="000A3808" w:rsidRDefault="003A61D1" w:rsidP="00AE7A61">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3A61D1" w:rsidRPr="00A67995" w14:paraId="37194934" w14:textId="77777777" w:rsidTr="00AE7A61">
        <w:trPr>
          <w:trHeight w:val="845"/>
          <w:jc w:val="center"/>
        </w:trPr>
        <w:tc>
          <w:tcPr>
            <w:tcW w:w="1262" w:type="dxa"/>
            <w:shd w:val="clear" w:color="auto" w:fill="auto"/>
            <w:vAlign w:val="center"/>
          </w:tcPr>
          <w:p w14:paraId="7D8738F1" w14:textId="77777777" w:rsidR="003A61D1" w:rsidRPr="000A3808" w:rsidRDefault="003A61D1" w:rsidP="00AE7A61">
            <w:pPr>
              <w:widowControl w:val="0"/>
              <w:spacing w:before="120" w:after="120" w:line="240" w:lineRule="auto"/>
              <w:jc w:val="center"/>
              <w:rPr>
                <w:rFonts w:eastAsia="Times New Roman"/>
                <w:b/>
                <w:snapToGrid w:val="0"/>
                <w:lang w:val="en-GB"/>
              </w:rPr>
            </w:pPr>
            <w:r>
              <w:rPr>
                <w:rFonts w:eastAsia="Times New Roman"/>
                <w:b/>
                <w:snapToGrid w:val="0"/>
                <w:lang w:val="en-GB"/>
              </w:rPr>
              <w:t>4.2</w:t>
            </w:r>
          </w:p>
        </w:tc>
        <w:tc>
          <w:tcPr>
            <w:tcW w:w="5382" w:type="dxa"/>
            <w:shd w:val="clear" w:color="auto" w:fill="auto"/>
            <w:vAlign w:val="center"/>
          </w:tcPr>
          <w:p w14:paraId="47A06D23" w14:textId="77777777" w:rsidR="003A61D1" w:rsidRPr="000A3808" w:rsidRDefault="003A61D1" w:rsidP="00AE7A61">
            <w:pPr>
              <w:widowControl w:val="0"/>
              <w:spacing w:before="120" w:after="120" w:line="240" w:lineRule="auto"/>
              <w:rPr>
                <w:rFonts w:eastAsia="Times New Roman"/>
                <w:snapToGrid w:val="0"/>
                <w:lang w:val="en-GB"/>
              </w:rPr>
            </w:pPr>
            <w:r>
              <w:rPr>
                <w:rFonts w:eastAsia="Times New Roman"/>
                <w:snapToGrid w:val="0"/>
                <w:lang w:val="en-GB"/>
              </w:rPr>
              <w:t>Application of the IHO Resolution 1/2018 (</w:t>
            </w:r>
            <w:hyperlink r:id="rId73" w:history="1">
              <w:r w:rsidRPr="00677861">
                <w:rPr>
                  <w:rStyle w:val="Hyperlink"/>
                  <w:rFonts w:eastAsia="Times New Roman"/>
                  <w:snapToGrid w:val="0"/>
                  <w:lang w:val="en-GB"/>
                </w:rPr>
                <w:t>IHO CL 19/2018</w:t>
              </w:r>
            </w:hyperlink>
            <w:r>
              <w:rPr>
                <w:rFonts w:eastAsia="Times New Roman"/>
                <w:snapToGrid w:val="0"/>
                <w:lang w:val="en-GB"/>
              </w:rPr>
              <w:t xml:space="preserve"> refers)</w:t>
            </w:r>
          </w:p>
        </w:tc>
        <w:tc>
          <w:tcPr>
            <w:tcW w:w="1991" w:type="dxa"/>
            <w:shd w:val="clear" w:color="auto" w:fill="auto"/>
            <w:vAlign w:val="center"/>
          </w:tcPr>
          <w:p w14:paraId="7087ADA8" w14:textId="77777777" w:rsidR="003A61D1" w:rsidRPr="000A3808" w:rsidRDefault="003A61D1" w:rsidP="00AE7A61">
            <w:pPr>
              <w:widowControl w:val="0"/>
              <w:spacing w:before="120" w:after="120" w:line="240" w:lineRule="auto"/>
              <w:jc w:val="center"/>
              <w:rPr>
                <w:rFonts w:eastAsia="Times New Roman"/>
                <w:snapToGrid w:val="0"/>
                <w:lang w:val="en-GB"/>
              </w:rPr>
            </w:pPr>
            <w:r>
              <w:rPr>
                <w:rFonts w:eastAsia="Times New Roman"/>
                <w:snapToGrid w:val="0"/>
                <w:lang w:val="en-GB"/>
              </w:rPr>
              <w:t>France</w:t>
            </w:r>
          </w:p>
        </w:tc>
        <w:tc>
          <w:tcPr>
            <w:tcW w:w="1388" w:type="dxa"/>
            <w:shd w:val="clear" w:color="auto" w:fill="auto"/>
            <w:vAlign w:val="center"/>
          </w:tcPr>
          <w:p w14:paraId="201DECFC" w14:textId="77777777" w:rsidR="003A61D1" w:rsidRPr="00677861" w:rsidRDefault="00C40E69" w:rsidP="00AE7A61">
            <w:pPr>
              <w:widowControl w:val="0"/>
              <w:spacing w:before="120" w:after="120" w:line="240" w:lineRule="auto"/>
              <w:jc w:val="center"/>
              <w:rPr>
                <w:lang w:val="en-US"/>
              </w:rPr>
            </w:pPr>
            <w:hyperlink r:id="rId74" w:history="1">
              <w:r w:rsidR="003A61D1" w:rsidRPr="00686A5C">
                <w:rPr>
                  <w:rStyle w:val="Hyperlink"/>
                  <w:lang w:val="en-US"/>
                </w:rPr>
                <w:t>C2-4.</w:t>
              </w:r>
              <w:r w:rsidR="003A61D1">
                <w:rPr>
                  <w:rStyle w:val="Hyperlink"/>
                  <w:lang w:val="en-US"/>
                </w:rPr>
                <w:t>2B</w:t>
              </w:r>
            </w:hyperlink>
          </w:p>
        </w:tc>
      </w:tr>
    </w:tbl>
    <w:p w14:paraId="660E22CB" w14:textId="77777777" w:rsidR="003A61D1" w:rsidRDefault="003A61D1" w:rsidP="00A825A4">
      <w:pPr>
        <w:spacing w:before="120" w:after="120"/>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3A61D1" w:rsidRPr="000A3808" w14:paraId="68E02822" w14:textId="77777777" w:rsidTr="00AE7A61">
        <w:tc>
          <w:tcPr>
            <w:tcW w:w="10080" w:type="dxa"/>
          </w:tcPr>
          <w:p w14:paraId="20DA118E" w14:textId="77777777" w:rsidR="003A61D1" w:rsidRPr="000A3808" w:rsidRDefault="003A61D1" w:rsidP="00AE7A61">
            <w:pPr>
              <w:spacing w:before="120" w:after="120"/>
              <w:rPr>
                <w:rFonts w:ascii="Times New Roman" w:hAnsi="Times New Roman" w:cs="Times New Roman"/>
                <w:lang w:val="en-GB"/>
              </w:rPr>
            </w:pPr>
            <w:r>
              <w:rPr>
                <w:rFonts w:ascii="Times New Roman" w:hAnsi="Times New Roman" w:cs="Times New Roman"/>
                <w:b/>
                <w:lang w:val="en-GB"/>
              </w:rPr>
              <w:t>ITALY</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3A61D1" w:rsidRPr="00B131D9" w14:paraId="4D9E3B54" w14:textId="77777777" w:rsidTr="00AE7A61">
        <w:tc>
          <w:tcPr>
            <w:tcW w:w="10080" w:type="dxa"/>
          </w:tcPr>
          <w:p w14:paraId="7A709F5A" w14:textId="159809F6" w:rsidR="003A61D1" w:rsidRPr="00006782" w:rsidRDefault="003A61D1" w:rsidP="003A61D1">
            <w:pPr>
              <w:spacing w:before="120" w:after="120"/>
              <w:jc w:val="both"/>
              <w:rPr>
                <w:rFonts w:ascii="Times New Roman" w:hAnsi="Times New Roman" w:cs="Times New Roman"/>
                <w:lang w:val="en-GB"/>
              </w:rPr>
            </w:pPr>
            <w:r w:rsidRPr="00006782">
              <w:rPr>
                <w:rFonts w:ascii="Times New Roman" w:hAnsi="Times New Roman" w:cs="Times New Roman"/>
                <w:lang w:val="en-GB"/>
              </w:rPr>
              <w:t xml:space="preserve">Italy </w:t>
            </w:r>
            <w:r w:rsidRPr="003A61D1">
              <w:rPr>
                <w:rFonts w:ascii="Times New Roman" w:hAnsi="Times New Roman" w:cs="Times New Roman"/>
                <w:lang w:val="en-GB"/>
              </w:rPr>
              <w:t>agrees on the principle and on the paragraph Analysis in the Comment by France to IRCC Report on Application of IHO Resolution 1/2018, but its application should be harmonized as much as possible between the different RHCs and the resolution itself should be reviewed to enhance its application as proposed.</w:t>
            </w:r>
          </w:p>
        </w:tc>
      </w:tr>
    </w:tbl>
    <w:p w14:paraId="601A1892" w14:textId="77777777" w:rsidR="003A61D1" w:rsidRDefault="003A61D1" w:rsidP="00A825A4">
      <w:pPr>
        <w:spacing w:before="120" w:after="120"/>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EB2189" w:rsidRPr="000A3808" w14:paraId="0393B4F3" w14:textId="77777777" w:rsidTr="00AE7A61">
        <w:tc>
          <w:tcPr>
            <w:tcW w:w="10080" w:type="dxa"/>
          </w:tcPr>
          <w:p w14:paraId="58A9C266" w14:textId="77777777" w:rsidR="00EB2189" w:rsidRPr="000A3808" w:rsidRDefault="00EB2189" w:rsidP="00AE7A61">
            <w:pPr>
              <w:spacing w:before="120" w:after="120"/>
              <w:rPr>
                <w:rFonts w:ascii="Times New Roman" w:hAnsi="Times New Roman" w:cs="Times New Roman"/>
                <w:lang w:val="en-GB"/>
              </w:rPr>
            </w:pPr>
            <w:r w:rsidRPr="000A3808">
              <w:rPr>
                <w:rFonts w:ascii="Times New Roman" w:hAnsi="Times New Roman" w:cs="Times New Roman"/>
                <w:b/>
                <w:lang w:val="en-GB"/>
              </w:rPr>
              <w:t>UNITED KINGDOM:</w:t>
            </w:r>
          </w:p>
        </w:tc>
      </w:tr>
      <w:tr w:rsidR="00EB2189" w:rsidRPr="00B131D9" w14:paraId="6DB59493" w14:textId="77777777" w:rsidTr="00AE7A61">
        <w:tc>
          <w:tcPr>
            <w:tcW w:w="10080" w:type="dxa"/>
          </w:tcPr>
          <w:p w14:paraId="54918559" w14:textId="46C5962D" w:rsidR="00EB2189" w:rsidRPr="000A3808" w:rsidRDefault="00EB2189" w:rsidP="00EB2189">
            <w:pPr>
              <w:spacing w:before="120" w:after="120"/>
              <w:rPr>
                <w:rFonts w:ascii="Times New Roman" w:hAnsi="Times New Roman" w:cs="Times New Roman"/>
                <w:lang w:val="en-GB"/>
              </w:rPr>
            </w:pPr>
            <w:r w:rsidRPr="000A3808">
              <w:rPr>
                <w:rFonts w:ascii="Times New Roman" w:hAnsi="Times New Roman" w:cs="Times New Roman"/>
                <w:lang w:val="en-GB"/>
              </w:rPr>
              <w:t xml:space="preserve">UK </w:t>
            </w:r>
            <w:r>
              <w:rPr>
                <w:rFonts w:ascii="Times New Roman" w:hAnsi="Times New Roman" w:cs="Times New Roman"/>
                <w:lang w:val="en-GB"/>
              </w:rPr>
              <w:t>supports the proposal by France</w:t>
            </w:r>
            <w:r w:rsidRPr="000A3808">
              <w:rPr>
                <w:rFonts w:ascii="Times New Roman" w:hAnsi="Times New Roman" w:cs="Times New Roman"/>
                <w:lang w:val="en-GB"/>
              </w:rPr>
              <w:t>.</w:t>
            </w:r>
          </w:p>
        </w:tc>
      </w:tr>
    </w:tbl>
    <w:p w14:paraId="3F0FB544" w14:textId="77777777" w:rsidR="00EB2189" w:rsidRPr="003A61D1" w:rsidRDefault="00EB2189" w:rsidP="00A825A4">
      <w:pPr>
        <w:spacing w:before="120" w:after="120"/>
        <w:rPr>
          <w:rFonts w:ascii="Times New Roman" w:hAnsi="Times New Roman" w:cs="Times New Roman"/>
          <w:lang w:val="en-US"/>
        </w:rPr>
      </w:pPr>
    </w:p>
    <w:p w14:paraId="4759B204" w14:textId="6A87362B" w:rsidR="003A61D1" w:rsidRDefault="003A61D1">
      <w:pPr>
        <w:rPr>
          <w:rFonts w:ascii="Times New Roman" w:hAnsi="Times New Roman" w:cs="Times New Roman"/>
          <w:lang w:val="en-GB"/>
        </w:rPr>
      </w:pPr>
      <w:r>
        <w:rPr>
          <w:rFonts w:ascii="Times New Roman" w:hAnsi="Times New Roman" w:cs="Times New Roman"/>
          <w:lang w:val="en-GB"/>
        </w:rPr>
        <w:br w:type="page"/>
      </w:r>
    </w:p>
    <w:p w14:paraId="603606D5" w14:textId="77777777" w:rsidR="003A61D1" w:rsidRPr="000A3808" w:rsidRDefault="003A61D1" w:rsidP="00A825A4">
      <w:pPr>
        <w:spacing w:before="120" w:after="120"/>
        <w:rPr>
          <w:rFonts w:ascii="Times New Roman" w:hAnsi="Times New Roman" w:cs="Times New Roman"/>
          <w:lang w:val="en-GB"/>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B552BA" w:rsidRPr="000A3808" w14:paraId="583A2A6D" w14:textId="77777777" w:rsidTr="00290070">
        <w:trPr>
          <w:cantSplit/>
          <w:trHeight w:val="887"/>
          <w:tblHeader/>
          <w:jc w:val="center"/>
        </w:trPr>
        <w:tc>
          <w:tcPr>
            <w:tcW w:w="1262" w:type="dxa"/>
            <w:shd w:val="clear" w:color="auto" w:fill="D9D9D9"/>
            <w:vAlign w:val="center"/>
          </w:tcPr>
          <w:p w14:paraId="78BB4A60" w14:textId="77777777" w:rsidR="00B552BA" w:rsidRPr="000A3808" w:rsidRDefault="00B552BA" w:rsidP="00A825A4">
            <w:pPr>
              <w:widowControl w:val="0"/>
              <w:tabs>
                <w:tab w:val="center" w:pos="707"/>
              </w:tabs>
              <w:suppressAutoHyphens/>
              <w:spacing w:before="120" w:after="120"/>
              <w:jc w:val="center"/>
              <w:rPr>
                <w:rFonts w:eastAsia="Times New Roman"/>
                <w:snapToGrid w:val="0"/>
                <w:spacing w:val="-2"/>
                <w:sz w:val="24"/>
                <w:szCs w:val="24"/>
                <w:lang w:val="en-GB"/>
              </w:rPr>
            </w:pPr>
            <w:r w:rsidRPr="000A3808">
              <w:rPr>
                <w:rFonts w:eastAsia="Times New Roman"/>
                <w:snapToGrid w:val="0"/>
                <w:sz w:val="24"/>
                <w:szCs w:val="24"/>
                <w:lang w:val="en-GB"/>
              </w:rPr>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44213B43" w14:textId="77777777" w:rsidR="00B552BA" w:rsidRPr="000A3808" w:rsidRDefault="00B552BA" w:rsidP="00A825A4">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49EB52E1" w14:textId="77777777" w:rsidR="00B552BA" w:rsidRPr="000A3808" w:rsidRDefault="00B552BA" w:rsidP="00A825A4">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63D75DE6" w14:textId="77777777" w:rsidR="00B552BA" w:rsidRPr="000A3808" w:rsidRDefault="00B552BA" w:rsidP="00A825A4">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3B5083" w:rsidRPr="00A67995" w14:paraId="2762EEB6" w14:textId="77777777" w:rsidTr="00006782">
        <w:trPr>
          <w:trHeight w:val="845"/>
          <w:jc w:val="center"/>
        </w:trPr>
        <w:tc>
          <w:tcPr>
            <w:tcW w:w="1262" w:type="dxa"/>
            <w:shd w:val="clear" w:color="auto" w:fill="auto"/>
            <w:vAlign w:val="center"/>
          </w:tcPr>
          <w:p w14:paraId="3FAD4E65" w14:textId="77777777" w:rsidR="003B5083" w:rsidRPr="000A3808" w:rsidRDefault="003B5083" w:rsidP="00006782">
            <w:pPr>
              <w:widowControl w:val="0"/>
              <w:spacing w:before="120" w:after="120" w:line="240" w:lineRule="auto"/>
              <w:jc w:val="center"/>
              <w:rPr>
                <w:rFonts w:eastAsia="Times New Roman"/>
                <w:b/>
                <w:snapToGrid w:val="0"/>
                <w:lang w:val="en-GB"/>
              </w:rPr>
            </w:pPr>
            <w:r>
              <w:rPr>
                <w:rFonts w:eastAsia="Times New Roman"/>
                <w:b/>
                <w:snapToGrid w:val="0"/>
                <w:lang w:val="en-GB"/>
              </w:rPr>
              <w:t>4.3</w:t>
            </w:r>
          </w:p>
        </w:tc>
        <w:tc>
          <w:tcPr>
            <w:tcW w:w="5382" w:type="dxa"/>
            <w:shd w:val="clear" w:color="auto" w:fill="auto"/>
            <w:vAlign w:val="center"/>
          </w:tcPr>
          <w:p w14:paraId="76A55AEB" w14:textId="77777777" w:rsidR="003B5083" w:rsidRPr="000A3808" w:rsidRDefault="003B5083" w:rsidP="00006782">
            <w:pPr>
              <w:widowControl w:val="0"/>
              <w:spacing w:before="120" w:after="120" w:line="240" w:lineRule="auto"/>
              <w:rPr>
                <w:rFonts w:eastAsia="Times New Roman"/>
                <w:snapToGrid w:val="0"/>
                <w:lang w:val="en-GB"/>
              </w:rPr>
            </w:pPr>
            <w:r w:rsidRPr="00996270">
              <w:rPr>
                <w:rFonts w:eastAsia="Times New Roman"/>
                <w:snapToGrid w:val="0"/>
                <w:lang w:val="en-GB"/>
              </w:rPr>
              <w:t>Development and future provision of S-100 based Products</w:t>
            </w:r>
          </w:p>
        </w:tc>
        <w:tc>
          <w:tcPr>
            <w:tcW w:w="1991" w:type="dxa"/>
            <w:shd w:val="clear" w:color="auto" w:fill="auto"/>
            <w:vAlign w:val="center"/>
          </w:tcPr>
          <w:p w14:paraId="409DEE98" w14:textId="77777777" w:rsidR="003B5083" w:rsidRPr="000A3808" w:rsidRDefault="003B5083" w:rsidP="00006782">
            <w:pPr>
              <w:widowControl w:val="0"/>
              <w:spacing w:before="120" w:after="120" w:line="240" w:lineRule="auto"/>
              <w:jc w:val="center"/>
              <w:rPr>
                <w:rFonts w:eastAsia="Times New Roman"/>
                <w:snapToGrid w:val="0"/>
                <w:lang w:val="en-GB"/>
              </w:rPr>
            </w:pPr>
            <w:r>
              <w:rPr>
                <w:rFonts w:eastAsia="Times New Roman"/>
                <w:snapToGrid w:val="0"/>
                <w:lang w:val="en-GB"/>
              </w:rPr>
              <w:t>HSSC and IRCC Chairs, Secretary-General</w:t>
            </w:r>
          </w:p>
        </w:tc>
        <w:tc>
          <w:tcPr>
            <w:tcW w:w="1388" w:type="dxa"/>
            <w:shd w:val="clear" w:color="auto" w:fill="auto"/>
            <w:vAlign w:val="center"/>
          </w:tcPr>
          <w:p w14:paraId="05D71590" w14:textId="77777777" w:rsidR="003B5083" w:rsidRPr="00996270" w:rsidRDefault="00C40E69" w:rsidP="00006782">
            <w:pPr>
              <w:widowControl w:val="0"/>
              <w:spacing w:before="120" w:after="120" w:line="240" w:lineRule="auto"/>
              <w:jc w:val="center"/>
              <w:rPr>
                <w:lang w:val="en-US"/>
              </w:rPr>
            </w:pPr>
            <w:hyperlink r:id="rId75" w:history="1">
              <w:r w:rsidR="003B5083" w:rsidRPr="00686A5C">
                <w:rPr>
                  <w:rStyle w:val="Hyperlink"/>
                  <w:lang w:val="en-US"/>
                </w:rPr>
                <w:t>C2-4.</w:t>
              </w:r>
              <w:r w:rsidR="003B5083">
                <w:rPr>
                  <w:rStyle w:val="Hyperlink"/>
                  <w:lang w:val="en-US"/>
                </w:rPr>
                <w:t>3</w:t>
              </w:r>
            </w:hyperlink>
          </w:p>
        </w:tc>
      </w:tr>
    </w:tbl>
    <w:p w14:paraId="4C4F383B" w14:textId="77777777" w:rsidR="008B4ED2" w:rsidRDefault="008B4ED2" w:rsidP="008B4ED2">
      <w:pPr>
        <w:spacing w:before="120" w:after="120" w:line="240" w:lineRule="auto"/>
        <w:jc w:val="both"/>
        <w:rPr>
          <w:rFonts w:ascii="Times New Roman" w:eastAsia="청봉체" w:hAnsi="Times New Roman" w:cs="Times New Roman"/>
          <w:b/>
          <w:color w:val="000000" w:themeColor="text1"/>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D910A6" w:rsidRPr="000A3808" w14:paraId="1E91C1C3" w14:textId="77777777" w:rsidTr="00AE7A61">
        <w:tc>
          <w:tcPr>
            <w:tcW w:w="10080" w:type="dxa"/>
          </w:tcPr>
          <w:p w14:paraId="795A76F0" w14:textId="77777777" w:rsidR="00D910A6" w:rsidRPr="000A3808" w:rsidRDefault="00D910A6" w:rsidP="00AE7A61">
            <w:pPr>
              <w:spacing w:before="120" w:after="120"/>
              <w:rPr>
                <w:rFonts w:ascii="Times New Roman" w:hAnsi="Times New Roman" w:cs="Times New Roman"/>
                <w:lang w:val="en-GB"/>
              </w:rPr>
            </w:pPr>
            <w:r>
              <w:rPr>
                <w:rFonts w:ascii="Times New Roman" w:hAnsi="Times New Roman" w:cs="Times New Roman"/>
                <w:b/>
                <w:lang w:val="en-GB"/>
              </w:rPr>
              <w:t>CANADA</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D910A6" w:rsidRPr="00B131D9" w14:paraId="3B6EA6DD" w14:textId="77777777" w:rsidTr="00AE7A61">
        <w:tc>
          <w:tcPr>
            <w:tcW w:w="10080" w:type="dxa"/>
          </w:tcPr>
          <w:p w14:paraId="76469A4B" w14:textId="50BD851E" w:rsidR="00D910A6" w:rsidRPr="00D910A6" w:rsidRDefault="00D910A6" w:rsidP="00D910A6">
            <w:pPr>
              <w:spacing w:before="120" w:after="120"/>
              <w:jc w:val="both"/>
              <w:rPr>
                <w:rFonts w:ascii="Times New Roman" w:hAnsi="Times New Roman" w:cs="Times New Roman"/>
                <w:color w:val="000000"/>
                <w:lang w:val="en-GB"/>
              </w:rPr>
            </w:pPr>
            <w:r w:rsidRPr="00D910A6">
              <w:rPr>
                <w:rFonts w:ascii="Times New Roman" w:hAnsi="Times New Roman" w:cs="Times New Roman"/>
                <w:color w:val="000000"/>
                <w:lang w:val="en-GB"/>
              </w:rPr>
              <w:t>Canada endorses this proposal, as presented, with the following comments.</w:t>
            </w:r>
          </w:p>
          <w:p w14:paraId="0D9A33F3" w14:textId="77777777" w:rsidR="00D910A6" w:rsidRPr="00D910A6" w:rsidRDefault="00D910A6" w:rsidP="00D910A6">
            <w:pPr>
              <w:spacing w:before="120" w:after="120"/>
              <w:jc w:val="both"/>
              <w:rPr>
                <w:rFonts w:ascii="Times New Roman" w:hAnsi="Times New Roman" w:cs="Times New Roman"/>
                <w:color w:val="000000"/>
                <w:lang w:val="en-GB"/>
              </w:rPr>
            </w:pPr>
            <w:r w:rsidRPr="00D910A6">
              <w:rPr>
                <w:rFonts w:ascii="Times New Roman" w:hAnsi="Times New Roman" w:cs="Times New Roman"/>
                <w:color w:val="000000"/>
                <w:lang w:val="en-GB"/>
              </w:rPr>
              <w:t>1. The manner in which the IHO and MS manage the development and future provision of S-100 must be well planned, coordinated, and communicated.</w:t>
            </w:r>
          </w:p>
          <w:p w14:paraId="6FC798C3" w14:textId="31233B9C" w:rsidR="00D910A6" w:rsidRPr="00D910A6" w:rsidRDefault="00D910A6" w:rsidP="00D910A6">
            <w:pPr>
              <w:spacing w:before="120" w:after="120"/>
              <w:jc w:val="both"/>
              <w:rPr>
                <w:rFonts w:ascii="Times New Roman" w:hAnsi="Times New Roman" w:cs="Times New Roman"/>
                <w:color w:val="000000"/>
                <w:lang w:val="en-GB"/>
              </w:rPr>
            </w:pPr>
            <w:r w:rsidRPr="00D910A6">
              <w:rPr>
                <w:rFonts w:ascii="Times New Roman" w:hAnsi="Times New Roman" w:cs="Times New Roman"/>
                <w:color w:val="000000"/>
                <w:lang w:val="en-GB"/>
              </w:rPr>
              <w:t>2. A communication plan (incorporated into the overall communication strategy) will be critical to ensure MS, stakeholder, and the interested public are well informed of IHO actions and intentions. Therefore, C</w:t>
            </w:r>
            <w:r>
              <w:rPr>
                <w:rFonts w:ascii="Times New Roman" w:hAnsi="Times New Roman" w:cs="Times New Roman"/>
                <w:color w:val="000000"/>
                <w:lang w:val="en-GB"/>
              </w:rPr>
              <w:t>anada</w:t>
            </w:r>
            <w:r w:rsidRPr="00D910A6">
              <w:rPr>
                <w:rFonts w:ascii="Times New Roman" w:hAnsi="Times New Roman" w:cs="Times New Roman"/>
                <w:color w:val="000000"/>
                <w:lang w:val="en-GB"/>
              </w:rPr>
              <w:t xml:space="preserve"> suggests that the communication plan on S-100 implementation also be an element of the roadmap. [Related to Proposal 7.2]</w:t>
            </w:r>
          </w:p>
          <w:p w14:paraId="573C667A" w14:textId="748DF337" w:rsidR="00D910A6" w:rsidRPr="00D910A6" w:rsidRDefault="00D910A6" w:rsidP="00D910A6">
            <w:pPr>
              <w:spacing w:before="120" w:after="120"/>
              <w:jc w:val="both"/>
              <w:rPr>
                <w:rFonts w:ascii="Times New Roman" w:hAnsi="Times New Roman" w:cs="Times New Roman"/>
                <w:color w:val="000000"/>
                <w:lang w:val="en-GB"/>
              </w:rPr>
            </w:pPr>
            <w:r w:rsidRPr="00D910A6">
              <w:rPr>
                <w:rFonts w:ascii="Times New Roman" w:hAnsi="Times New Roman" w:cs="Times New Roman"/>
                <w:color w:val="000000"/>
                <w:lang w:val="en-GB"/>
              </w:rPr>
              <w:t>3. C</w:t>
            </w:r>
            <w:r>
              <w:rPr>
                <w:rFonts w:ascii="Times New Roman" w:hAnsi="Times New Roman" w:cs="Times New Roman"/>
                <w:color w:val="000000"/>
                <w:lang w:val="en-GB"/>
              </w:rPr>
              <w:t>anada</w:t>
            </w:r>
            <w:r w:rsidRPr="00D910A6">
              <w:rPr>
                <w:rFonts w:ascii="Times New Roman" w:hAnsi="Times New Roman" w:cs="Times New Roman"/>
                <w:color w:val="000000"/>
                <w:lang w:val="en-GB"/>
              </w:rPr>
              <w:t xml:space="preserve"> suggests that WENDWG and the RHCs  start considering their roles in helping coordinate the provision of S-100 products and services.</w:t>
            </w:r>
          </w:p>
          <w:p w14:paraId="4334370E" w14:textId="77777777" w:rsidR="00D910A6" w:rsidRPr="00D910A6" w:rsidRDefault="00D910A6" w:rsidP="00D910A6">
            <w:pPr>
              <w:spacing w:before="120" w:after="120"/>
              <w:jc w:val="both"/>
              <w:rPr>
                <w:rFonts w:ascii="Times New Roman" w:hAnsi="Times New Roman" w:cs="Times New Roman"/>
                <w:color w:val="000000"/>
                <w:lang w:val="en-GB"/>
              </w:rPr>
            </w:pPr>
            <w:r w:rsidRPr="00D910A6">
              <w:rPr>
                <w:rFonts w:ascii="Times New Roman" w:hAnsi="Times New Roman" w:cs="Times New Roman"/>
                <w:color w:val="000000"/>
                <w:lang w:val="en-GB"/>
              </w:rPr>
              <w:t>3. The IHO delivery of stable and sound specifications remains the key to  forward movement in the areas mentioned, i.e. production tools, training, distribution, and the engagement  of ECDIS manufacturers. This must remain one of the main goals of the IHO.</w:t>
            </w:r>
          </w:p>
          <w:p w14:paraId="4530DAAB" w14:textId="04B87D78" w:rsidR="00D910A6" w:rsidRPr="00D910A6" w:rsidRDefault="00D910A6" w:rsidP="00D910A6">
            <w:pPr>
              <w:spacing w:before="120" w:after="120"/>
              <w:jc w:val="both"/>
              <w:rPr>
                <w:rFonts w:ascii="Times New Roman" w:hAnsi="Times New Roman" w:cs="Times New Roman"/>
                <w:color w:val="000000"/>
                <w:lang w:val="en-GB"/>
              </w:rPr>
            </w:pPr>
            <w:r w:rsidRPr="00D910A6">
              <w:rPr>
                <w:rFonts w:ascii="Times New Roman" w:hAnsi="Times New Roman" w:cs="Times New Roman"/>
                <w:color w:val="000000"/>
                <w:lang w:val="en-GB"/>
              </w:rPr>
              <w:t>4. CA concurs with the proposal that distribution/dissemination concepts are an important element of the overall implementation plan and is exploring options. In the longer term, it foresees employing multiple options.</w:t>
            </w:r>
          </w:p>
          <w:p w14:paraId="7D54DB51" w14:textId="17DB93DE" w:rsidR="00D910A6" w:rsidRPr="007C14AD" w:rsidRDefault="00D910A6" w:rsidP="00D910A6">
            <w:pPr>
              <w:spacing w:before="120" w:after="120"/>
              <w:jc w:val="both"/>
              <w:rPr>
                <w:rFonts w:ascii="Times New Roman" w:hAnsi="Times New Roman" w:cs="Times New Roman"/>
                <w:lang w:val="en-US"/>
              </w:rPr>
            </w:pPr>
            <w:r w:rsidRPr="00D910A6">
              <w:rPr>
                <w:rFonts w:ascii="Times New Roman" w:hAnsi="Times New Roman" w:cs="Times New Roman"/>
                <w:color w:val="000000"/>
                <w:lang w:val="en-GB"/>
              </w:rPr>
              <w:t xml:space="preserve">5. The document notes the importance of test data (as developed by IHO WGs) in order to facilitate testing. However, the task of developing these test datasets is not evident in any </w:t>
            </w:r>
            <w:r>
              <w:rPr>
                <w:rFonts w:ascii="Times New Roman" w:hAnsi="Times New Roman" w:cs="Times New Roman"/>
                <w:color w:val="000000"/>
                <w:lang w:val="en-GB"/>
              </w:rPr>
              <w:t xml:space="preserve">of the “Top 3 work items for </w:t>
            </w:r>
            <w:r w:rsidR="004070F4">
              <w:rPr>
                <w:rFonts w:ascii="Times New Roman" w:hAnsi="Times New Roman" w:cs="Times New Roman"/>
                <w:color w:val="000000"/>
                <w:lang w:val="en-GB"/>
              </w:rPr>
              <w:t xml:space="preserve">2019-20” document in </w:t>
            </w:r>
            <w:r w:rsidRPr="00D910A6">
              <w:rPr>
                <w:rFonts w:ascii="Times New Roman" w:hAnsi="Times New Roman" w:cs="Times New Roman"/>
                <w:color w:val="000000"/>
                <w:lang w:val="en-GB"/>
              </w:rPr>
              <w:t>Proposal 4.1 Annex D or is this considered within one of the tasks listed, or to be considered for future years?</w:t>
            </w:r>
          </w:p>
        </w:tc>
      </w:tr>
    </w:tbl>
    <w:p w14:paraId="3EAFCD0E" w14:textId="77777777" w:rsidR="00D910A6" w:rsidRDefault="00D910A6" w:rsidP="008B4ED2">
      <w:pPr>
        <w:spacing w:before="120" w:after="120" w:line="240" w:lineRule="auto"/>
        <w:jc w:val="both"/>
        <w:rPr>
          <w:rFonts w:ascii="Times New Roman" w:eastAsia="청봉체" w:hAnsi="Times New Roman" w:cs="Times New Roman"/>
          <w:color w:val="000000" w:themeColor="text1"/>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DC2548" w:rsidRPr="000A3808" w14:paraId="3007E0CC" w14:textId="77777777" w:rsidTr="00AE7A61">
        <w:tc>
          <w:tcPr>
            <w:tcW w:w="10080" w:type="dxa"/>
          </w:tcPr>
          <w:p w14:paraId="098E3805" w14:textId="77777777" w:rsidR="00DC2548" w:rsidRPr="000A3808" w:rsidRDefault="00DC2548" w:rsidP="00AE7A61">
            <w:pPr>
              <w:spacing w:before="120" w:after="120"/>
              <w:rPr>
                <w:rFonts w:ascii="Times New Roman" w:hAnsi="Times New Roman" w:cs="Times New Roman"/>
                <w:lang w:val="en-GB"/>
              </w:rPr>
            </w:pPr>
            <w:r>
              <w:rPr>
                <w:rFonts w:ascii="Times New Roman" w:hAnsi="Times New Roman" w:cs="Times New Roman"/>
                <w:b/>
                <w:lang w:val="en-GB"/>
              </w:rPr>
              <w:t>COLOMBIA</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DC2548" w:rsidRPr="00B131D9" w14:paraId="11EF4062" w14:textId="77777777" w:rsidTr="00AE7A61">
        <w:tc>
          <w:tcPr>
            <w:tcW w:w="10080" w:type="dxa"/>
          </w:tcPr>
          <w:p w14:paraId="3947C8CD" w14:textId="06D6F3D8" w:rsidR="00DC2548" w:rsidRPr="00E07FE6" w:rsidRDefault="00DC2548" w:rsidP="00DC2548">
            <w:pPr>
              <w:autoSpaceDE w:val="0"/>
              <w:autoSpaceDN w:val="0"/>
              <w:adjustRightInd w:val="0"/>
              <w:rPr>
                <w:rFonts w:ascii="Times New Roman" w:hAnsi="Times New Roman" w:cs="Times New Roman"/>
                <w:lang w:val="en-GB"/>
              </w:rPr>
            </w:pPr>
            <w:r>
              <w:rPr>
                <w:rFonts w:ascii="Times New Roman" w:hAnsi="Times New Roman" w:cs="Times New Roman"/>
                <w:lang w:val="en-GB"/>
              </w:rPr>
              <w:t>Colombia supports this proposal</w:t>
            </w:r>
            <w:r w:rsidRPr="00DC2548">
              <w:rPr>
                <w:rFonts w:ascii="Times New Roman" w:hAnsi="Times New Roman" w:cs="Times New Roman"/>
                <w:lang w:val="en-GB"/>
              </w:rPr>
              <w:t>, outlining that</w:t>
            </w:r>
            <w:r>
              <w:rPr>
                <w:rFonts w:ascii="Times New Roman" w:hAnsi="Times New Roman" w:cs="Times New Roman"/>
                <w:lang w:val="en-GB"/>
              </w:rPr>
              <w:t xml:space="preserve"> </w:t>
            </w:r>
            <w:r w:rsidRPr="00DC2548">
              <w:rPr>
                <w:rFonts w:ascii="Times New Roman" w:hAnsi="Times New Roman" w:cs="Times New Roman"/>
                <w:lang w:val="en-GB"/>
              </w:rPr>
              <w:t>training on the S-100 is required, in which</w:t>
            </w:r>
            <w:r>
              <w:rPr>
                <w:rFonts w:ascii="Times New Roman" w:hAnsi="Times New Roman" w:cs="Times New Roman"/>
                <w:lang w:val="en-GB"/>
              </w:rPr>
              <w:t xml:space="preserve"> </w:t>
            </w:r>
            <w:r w:rsidRPr="00DC2548">
              <w:rPr>
                <w:rFonts w:ascii="Times New Roman" w:hAnsi="Times New Roman" w:cs="Times New Roman"/>
                <w:lang w:val="en-GB"/>
              </w:rPr>
              <w:t>data production should be achieved in a real</w:t>
            </w:r>
            <w:r>
              <w:rPr>
                <w:rFonts w:ascii="Times New Roman" w:hAnsi="Times New Roman" w:cs="Times New Roman"/>
                <w:lang w:val="en-GB"/>
              </w:rPr>
              <w:t xml:space="preserve"> </w:t>
            </w:r>
            <w:r w:rsidRPr="00DC2548">
              <w:rPr>
                <w:rFonts w:ascii="Times New Roman" w:hAnsi="Times New Roman" w:cs="Times New Roman"/>
                <w:lang w:val="en-GB"/>
              </w:rPr>
              <w:t>and practical way, based on this</w:t>
            </w:r>
            <w:r>
              <w:rPr>
                <w:rFonts w:ascii="Times New Roman" w:hAnsi="Times New Roman" w:cs="Times New Roman"/>
                <w:lang w:val="en-GB"/>
              </w:rPr>
              <w:t xml:space="preserve"> </w:t>
            </w:r>
            <w:r w:rsidRPr="00DC2548">
              <w:rPr>
                <w:rFonts w:ascii="Times New Roman" w:hAnsi="Times New Roman" w:cs="Times New Roman"/>
                <w:lang w:val="en-GB"/>
              </w:rPr>
              <w:t>specification. Likewise, we support the</w:t>
            </w:r>
            <w:r>
              <w:rPr>
                <w:rFonts w:ascii="Times New Roman" w:hAnsi="Times New Roman" w:cs="Times New Roman"/>
                <w:lang w:val="en-GB"/>
              </w:rPr>
              <w:t xml:space="preserve"> </w:t>
            </w:r>
            <w:r w:rsidRPr="00DC2548">
              <w:rPr>
                <w:rFonts w:ascii="Times New Roman" w:hAnsi="Times New Roman" w:cs="Times New Roman"/>
                <w:lang w:val="en-GB"/>
              </w:rPr>
              <w:t>HSSC so that this Committee establishes</w:t>
            </w:r>
            <w:r>
              <w:rPr>
                <w:rFonts w:ascii="Times New Roman" w:hAnsi="Times New Roman" w:cs="Times New Roman"/>
                <w:lang w:val="en-GB"/>
              </w:rPr>
              <w:t xml:space="preserve"> </w:t>
            </w:r>
            <w:r w:rsidRPr="00DC2548">
              <w:rPr>
                <w:rFonts w:ascii="Times New Roman" w:hAnsi="Times New Roman" w:cs="Times New Roman"/>
                <w:lang w:val="en-GB"/>
              </w:rPr>
              <w:t>adequate subordinate WGs to develop a</w:t>
            </w:r>
            <w:r>
              <w:rPr>
                <w:rFonts w:ascii="Times New Roman" w:hAnsi="Times New Roman" w:cs="Times New Roman"/>
                <w:lang w:val="en-GB"/>
              </w:rPr>
              <w:t xml:space="preserve"> </w:t>
            </w:r>
            <w:r w:rsidRPr="00DC2548">
              <w:rPr>
                <w:rFonts w:ascii="Times New Roman" w:hAnsi="Times New Roman" w:cs="Times New Roman"/>
                <w:lang w:val="en-GB"/>
              </w:rPr>
              <w:t>whole set of representative test data for the</w:t>
            </w:r>
            <w:r>
              <w:rPr>
                <w:rFonts w:ascii="Times New Roman" w:hAnsi="Times New Roman" w:cs="Times New Roman"/>
                <w:lang w:val="en-GB"/>
              </w:rPr>
              <w:t xml:space="preserve"> </w:t>
            </w:r>
            <w:r w:rsidRPr="00DC2548">
              <w:rPr>
                <w:rFonts w:ascii="Times New Roman" w:hAnsi="Times New Roman" w:cs="Times New Roman"/>
                <w:lang w:val="en-GB"/>
              </w:rPr>
              <w:t>range of data products.</w:t>
            </w:r>
          </w:p>
        </w:tc>
      </w:tr>
    </w:tbl>
    <w:p w14:paraId="3189ABBD" w14:textId="77777777" w:rsidR="00DC2548" w:rsidRPr="00B33187" w:rsidRDefault="00DC2548" w:rsidP="008B4ED2">
      <w:pPr>
        <w:spacing w:before="120" w:after="120" w:line="240" w:lineRule="auto"/>
        <w:jc w:val="both"/>
        <w:rPr>
          <w:rFonts w:ascii="Times New Roman" w:eastAsia="청봉체" w:hAnsi="Times New Roman" w:cs="Times New Roman"/>
          <w:color w:val="000000" w:themeColor="text1"/>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B552BA" w:rsidRPr="000A3808" w14:paraId="26FD1DBB" w14:textId="77777777" w:rsidTr="00290070">
        <w:tc>
          <w:tcPr>
            <w:tcW w:w="10080" w:type="dxa"/>
          </w:tcPr>
          <w:p w14:paraId="369FAEAE" w14:textId="62B37AA9" w:rsidR="00B552BA" w:rsidRPr="000A3808" w:rsidRDefault="00B552BA" w:rsidP="00A825A4">
            <w:pPr>
              <w:spacing w:before="120" w:after="120"/>
              <w:rPr>
                <w:rFonts w:ascii="Times New Roman" w:hAnsi="Times New Roman" w:cs="Times New Roman"/>
                <w:lang w:val="en-GB"/>
              </w:rPr>
            </w:pPr>
            <w:r w:rsidRPr="000A3808">
              <w:rPr>
                <w:rFonts w:ascii="Times New Roman" w:hAnsi="Times New Roman" w:cs="Times New Roman"/>
                <w:b/>
                <w:lang w:val="en-GB"/>
              </w:rPr>
              <w:t xml:space="preserve">FRANCE: </w:t>
            </w:r>
          </w:p>
        </w:tc>
      </w:tr>
      <w:tr w:rsidR="00B552BA" w:rsidRPr="00B131D9" w14:paraId="5E3652BB" w14:textId="77777777" w:rsidTr="00290070">
        <w:tc>
          <w:tcPr>
            <w:tcW w:w="10080" w:type="dxa"/>
          </w:tcPr>
          <w:p w14:paraId="42E17445" w14:textId="3C045791" w:rsidR="00B552BA" w:rsidRPr="000A3808" w:rsidRDefault="003B5083" w:rsidP="003B5083">
            <w:pPr>
              <w:spacing w:before="120" w:after="120"/>
              <w:jc w:val="both"/>
              <w:rPr>
                <w:rFonts w:ascii="Times New Roman" w:hAnsi="Times New Roman" w:cs="Times New Roman"/>
                <w:lang w:val="en-GB"/>
              </w:rPr>
            </w:pPr>
            <w:r w:rsidRPr="003B5083">
              <w:rPr>
                <w:rFonts w:ascii="Times New Roman" w:hAnsi="Times New Roman" w:cs="Times New Roman"/>
                <w:color w:val="000000"/>
                <w:lang w:val="en-GB"/>
              </w:rPr>
              <w:t>France welcomes this important proposal, and looks forward to the discussion on the matter at the Council. It is suggested that a strategy for an efficient implementation of S-100 based products consider their assimilation by end users.</w:t>
            </w:r>
          </w:p>
        </w:tc>
      </w:tr>
    </w:tbl>
    <w:p w14:paraId="7F2F1800" w14:textId="77777777" w:rsidR="008B4ED2" w:rsidRDefault="008B4ED2" w:rsidP="008B4ED2">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D85474" w:rsidRPr="000A3808" w14:paraId="37EBA268" w14:textId="77777777" w:rsidTr="00AE7A61">
        <w:tc>
          <w:tcPr>
            <w:tcW w:w="10080" w:type="dxa"/>
          </w:tcPr>
          <w:p w14:paraId="14AC7AB1" w14:textId="62FC8E99" w:rsidR="00D85474" w:rsidRPr="000A3808" w:rsidRDefault="00D85474" w:rsidP="00AE7A61">
            <w:pPr>
              <w:spacing w:before="120" w:after="120"/>
              <w:rPr>
                <w:rFonts w:ascii="Times New Roman" w:hAnsi="Times New Roman" w:cs="Times New Roman"/>
                <w:lang w:val="en-GB"/>
              </w:rPr>
            </w:pPr>
            <w:r>
              <w:rPr>
                <w:rFonts w:ascii="Times New Roman" w:hAnsi="Times New Roman" w:cs="Times New Roman"/>
                <w:b/>
                <w:lang w:val="en-GB"/>
              </w:rPr>
              <w:t>JAPAN</w:t>
            </w:r>
            <w:r w:rsidRPr="000A3808">
              <w:rPr>
                <w:rFonts w:ascii="Times New Roman" w:hAnsi="Times New Roman" w:cs="Times New Roman"/>
                <w:b/>
                <w:lang w:val="en-GB"/>
              </w:rPr>
              <w:t>:</w:t>
            </w:r>
          </w:p>
        </w:tc>
      </w:tr>
      <w:tr w:rsidR="00D85474" w:rsidRPr="00B131D9" w14:paraId="67812219" w14:textId="77777777" w:rsidTr="00AE7A61">
        <w:tc>
          <w:tcPr>
            <w:tcW w:w="10080" w:type="dxa"/>
          </w:tcPr>
          <w:p w14:paraId="65C23BE8" w14:textId="1A56FFCE" w:rsidR="00D85474" w:rsidRPr="000A3808" w:rsidRDefault="00D85474" w:rsidP="00D85474">
            <w:pPr>
              <w:spacing w:before="120" w:after="120"/>
              <w:rPr>
                <w:rFonts w:ascii="Times New Roman" w:hAnsi="Times New Roman" w:cs="Times New Roman"/>
                <w:lang w:val="en-GB"/>
              </w:rPr>
            </w:pPr>
            <w:r>
              <w:rPr>
                <w:rFonts w:ascii="Times New Roman" w:hAnsi="Times New Roman" w:cs="Times New Roman"/>
                <w:lang w:val="en-GB"/>
              </w:rPr>
              <w:t>Japan</w:t>
            </w:r>
            <w:r w:rsidRPr="000A3808">
              <w:rPr>
                <w:rFonts w:ascii="Times New Roman" w:hAnsi="Times New Roman" w:cs="Times New Roman"/>
                <w:lang w:val="en-GB"/>
              </w:rPr>
              <w:t xml:space="preserve"> reserves comment for discussions at the </w:t>
            </w:r>
            <w:r>
              <w:rPr>
                <w:rFonts w:ascii="Times New Roman" w:hAnsi="Times New Roman" w:cs="Times New Roman"/>
                <w:lang w:val="en-GB"/>
              </w:rPr>
              <w:t>2</w:t>
            </w:r>
            <w:r w:rsidRPr="00D85474">
              <w:rPr>
                <w:rFonts w:ascii="Times New Roman" w:hAnsi="Times New Roman" w:cs="Times New Roman"/>
                <w:vertAlign w:val="superscript"/>
                <w:lang w:val="en-GB"/>
              </w:rPr>
              <w:t>nd</w:t>
            </w:r>
            <w:r>
              <w:rPr>
                <w:rFonts w:ascii="Times New Roman" w:hAnsi="Times New Roman" w:cs="Times New Roman"/>
                <w:lang w:val="en-GB"/>
              </w:rPr>
              <w:t xml:space="preserve"> </w:t>
            </w:r>
            <w:r w:rsidRPr="000A3808">
              <w:rPr>
                <w:rFonts w:ascii="Times New Roman" w:hAnsi="Times New Roman" w:cs="Times New Roman"/>
                <w:lang w:val="en-GB"/>
              </w:rPr>
              <w:t>Council meeting.</w:t>
            </w:r>
          </w:p>
        </w:tc>
      </w:tr>
    </w:tbl>
    <w:p w14:paraId="61AF1459" w14:textId="77777777" w:rsidR="00D85474" w:rsidRDefault="00D85474" w:rsidP="008B4ED2">
      <w:pPr>
        <w:spacing w:before="120" w:after="120"/>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311F59" w:rsidRPr="000A3808" w14:paraId="6CCA17FA" w14:textId="77777777" w:rsidTr="00AE7A61">
        <w:tc>
          <w:tcPr>
            <w:tcW w:w="10080" w:type="dxa"/>
          </w:tcPr>
          <w:p w14:paraId="7A5A144F" w14:textId="264CD0CA" w:rsidR="00311F59" w:rsidRPr="000A3808" w:rsidRDefault="00311F59" w:rsidP="00AE7A61">
            <w:pPr>
              <w:spacing w:before="120" w:after="120"/>
              <w:rPr>
                <w:rFonts w:ascii="Times New Roman" w:hAnsi="Times New Roman" w:cs="Times New Roman"/>
                <w:lang w:val="en-GB"/>
              </w:rPr>
            </w:pPr>
            <w:r>
              <w:rPr>
                <w:rFonts w:ascii="Times New Roman" w:hAnsi="Times New Roman" w:cs="Times New Roman"/>
                <w:b/>
                <w:lang w:val="en-GB"/>
              </w:rPr>
              <w:t>KOREA (Republic of)</w:t>
            </w:r>
            <w:r w:rsidRPr="000A3808">
              <w:rPr>
                <w:rFonts w:ascii="Times New Roman" w:hAnsi="Times New Roman" w:cs="Times New Roman"/>
                <w:b/>
                <w:lang w:val="en-GB"/>
              </w:rPr>
              <w:t>:</w:t>
            </w:r>
          </w:p>
        </w:tc>
      </w:tr>
      <w:tr w:rsidR="00311F59" w:rsidRPr="00B131D9" w14:paraId="3EFF1596" w14:textId="77777777" w:rsidTr="00AE7A61">
        <w:tc>
          <w:tcPr>
            <w:tcW w:w="10080" w:type="dxa"/>
          </w:tcPr>
          <w:p w14:paraId="3FD8FE38" w14:textId="77777777" w:rsidR="00311F59" w:rsidRPr="00311F59" w:rsidRDefault="00311F59" w:rsidP="00311F59">
            <w:pPr>
              <w:spacing w:before="120" w:after="120"/>
              <w:jc w:val="both"/>
              <w:rPr>
                <w:rFonts w:ascii="Times New Roman" w:hAnsi="Times New Roman" w:cs="Times New Roman"/>
                <w:lang w:val="en-GB"/>
              </w:rPr>
            </w:pPr>
            <w:r w:rsidRPr="00311F59">
              <w:rPr>
                <w:rFonts w:ascii="Times New Roman" w:hAnsi="Times New Roman" w:cs="Times New Roman"/>
                <w:lang w:val="en-GB"/>
              </w:rPr>
              <w:t>The Republic of Korea agrees with the four suggested subjects listed in Paragraph 7 of the proposal in principle. Since S-100 1.0.0 was published in 2010, we have seen a great deal of efforts on the development of S-100 based Product Specifications (PSs) exerted by the HSSC and its subordinate Working Groups. Next-generation S-101 ENCs as well as S-111, S-122, S-123 and S-102 2.0.0 applicable to S-100 system will be developed by the end of the year to be published in 2019. This timeline is in accordance with the S-100 Master Plan established and maintained by the HSSC which provides mid- to long-term plan for developing and testing S-10X PSs. And the Master Plan enables IHO Member States and stakeholders to predict when S-100 based products will be published.</w:t>
            </w:r>
          </w:p>
          <w:p w14:paraId="2006C6A3" w14:textId="029D6F35" w:rsidR="00311F59" w:rsidRPr="000A3808" w:rsidRDefault="00311F59" w:rsidP="00311F59">
            <w:pPr>
              <w:spacing w:before="120" w:after="120"/>
              <w:jc w:val="both"/>
              <w:rPr>
                <w:rFonts w:ascii="Times New Roman" w:hAnsi="Times New Roman" w:cs="Times New Roman"/>
                <w:lang w:val="en-GB"/>
              </w:rPr>
            </w:pPr>
            <w:r w:rsidRPr="00311F59">
              <w:rPr>
                <w:rFonts w:ascii="Times New Roman" w:hAnsi="Times New Roman" w:cs="Times New Roman"/>
                <w:lang w:val="en-GB"/>
              </w:rPr>
              <w:t>In this regard, taking into consideration the proposal and SOLAS Chapter V, the ROK believes it is time to initiate the discussion at the Council on the ‘S-100 Transition Plan’ which outlines step-by-step implementation strategies including the four subjects proposed in the proposal.</w:t>
            </w:r>
          </w:p>
        </w:tc>
      </w:tr>
    </w:tbl>
    <w:p w14:paraId="1D344C26" w14:textId="77777777" w:rsidR="00311F59" w:rsidRDefault="00311F59" w:rsidP="008B4ED2">
      <w:pPr>
        <w:spacing w:before="120" w:after="120"/>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EB2189" w:rsidRPr="000A3808" w14:paraId="3F0A7D1B" w14:textId="77777777" w:rsidTr="00AE7A61">
        <w:tc>
          <w:tcPr>
            <w:tcW w:w="10080" w:type="dxa"/>
          </w:tcPr>
          <w:p w14:paraId="6F8E3EC2" w14:textId="77777777" w:rsidR="00EB2189" w:rsidRPr="000A3808" w:rsidRDefault="00EB2189" w:rsidP="00AE7A61">
            <w:pPr>
              <w:spacing w:before="120" w:after="120"/>
              <w:rPr>
                <w:rFonts w:ascii="Times New Roman" w:hAnsi="Times New Roman" w:cs="Times New Roman"/>
                <w:lang w:val="en-GB"/>
              </w:rPr>
            </w:pPr>
            <w:r w:rsidRPr="000A3808">
              <w:rPr>
                <w:rFonts w:ascii="Times New Roman" w:hAnsi="Times New Roman" w:cs="Times New Roman"/>
                <w:b/>
                <w:lang w:val="en-GB"/>
              </w:rPr>
              <w:t>UNITED KINGDOM:</w:t>
            </w:r>
          </w:p>
        </w:tc>
      </w:tr>
      <w:tr w:rsidR="00EB2189" w:rsidRPr="00B131D9" w14:paraId="727B8B98" w14:textId="77777777" w:rsidTr="00AE7A61">
        <w:tc>
          <w:tcPr>
            <w:tcW w:w="10080" w:type="dxa"/>
          </w:tcPr>
          <w:p w14:paraId="106E4C8E" w14:textId="6A329FC2" w:rsidR="00EB2189" w:rsidRPr="000A3808" w:rsidRDefault="00EB2189" w:rsidP="00EB2189">
            <w:pPr>
              <w:spacing w:before="120" w:after="120"/>
              <w:jc w:val="both"/>
              <w:rPr>
                <w:rFonts w:ascii="Times New Roman" w:hAnsi="Times New Roman" w:cs="Times New Roman"/>
                <w:lang w:val="en-GB"/>
              </w:rPr>
            </w:pPr>
            <w:r w:rsidRPr="00EB2189">
              <w:rPr>
                <w:rFonts w:ascii="Times New Roman" w:hAnsi="Times New Roman" w:cs="Times New Roman"/>
                <w:lang w:val="en-GB"/>
              </w:rPr>
              <w:t>This paper raises many concerns for the wider hydrographic community that do not represent the full views of HSSC/IRCC. UK looks forward to wider discussion at C2, particularly relating to the relative responsibilities of the IHO and the IMO.</w:t>
            </w:r>
          </w:p>
        </w:tc>
      </w:tr>
    </w:tbl>
    <w:p w14:paraId="37F29015" w14:textId="77777777" w:rsidR="00EB2189" w:rsidRPr="00311F59" w:rsidRDefault="00EB2189" w:rsidP="008B4ED2">
      <w:pPr>
        <w:spacing w:before="120" w:after="120"/>
        <w:rPr>
          <w:rFonts w:ascii="Times New Roman" w:hAnsi="Times New Roman" w:cs="Times New Roman"/>
          <w:lang w:val="en-US"/>
        </w:rPr>
      </w:pPr>
    </w:p>
    <w:p w14:paraId="5F9D405D" w14:textId="77777777" w:rsidR="007821FF" w:rsidRDefault="007821FF">
      <w:pPr>
        <w:rPr>
          <w:rFonts w:ascii="Times New Roman" w:hAnsi="Times New Roman" w:cs="Times New Roman"/>
          <w:lang w:val="en-GB"/>
        </w:rPr>
      </w:pPr>
      <w:r w:rsidRPr="000A3808">
        <w:rPr>
          <w:rFonts w:ascii="Times New Roman" w:hAnsi="Times New Roman" w:cs="Times New Roman"/>
          <w:lang w:val="en-GB"/>
        </w:rPr>
        <w:br w:type="page"/>
      </w:r>
    </w:p>
    <w:p w14:paraId="14A8CBC3" w14:textId="77777777" w:rsidR="003A61D1" w:rsidRDefault="003A61D1">
      <w:pPr>
        <w:rPr>
          <w:rFonts w:ascii="Times New Roman" w:hAnsi="Times New Roman" w:cs="Times New Roman"/>
          <w:lang w:val="en-GB"/>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4070F4" w:rsidRPr="000A3808" w14:paraId="6C885F8D" w14:textId="77777777" w:rsidTr="00AE7A61">
        <w:trPr>
          <w:cantSplit/>
          <w:trHeight w:val="887"/>
          <w:tblHeader/>
          <w:jc w:val="center"/>
        </w:trPr>
        <w:tc>
          <w:tcPr>
            <w:tcW w:w="1262" w:type="dxa"/>
            <w:shd w:val="clear" w:color="auto" w:fill="D9D9D9"/>
            <w:vAlign w:val="center"/>
          </w:tcPr>
          <w:p w14:paraId="7C66797E" w14:textId="77777777" w:rsidR="004070F4" w:rsidRPr="000A3808" w:rsidRDefault="004070F4" w:rsidP="00AE7A61">
            <w:pPr>
              <w:widowControl w:val="0"/>
              <w:tabs>
                <w:tab w:val="center" w:pos="707"/>
              </w:tabs>
              <w:suppressAutoHyphens/>
              <w:spacing w:before="120" w:after="120"/>
              <w:jc w:val="center"/>
              <w:rPr>
                <w:rFonts w:eastAsia="Times New Roman"/>
                <w:snapToGrid w:val="0"/>
                <w:spacing w:val="-2"/>
                <w:sz w:val="24"/>
                <w:szCs w:val="24"/>
                <w:lang w:val="en-GB"/>
              </w:rPr>
            </w:pPr>
            <w:r w:rsidRPr="000A3808">
              <w:rPr>
                <w:rFonts w:eastAsia="Times New Roman"/>
                <w:snapToGrid w:val="0"/>
                <w:sz w:val="24"/>
                <w:szCs w:val="24"/>
                <w:lang w:val="en-GB"/>
              </w:rPr>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024FD94D" w14:textId="77777777" w:rsidR="004070F4" w:rsidRPr="000A3808" w:rsidRDefault="004070F4" w:rsidP="00AE7A61">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4C5022A2" w14:textId="77777777" w:rsidR="004070F4" w:rsidRPr="000A3808" w:rsidRDefault="004070F4" w:rsidP="00AE7A61">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394D7B85" w14:textId="77777777" w:rsidR="004070F4" w:rsidRPr="000A3808" w:rsidRDefault="004070F4" w:rsidP="00AE7A61">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223D23" w:rsidRPr="00D343BB" w14:paraId="7DF98ACE" w14:textId="77777777" w:rsidTr="00AE7A61">
        <w:trPr>
          <w:trHeight w:val="845"/>
          <w:jc w:val="center"/>
        </w:trPr>
        <w:tc>
          <w:tcPr>
            <w:tcW w:w="1262" w:type="dxa"/>
            <w:shd w:val="clear" w:color="auto" w:fill="auto"/>
            <w:vAlign w:val="center"/>
          </w:tcPr>
          <w:p w14:paraId="28BC9655" w14:textId="77777777" w:rsidR="00223D23" w:rsidRPr="000A3808" w:rsidRDefault="00223D23" w:rsidP="00AE7A61">
            <w:pPr>
              <w:widowControl w:val="0"/>
              <w:spacing w:before="120" w:after="120" w:line="240" w:lineRule="auto"/>
              <w:jc w:val="center"/>
              <w:rPr>
                <w:rFonts w:eastAsia="Times New Roman"/>
                <w:b/>
                <w:snapToGrid w:val="0"/>
                <w:lang w:val="en-GB"/>
              </w:rPr>
            </w:pPr>
            <w:r>
              <w:rPr>
                <w:rFonts w:eastAsia="Times New Roman"/>
                <w:b/>
                <w:snapToGrid w:val="0"/>
                <w:lang w:val="en-GB"/>
              </w:rPr>
              <w:t>7.1</w:t>
            </w:r>
          </w:p>
        </w:tc>
        <w:tc>
          <w:tcPr>
            <w:tcW w:w="5382" w:type="dxa"/>
            <w:shd w:val="clear" w:color="auto" w:fill="auto"/>
            <w:vAlign w:val="center"/>
          </w:tcPr>
          <w:p w14:paraId="65DFF9F7" w14:textId="77777777" w:rsidR="00223D23" w:rsidRPr="000A3808" w:rsidRDefault="00223D23" w:rsidP="00AE7A61">
            <w:pPr>
              <w:widowControl w:val="0"/>
              <w:spacing w:before="120" w:after="120" w:line="240" w:lineRule="auto"/>
              <w:rPr>
                <w:rFonts w:eastAsia="Times New Roman"/>
                <w:snapToGrid w:val="0"/>
                <w:lang w:val="en-GB"/>
              </w:rPr>
            </w:pPr>
            <w:r w:rsidRPr="00D343BB">
              <w:rPr>
                <w:rFonts w:eastAsia="Times New Roman"/>
                <w:snapToGrid w:val="0"/>
                <w:lang w:val="en-GB"/>
              </w:rPr>
              <w:t>Preparations for the triennium of IHO centenary celebrations (IHO-100)</w:t>
            </w:r>
          </w:p>
        </w:tc>
        <w:tc>
          <w:tcPr>
            <w:tcW w:w="1991" w:type="dxa"/>
            <w:shd w:val="clear" w:color="auto" w:fill="auto"/>
            <w:vAlign w:val="center"/>
          </w:tcPr>
          <w:p w14:paraId="5C8576AF" w14:textId="77777777" w:rsidR="00223D23" w:rsidRPr="000A3808" w:rsidRDefault="00223D23" w:rsidP="00AE7A61">
            <w:pPr>
              <w:widowControl w:val="0"/>
              <w:spacing w:before="120" w:after="120" w:line="240" w:lineRule="auto"/>
              <w:jc w:val="center"/>
              <w:rPr>
                <w:rFonts w:eastAsia="Times New Roman"/>
                <w:snapToGrid w:val="0"/>
                <w:lang w:val="en-GB"/>
              </w:rPr>
            </w:pPr>
            <w:r>
              <w:rPr>
                <w:rFonts w:eastAsia="Times New Roman"/>
                <w:snapToGrid w:val="0"/>
                <w:lang w:val="en-GB"/>
              </w:rPr>
              <w:t>Secretary-General</w:t>
            </w:r>
          </w:p>
        </w:tc>
        <w:tc>
          <w:tcPr>
            <w:tcW w:w="1388" w:type="dxa"/>
            <w:shd w:val="clear" w:color="auto" w:fill="auto"/>
            <w:vAlign w:val="center"/>
          </w:tcPr>
          <w:p w14:paraId="0726FE61" w14:textId="77777777" w:rsidR="00223D23" w:rsidRPr="00996270" w:rsidRDefault="00C40E69" w:rsidP="00AE7A61">
            <w:pPr>
              <w:widowControl w:val="0"/>
              <w:spacing w:before="120" w:after="120" w:line="240" w:lineRule="auto"/>
              <w:jc w:val="center"/>
              <w:rPr>
                <w:lang w:val="en-US"/>
              </w:rPr>
            </w:pPr>
            <w:hyperlink r:id="rId76" w:history="1">
              <w:r w:rsidR="00223D23">
                <w:rPr>
                  <w:rStyle w:val="Hyperlink"/>
                  <w:lang w:val="en-US"/>
                </w:rPr>
                <w:t>C2-7.1</w:t>
              </w:r>
            </w:hyperlink>
          </w:p>
        </w:tc>
      </w:tr>
    </w:tbl>
    <w:p w14:paraId="01D791DF" w14:textId="77777777" w:rsidR="004070F4" w:rsidRDefault="004070F4" w:rsidP="004070F4">
      <w:pPr>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EE60E9" w:rsidRPr="000A3808" w14:paraId="273B7443" w14:textId="77777777" w:rsidTr="00AE7A61">
        <w:tc>
          <w:tcPr>
            <w:tcW w:w="10080" w:type="dxa"/>
          </w:tcPr>
          <w:p w14:paraId="632F4373" w14:textId="1D4633BD" w:rsidR="00EE60E9" w:rsidRPr="000A3808" w:rsidRDefault="00EE60E9" w:rsidP="00AE7A61">
            <w:pPr>
              <w:spacing w:before="120" w:after="120"/>
              <w:rPr>
                <w:rFonts w:ascii="Times New Roman" w:hAnsi="Times New Roman" w:cs="Times New Roman"/>
                <w:lang w:val="en-GB"/>
              </w:rPr>
            </w:pPr>
            <w:r>
              <w:rPr>
                <w:rFonts w:ascii="Times New Roman" w:hAnsi="Times New Roman" w:cs="Times New Roman"/>
                <w:b/>
                <w:lang w:val="en-GB"/>
              </w:rPr>
              <w:t>BRAZIL</w:t>
            </w:r>
            <w:r w:rsidRPr="000A3808">
              <w:rPr>
                <w:rFonts w:ascii="Times New Roman" w:hAnsi="Times New Roman" w:cs="Times New Roman"/>
                <w:b/>
                <w:lang w:val="en-GB"/>
              </w:rPr>
              <w:t>:</w:t>
            </w:r>
          </w:p>
        </w:tc>
      </w:tr>
      <w:tr w:rsidR="00EE60E9" w:rsidRPr="00B131D9" w14:paraId="45D3BF5E" w14:textId="77777777" w:rsidTr="00AE7A61">
        <w:tc>
          <w:tcPr>
            <w:tcW w:w="10080" w:type="dxa"/>
          </w:tcPr>
          <w:p w14:paraId="129DABC7" w14:textId="5800F32B" w:rsidR="00EE60E9" w:rsidRPr="000A3808" w:rsidRDefault="00EE60E9" w:rsidP="00AE7A61">
            <w:pPr>
              <w:spacing w:before="120" w:after="120"/>
              <w:rPr>
                <w:rFonts w:ascii="Times New Roman" w:hAnsi="Times New Roman" w:cs="Times New Roman"/>
                <w:lang w:val="en-GB"/>
              </w:rPr>
            </w:pPr>
            <w:r w:rsidRPr="00EE60E9">
              <w:rPr>
                <w:rFonts w:ascii="Times New Roman" w:hAnsi="Times New Roman" w:cs="Times New Roman"/>
                <w:lang w:val="en-GB"/>
              </w:rPr>
              <w:t>Brazil congratulates the Secretary-General for this initiative and agree with the proposal for the preparation of the celebration of IHO centenary</w:t>
            </w:r>
            <w:r w:rsidRPr="00A622B2">
              <w:rPr>
                <w:rFonts w:ascii="Times New Roman" w:eastAsia="Times New Roman" w:hAnsi="Times New Roman" w:cs="Times New Roman"/>
                <w:color w:val="000000"/>
                <w:sz w:val="27"/>
                <w:szCs w:val="27"/>
                <w:lang w:val="en-US"/>
              </w:rPr>
              <w:t>.</w:t>
            </w:r>
          </w:p>
        </w:tc>
      </w:tr>
    </w:tbl>
    <w:p w14:paraId="1FC85345" w14:textId="77777777" w:rsidR="00EE60E9" w:rsidRDefault="00EE60E9" w:rsidP="004070F4">
      <w:pPr>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4070F4" w:rsidRPr="000A3808" w14:paraId="1A15726D" w14:textId="77777777" w:rsidTr="00AE7A61">
        <w:tc>
          <w:tcPr>
            <w:tcW w:w="10080" w:type="dxa"/>
          </w:tcPr>
          <w:p w14:paraId="4603C7D1" w14:textId="6A7E1B68" w:rsidR="004070F4" w:rsidRPr="000A3808" w:rsidRDefault="00223D23" w:rsidP="00223D23">
            <w:pPr>
              <w:spacing w:before="120" w:after="120"/>
              <w:rPr>
                <w:rFonts w:ascii="Times New Roman" w:hAnsi="Times New Roman" w:cs="Times New Roman"/>
                <w:lang w:val="en-GB"/>
              </w:rPr>
            </w:pPr>
            <w:r>
              <w:rPr>
                <w:rFonts w:ascii="Times New Roman" w:hAnsi="Times New Roman" w:cs="Times New Roman"/>
                <w:b/>
                <w:lang w:val="en-GB"/>
              </w:rPr>
              <w:t>CANADA</w:t>
            </w:r>
            <w:r w:rsidR="004070F4" w:rsidRPr="000A3808">
              <w:rPr>
                <w:rFonts w:ascii="Times New Roman" w:hAnsi="Times New Roman" w:cs="Times New Roman"/>
                <w:b/>
                <w:lang w:val="en-GB"/>
              </w:rPr>
              <w:t>:</w:t>
            </w:r>
          </w:p>
        </w:tc>
      </w:tr>
      <w:tr w:rsidR="004070F4" w:rsidRPr="00B131D9" w14:paraId="2117FB68" w14:textId="77777777" w:rsidTr="00AE7A61">
        <w:tc>
          <w:tcPr>
            <w:tcW w:w="10080" w:type="dxa"/>
          </w:tcPr>
          <w:p w14:paraId="129D2455" w14:textId="74720344" w:rsidR="00223D23" w:rsidRDefault="00223D23" w:rsidP="00223D23">
            <w:pPr>
              <w:spacing w:before="120" w:after="120"/>
              <w:rPr>
                <w:rFonts w:ascii="Times New Roman" w:hAnsi="Times New Roman" w:cs="Times New Roman"/>
                <w:lang w:val="en-GB"/>
              </w:rPr>
            </w:pPr>
            <w:r w:rsidRPr="00223D23">
              <w:rPr>
                <w:rFonts w:ascii="Times New Roman" w:hAnsi="Times New Roman" w:cs="Times New Roman"/>
                <w:lang w:val="en-GB"/>
              </w:rPr>
              <w:t>C</w:t>
            </w:r>
            <w:r w:rsidR="00311F59">
              <w:rPr>
                <w:rFonts w:ascii="Times New Roman" w:hAnsi="Times New Roman" w:cs="Times New Roman"/>
                <w:lang w:val="en-GB"/>
              </w:rPr>
              <w:t>anada</w:t>
            </w:r>
            <w:r w:rsidRPr="00223D23">
              <w:rPr>
                <w:rFonts w:ascii="Times New Roman" w:hAnsi="Times New Roman" w:cs="Times New Roman"/>
                <w:lang w:val="en-GB"/>
              </w:rPr>
              <w:t xml:space="preserve"> endorses this proposal, with the following comments.</w:t>
            </w:r>
          </w:p>
          <w:p w14:paraId="43D36D61" w14:textId="0E85F72A" w:rsidR="004070F4" w:rsidRPr="000A3808" w:rsidRDefault="00311F59" w:rsidP="00311F59">
            <w:pPr>
              <w:spacing w:before="120" w:after="120"/>
              <w:rPr>
                <w:rFonts w:ascii="Times New Roman" w:hAnsi="Times New Roman" w:cs="Times New Roman"/>
                <w:lang w:val="en-GB"/>
              </w:rPr>
            </w:pPr>
            <w:r>
              <w:rPr>
                <w:rFonts w:ascii="Times New Roman" w:hAnsi="Times New Roman" w:cs="Times New Roman"/>
                <w:lang w:val="en-GB"/>
              </w:rPr>
              <w:t>1. Canada</w:t>
            </w:r>
            <w:r w:rsidR="00223D23" w:rsidRPr="00223D23">
              <w:rPr>
                <w:rFonts w:ascii="Times New Roman" w:hAnsi="Times New Roman" w:cs="Times New Roman"/>
                <w:lang w:val="en-GB"/>
              </w:rPr>
              <w:t xml:space="preserve"> supports the Secreta</w:t>
            </w:r>
            <w:r>
              <w:rPr>
                <w:rFonts w:ascii="Times New Roman" w:hAnsi="Times New Roman" w:cs="Times New Roman"/>
                <w:lang w:val="en-GB"/>
              </w:rPr>
              <w:t>r</w:t>
            </w:r>
            <w:r w:rsidR="00223D23" w:rsidRPr="00223D23">
              <w:rPr>
                <w:rFonts w:ascii="Times New Roman" w:hAnsi="Times New Roman" w:cs="Times New Roman"/>
                <w:lang w:val="en-GB"/>
              </w:rPr>
              <w:t>iat’s plans for IHO-100 and looks forward to participating in, and contributing to, the event to the extent that is practically possible.</w:t>
            </w:r>
          </w:p>
        </w:tc>
      </w:tr>
    </w:tbl>
    <w:p w14:paraId="30147E1A" w14:textId="77777777" w:rsidR="004070F4" w:rsidRDefault="004070F4" w:rsidP="004070F4">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DC2548" w:rsidRPr="000A3808" w14:paraId="251765DA" w14:textId="77777777" w:rsidTr="00AE7A61">
        <w:tc>
          <w:tcPr>
            <w:tcW w:w="10080" w:type="dxa"/>
          </w:tcPr>
          <w:p w14:paraId="334CD1BF" w14:textId="77777777" w:rsidR="00DC2548" w:rsidRPr="000A3808" w:rsidRDefault="00DC2548" w:rsidP="00AE7A61">
            <w:pPr>
              <w:spacing w:before="120" w:after="120"/>
              <w:rPr>
                <w:rFonts w:ascii="Times New Roman" w:hAnsi="Times New Roman" w:cs="Times New Roman"/>
                <w:lang w:val="en-GB"/>
              </w:rPr>
            </w:pPr>
            <w:r>
              <w:rPr>
                <w:rFonts w:ascii="Times New Roman" w:hAnsi="Times New Roman" w:cs="Times New Roman"/>
                <w:b/>
                <w:lang w:val="en-GB"/>
              </w:rPr>
              <w:t>COLOMBIA</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DC2548" w:rsidRPr="00B131D9" w14:paraId="7B9290F5" w14:textId="77777777" w:rsidTr="00AE7A61">
        <w:tc>
          <w:tcPr>
            <w:tcW w:w="10080" w:type="dxa"/>
          </w:tcPr>
          <w:p w14:paraId="0DAB3164" w14:textId="3CF0FBF0" w:rsidR="00DC2548" w:rsidRPr="00DC2548" w:rsidRDefault="00DC2548" w:rsidP="00DC2548">
            <w:pPr>
              <w:spacing w:before="120" w:after="120"/>
              <w:rPr>
                <w:rFonts w:ascii="Times New Roman" w:hAnsi="Times New Roman" w:cs="Times New Roman"/>
                <w:lang w:val="en-US"/>
              </w:rPr>
            </w:pPr>
            <w:r w:rsidRPr="00DC2548">
              <w:rPr>
                <w:rFonts w:ascii="Times New Roman" w:hAnsi="Times New Roman" w:cs="Times New Roman"/>
                <w:lang w:val="en-GB"/>
              </w:rPr>
              <w:t>We agree in that the IHO and the MS support</w:t>
            </w:r>
            <w:r>
              <w:rPr>
                <w:rFonts w:ascii="Times New Roman" w:hAnsi="Times New Roman" w:cs="Times New Roman"/>
                <w:lang w:val="en-GB"/>
              </w:rPr>
              <w:t xml:space="preserve"> </w:t>
            </w:r>
            <w:r w:rsidRPr="00DC2548">
              <w:rPr>
                <w:rFonts w:ascii="Times New Roman" w:hAnsi="Times New Roman" w:cs="Times New Roman"/>
                <w:lang w:val="en-GB"/>
              </w:rPr>
              <w:t>in a direct or indirect way the three events,</w:t>
            </w:r>
            <w:r>
              <w:rPr>
                <w:rFonts w:ascii="Times New Roman" w:hAnsi="Times New Roman" w:cs="Times New Roman"/>
                <w:lang w:val="en-GB"/>
              </w:rPr>
              <w:t xml:space="preserve"> </w:t>
            </w:r>
            <w:r w:rsidRPr="00DC2548">
              <w:rPr>
                <w:rFonts w:ascii="Times New Roman" w:hAnsi="Times New Roman" w:cs="Times New Roman"/>
                <w:lang w:val="en-GB"/>
              </w:rPr>
              <w:t>both in Monaco and in our countries.</w:t>
            </w:r>
          </w:p>
        </w:tc>
      </w:tr>
    </w:tbl>
    <w:p w14:paraId="522D6A1E" w14:textId="77777777" w:rsidR="00DC2548" w:rsidRDefault="00DC2548" w:rsidP="004070F4">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9B07D2" w:rsidRPr="000A3808" w14:paraId="40B92810" w14:textId="77777777" w:rsidTr="00F731C3">
        <w:tc>
          <w:tcPr>
            <w:tcW w:w="10080" w:type="dxa"/>
          </w:tcPr>
          <w:p w14:paraId="39850FBA" w14:textId="118F0406" w:rsidR="009B07D2" w:rsidRPr="000A3808" w:rsidRDefault="009B07D2" w:rsidP="00F731C3">
            <w:pPr>
              <w:spacing w:before="120" w:after="120"/>
              <w:rPr>
                <w:rFonts w:ascii="Times New Roman" w:hAnsi="Times New Roman" w:cs="Times New Roman"/>
                <w:lang w:val="en-GB"/>
              </w:rPr>
            </w:pPr>
            <w:r>
              <w:rPr>
                <w:rFonts w:ascii="Times New Roman" w:hAnsi="Times New Roman" w:cs="Times New Roman"/>
                <w:b/>
                <w:lang w:val="en-GB"/>
              </w:rPr>
              <w:t>UNITED STATES OF AMERICA</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9B07D2" w:rsidRPr="00B131D9" w14:paraId="1064F2A9" w14:textId="77777777" w:rsidTr="00F731C3">
        <w:tc>
          <w:tcPr>
            <w:tcW w:w="10080" w:type="dxa"/>
          </w:tcPr>
          <w:p w14:paraId="40F56F5E" w14:textId="2BDEDD65" w:rsidR="009B07D2" w:rsidRDefault="009B07D2" w:rsidP="009B07D2">
            <w:pPr>
              <w:jc w:val="both"/>
              <w:rPr>
                <w:rFonts w:ascii="Times New Roman" w:hAnsi="Times New Roman" w:cs="Times New Roman"/>
                <w:lang w:val="en-GB"/>
              </w:rPr>
            </w:pPr>
            <w:r w:rsidRPr="009B07D2">
              <w:rPr>
                <w:rFonts w:ascii="Times New Roman" w:hAnsi="Times New Roman" w:cs="Times New Roman"/>
                <w:lang w:val="en-GB"/>
              </w:rPr>
              <w:t>The US notes the deadline of De</w:t>
            </w:r>
            <w:r>
              <w:rPr>
                <w:rFonts w:ascii="Times New Roman" w:hAnsi="Times New Roman" w:cs="Times New Roman"/>
                <w:lang w:val="en-GB"/>
              </w:rPr>
              <w:t xml:space="preserve">cember 2018 for contributions. The </w:t>
            </w:r>
            <w:r w:rsidRPr="009B07D2">
              <w:rPr>
                <w:rFonts w:ascii="Times New Roman" w:hAnsi="Times New Roman" w:cs="Times New Roman"/>
                <w:lang w:val="en-GB"/>
              </w:rPr>
              <w:t xml:space="preserve">US wishes to note it is evaluating the prospects of utilizing the “Science on a Sphere” in support of the commemoration activities.  Information can be found on line at:  </w:t>
            </w:r>
            <w:hyperlink r:id="rId77" w:history="1">
              <w:r w:rsidRPr="001504F1">
                <w:rPr>
                  <w:rStyle w:val="Hyperlink"/>
                  <w:rFonts w:ascii="Times New Roman" w:hAnsi="Times New Roman" w:cs="Times New Roman"/>
                  <w:lang w:val="en-GB"/>
                </w:rPr>
                <w:t>https://sos.noaa.gov/What_is_SOS/</w:t>
              </w:r>
            </w:hyperlink>
          </w:p>
          <w:p w14:paraId="22BE43F7" w14:textId="77777777" w:rsidR="009B07D2" w:rsidRPr="009B07D2" w:rsidRDefault="009B07D2" w:rsidP="009B07D2">
            <w:pPr>
              <w:jc w:val="both"/>
              <w:rPr>
                <w:rFonts w:ascii="Times New Roman" w:hAnsi="Times New Roman" w:cs="Times New Roman"/>
                <w:lang w:val="en-GB"/>
              </w:rPr>
            </w:pPr>
          </w:p>
          <w:p w14:paraId="1A42D152" w14:textId="26427184" w:rsidR="009B07D2" w:rsidRPr="00DC2548" w:rsidRDefault="009B07D2" w:rsidP="009B07D2">
            <w:pPr>
              <w:jc w:val="both"/>
              <w:rPr>
                <w:rFonts w:ascii="Times New Roman" w:hAnsi="Times New Roman" w:cs="Times New Roman"/>
                <w:lang w:val="en-US"/>
              </w:rPr>
            </w:pPr>
            <w:r w:rsidRPr="009B07D2">
              <w:rPr>
                <w:rFonts w:ascii="Times New Roman" w:hAnsi="Times New Roman" w:cs="Times New Roman"/>
                <w:lang w:val="en-GB"/>
              </w:rPr>
              <w:t>New data sets highlighting hydrographic matters</w:t>
            </w:r>
            <w:r>
              <w:rPr>
                <w:rFonts w:ascii="Times New Roman" w:hAnsi="Times New Roman" w:cs="Times New Roman"/>
                <w:lang w:val="en-GB"/>
              </w:rPr>
              <w:t xml:space="preserve"> could potentially be developed</w:t>
            </w:r>
            <w:r w:rsidRPr="00DC2548">
              <w:rPr>
                <w:rFonts w:ascii="Times New Roman" w:hAnsi="Times New Roman" w:cs="Times New Roman"/>
                <w:lang w:val="en-GB"/>
              </w:rPr>
              <w:t>.</w:t>
            </w:r>
          </w:p>
        </w:tc>
      </w:tr>
    </w:tbl>
    <w:p w14:paraId="666E88DA" w14:textId="77777777" w:rsidR="009B07D2" w:rsidRPr="00D85474" w:rsidRDefault="009B07D2" w:rsidP="004070F4">
      <w:pPr>
        <w:rPr>
          <w:rFonts w:ascii="Times New Roman" w:hAnsi="Times New Roman" w:cs="Times New Roman"/>
          <w:lang w:val="en-US"/>
        </w:rPr>
      </w:pPr>
    </w:p>
    <w:p w14:paraId="1D368390" w14:textId="77777777" w:rsidR="004070F4" w:rsidRDefault="004070F4" w:rsidP="004070F4">
      <w:pPr>
        <w:rPr>
          <w:rFonts w:ascii="Times New Roman" w:hAnsi="Times New Roman" w:cs="Times New Roman"/>
          <w:lang w:val="en-GB"/>
        </w:rPr>
      </w:pPr>
      <w:r>
        <w:rPr>
          <w:rFonts w:ascii="Times New Roman" w:hAnsi="Times New Roman" w:cs="Times New Roman"/>
          <w:lang w:val="en-GB"/>
        </w:rPr>
        <w:br w:type="page"/>
      </w:r>
    </w:p>
    <w:p w14:paraId="1A96330F" w14:textId="77777777" w:rsidR="004070F4" w:rsidRDefault="004070F4">
      <w:pPr>
        <w:rPr>
          <w:rFonts w:ascii="Times New Roman" w:hAnsi="Times New Roman" w:cs="Times New Roman"/>
          <w:lang w:val="en-GB"/>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D85474" w:rsidRPr="000A3808" w14:paraId="069EB131" w14:textId="77777777" w:rsidTr="00AE7A61">
        <w:trPr>
          <w:cantSplit/>
          <w:trHeight w:val="887"/>
          <w:tblHeader/>
          <w:jc w:val="center"/>
        </w:trPr>
        <w:tc>
          <w:tcPr>
            <w:tcW w:w="1262" w:type="dxa"/>
            <w:shd w:val="clear" w:color="auto" w:fill="D9D9D9"/>
            <w:vAlign w:val="center"/>
          </w:tcPr>
          <w:p w14:paraId="176F20FA" w14:textId="77777777" w:rsidR="00D85474" w:rsidRPr="000A3808" w:rsidRDefault="00D85474" w:rsidP="00AE7A61">
            <w:pPr>
              <w:widowControl w:val="0"/>
              <w:tabs>
                <w:tab w:val="center" w:pos="707"/>
              </w:tabs>
              <w:suppressAutoHyphens/>
              <w:spacing w:before="120" w:after="120"/>
              <w:jc w:val="center"/>
              <w:rPr>
                <w:rFonts w:eastAsia="Times New Roman"/>
                <w:snapToGrid w:val="0"/>
                <w:spacing w:val="-2"/>
                <w:sz w:val="24"/>
                <w:szCs w:val="24"/>
                <w:lang w:val="en-GB"/>
              </w:rPr>
            </w:pPr>
            <w:r w:rsidRPr="000A3808">
              <w:rPr>
                <w:rFonts w:eastAsia="Times New Roman"/>
                <w:snapToGrid w:val="0"/>
                <w:sz w:val="24"/>
                <w:szCs w:val="24"/>
                <w:lang w:val="en-GB"/>
              </w:rPr>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1D50E2BA" w14:textId="77777777" w:rsidR="00D85474" w:rsidRPr="000A3808" w:rsidRDefault="00D85474" w:rsidP="00AE7A61">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4316AD1F" w14:textId="77777777" w:rsidR="00D85474" w:rsidRPr="000A3808" w:rsidRDefault="00D85474" w:rsidP="00AE7A61">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57FC56E7" w14:textId="77777777" w:rsidR="00D85474" w:rsidRPr="000A3808" w:rsidRDefault="00D85474" w:rsidP="00AE7A61">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D85474" w:rsidRPr="00D343BB" w14:paraId="3D2A98FE" w14:textId="77777777" w:rsidTr="00AE7A61">
        <w:trPr>
          <w:trHeight w:val="845"/>
          <w:jc w:val="center"/>
        </w:trPr>
        <w:tc>
          <w:tcPr>
            <w:tcW w:w="1262" w:type="dxa"/>
            <w:shd w:val="clear" w:color="auto" w:fill="auto"/>
            <w:vAlign w:val="center"/>
          </w:tcPr>
          <w:p w14:paraId="7EEC4049" w14:textId="77777777" w:rsidR="00D85474" w:rsidRPr="000A3808" w:rsidRDefault="00D85474" w:rsidP="00AE7A61">
            <w:pPr>
              <w:widowControl w:val="0"/>
              <w:spacing w:before="120" w:after="120" w:line="240" w:lineRule="auto"/>
              <w:jc w:val="center"/>
              <w:rPr>
                <w:rFonts w:eastAsia="Times New Roman"/>
                <w:b/>
                <w:snapToGrid w:val="0"/>
                <w:lang w:val="en-GB"/>
              </w:rPr>
            </w:pPr>
            <w:r>
              <w:rPr>
                <w:rFonts w:eastAsia="Times New Roman"/>
                <w:b/>
                <w:snapToGrid w:val="0"/>
                <w:lang w:val="en-GB"/>
              </w:rPr>
              <w:t>7.2</w:t>
            </w:r>
          </w:p>
        </w:tc>
        <w:tc>
          <w:tcPr>
            <w:tcW w:w="5382" w:type="dxa"/>
            <w:shd w:val="clear" w:color="auto" w:fill="auto"/>
            <w:vAlign w:val="center"/>
          </w:tcPr>
          <w:p w14:paraId="486B2DB9" w14:textId="77777777" w:rsidR="00D85474" w:rsidRPr="000A3808" w:rsidRDefault="00D85474" w:rsidP="00AE7A61">
            <w:pPr>
              <w:widowControl w:val="0"/>
              <w:spacing w:before="120" w:after="120" w:line="240" w:lineRule="auto"/>
              <w:rPr>
                <w:rFonts w:eastAsia="Times New Roman"/>
                <w:snapToGrid w:val="0"/>
                <w:lang w:val="en-GB"/>
              </w:rPr>
            </w:pPr>
            <w:r w:rsidRPr="00D343BB">
              <w:rPr>
                <w:rFonts w:eastAsia="Times New Roman"/>
                <w:snapToGrid w:val="0"/>
                <w:lang w:val="en-GB"/>
              </w:rPr>
              <w:t>Overhaul of all IHO communication means and</w:t>
            </w:r>
            <w:r>
              <w:rPr>
                <w:rFonts w:eastAsia="Times New Roman"/>
                <w:snapToGrid w:val="0"/>
                <w:lang w:val="en-GB"/>
              </w:rPr>
              <w:t xml:space="preserve"> </w:t>
            </w:r>
            <w:r w:rsidRPr="00D343BB">
              <w:rPr>
                <w:rFonts w:eastAsia="Times New Roman"/>
                <w:snapToGrid w:val="0"/>
                <w:lang w:val="en-GB"/>
              </w:rPr>
              <w:t>digital revamp of the International Hydrographic Review</w:t>
            </w:r>
          </w:p>
        </w:tc>
        <w:tc>
          <w:tcPr>
            <w:tcW w:w="1991" w:type="dxa"/>
            <w:shd w:val="clear" w:color="auto" w:fill="auto"/>
            <w:vAlign w:val="center"/>
          </w:tcPr>
          <w:p w14:paraId="52C60020" w14:textId="77777777" w:rsidR="00D85474" w:rsidRPr="000A3808" w:rsidRDefault="00D85474" w:rsidP="00AE7A61">
            <w:pPr>
              <w:widowControl w:val="0"/>
              <w:spacing w:before="120" w:after="120" w:line="240" w:lineRule="auto"/>
              <w:jc w:val="center"/>
              <w:rPr>
                <w:rFonts w:eastAsia="Times New Roman"/>
                <w:snapToGrid w:val="0"/>
                <w:lang w:val="en-GB"/>
              </w:rPr>
            </w:pPr>
            <w:r>
              <w:rPr>
                <w:rFonts w:eastAsia="Times New Roman"/>
                <w:snapToGrid w:val="0"/>
                <w:lang w:val="en-GB"/>
              </w:rPr>
              <w:t>Secretary-General</w:t>
            </w:r>
          </w:p>
        </w:tc>
        <w:tc>
          <w:tcPr>
            <w:tcW w:w="1388" w:type="dxa"/>
            <w:shd w:val="clear" w:color="auto" w:fill="auto"/>
            <w:vAlign w:val="center"/>
          </w:tcPr>
          <w:p w14:paraId="10FFB760" w14:textId="77777777" w:rsidR="00D85474" w:rsidRPr="00996270" w:rsidRDefault="00C40E69" w:rsidP="00AE7A61">
            <w:pPr>
              <w:widowControl w:val="0"/>
              <w:spacing w:before="120" w:after="120" w:line="240" w:lineRule="auto"/>
              <w:jc w:val="center"/>
              <w:rPr>
                <w:lang w:val="en-US"/>
              </w:rPr>
            </w:pPr>
            <w:hyperlink r:id="rId78" w:history="1">
              <w:r w:rsidR="00D85474" w:rsidRPr="00D343BB">
                <w:rPr>
                  <w:rStyle w:val="Hyperlink"/>
                  <w:lang w:val="en-US"/>
                </w:rPr>
                <w:t>C2-7.2</w:t>
              </w:r>
            </w:hyperlink>
          </w:p>
        </w:tc>
      </w:tr>
    </w:tbl>
    <w:p w14:paraId="74536FD6" w14:textId="77777777" w:rsidR="00D85474" w:rsidRDefault="00D85474">
      <w:pPr>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EE60E9" w:rsidRPr="000A3808" w14:paraId="5C94DADE" w14:textId="77777777" w:rsidTr="00AE7A61">
        <w:tc>
          <w:tcPr>
            <w:tcW w:w="10080" w:type="dxa"/>
          </w:tcPr>
          <w:p w14:paraId="01595EC2" w14:textId="77777777" w:rsidR="00EE60E9" w:rsidRPr="000A3808" w:rsidRDefault="00EE60E9" w:rsidP="00AE7A61">
            <w:pPr>
              <w:spacing w:before="120" w:after="120"/>
              <w:rPr>
                <w:rFonts w:ascii="Times New Roman" w:hAnsi="Times New Roman" w:cs="Times New Roman"/>
                <w:lang w:val="en-GB"/>
              </w:rPr>
            </w:pPr>
            <w:r>
              <w:rPr>
                <w:rFonts w:ascii="Times New Roman" w:hAnsi="Times New Roman" w:cs="Times New Roman"/>
                <w:b/>
                <w:lang w:val="en-GB"/>
              </w:rPr>
              <w:t>BRAZIL</w:t>
            </w:r>
            <w:r w:rsidRPr="000A3808">
              <w:rPr>
                <w:rFonts w:ascii="Times New Roman" w:hAnsi="Times New Roman" w:cs="Times New Roman"/>
                <w:b/>
                <w:lang w:val="en-GB"/>
              </w:rPr>
              <w:t>:</w:t>
            </w:r>
          </w:p>
        </w:tc>
      </w:tr>
      <w:tr w:rsidR="00EE60E9" w:rsidRPr="00B131D9" w14:paraId="114AAFD9" w14:textId="77777777" w:rsidTr="00AE7A61">
        <w:tc>
          <w:tcPr>
            <w:tcW w:w="10080" w:type="dxa"/>
          </w:tcPr>
          <w:p w14:paraId="51366097" w14:textId="77777777" w:rsidR="00EE60E9" w:rsidRDefault="00EE60E9" w:rsidP="00BA6D68">
            <w:pPr>
              <w:jc w:val="both"/>
              <w:rPr>
                <w:rFonts w:ascii="Times New Roman" w:hAnsi="Times New Roman" w:cs="Times New Roman"/>
                <w:lang w:val="en-GB"/>
              </w:rPr>
            </w:pPr>
            <w:r w:rsidRPr="00EE60E9">
              <w:rPr>
                <w:rFonts w:ascii="Times New Roman" w:hAnsi="Times New Roman" w:cs="Times New Roman"/>
                <w:lang w:val="en-GB"/>
              </w:rPr>
              <w:t xml:space="preserve">Brazil agrees with the importance to review and modernize all of IHO communication means, except the design of a new logo for the Organization, as our current logo has been known world-wide for almost one hundred years. Therefore, changing it should be carefully considered, </w:t>
            </w:r>
            <w:r w:rsidR="00BA6D68" w:rsidRPr="00EE60E9">
              <w:rPr>
                <w:rFonts w:ascii="Times New Roman" w:hAnsi="Times New Roman" w:cs="Times New Roman"/>
                <w:lang w:val="en-GB"/>
              </w:rPr>
              <w:t>especially</w:t>
            </w:r>
            <w:r w:rsidRPr="00EE60E9">
              <w:rPr>
                <w:rFonts w:ascii="Times New Roman" w:hAnsi="Times New Roman" w:cs="Times New Roman"/>
                <w:lang w:val="en-GB"/>
              </w:rPr>
              <w:t xml:space="preserve"> on the occasion of the celebration of IHO centenary</w:t>
            </w:r>
            <w:r>
              <w:rPr>
                <w:rFonts w:ascii="Times New Roman" w:hAnsi="Times New Roman" w:cs="Times New Roman"/>
                <w:lang w:val="en-GB"/>
              </w:rPr>
              <w:t>.</w:t>
            </w:r>
          </w:p>
          <w:p w14:paraId="559D5ECD" w14:textId="6DC9EF15" w:rsidR="00DF045B" w:rsidRPr="00DF045B" w:rsidRDefault="00DF045B" w:rsidP="00BA6D68">
            <w:pPr>
              <w:jc w:val="both"/>
              <w:rPr>
                <w:rFonts w:ascii="Times New Roman" w:hAnsi="Times New Roman" w:cs="Times New Roman"/>
                <w:lang w:val="en-GB"/>
              </w:rPr>
            </w:pPr>
          </w:p>
        </w:tc>
      </w:tr>
    </w:tbl>
    <w:p w14:paraId="4D2436DB" w14:textId="77777777" w:rsidR="00EE60E9" w:rsidRDefault="00EE60E9">
      <w:pPr>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4070F4" w:rsidRPr="000A3808" w14:paraId="5F8CCAB6" w14:textId="77777777" w:rsidTr="00AE7A61">
        <w:tc>
          <w:tcPr>
            <w:tcW w:w="10080" w:type="dxa"/>
          </w:tcPr>
          <w:p w14:paraId="4161C9F0" w14:textId="3CD6BB5B" w:rsidR="004070F4" w:rsidRPr="000A3808" w:rsidRDefault="004070F4" w:rsidP="004070F4">
            <w:pPr>
              <w:spacing w:before="120" w:after="120"/>
              <w:rPr>
                <w:rFonts w:ascii="Times New Roman" w:hAnsi="Times New Roman" w:cs="Times New Roman"/>
                <w:lang w:val="en-GB"/>
              </w:rPr>
            </w:pPr>
            <w:r>
              <w:rPr>
                <w:rFonts w:ascii="Times New Roman" w:hAnsi="Times New Roman" w:cs="Times New Roman"/>
                <w:b/>
                <w:lang w:val="en-GB"/>
              </w:rPr>
              <w:t>CANADA</w:t>
            </w:r>
            <w:r w:rsidRPr="000A3808">
              <w:rPr>
                <w:rFonts w:ascii="Times New Roman" w:hAnsi="Times New Roman" w:cs="Times New Roman"/>
                <w:b/>
                <w:lang w:val="en-GB"/>
              </w:rPr>
              <w:t>:</w:t>
            </w:r>
          </w:p>
        </w:tc>
      </w:tr>
      <w:tr w:rsidR="004070F4" w:rsidRPr="00B131D9" w14:paraId="1C1C4DE2" w14:textId="77777777" w:rsidTr="00AE7A61">
        <w:tc>
          <w:tcPr>
            <w:tcW w:w="10080" w:type="dxa"/>
          </w:tcPr>
          <w:p w14:paraId="011F0763" w14:textId="6FE31015" w:rsidR="004070F4" w:rsidRPr="004070F4" w:rsidRDefault="004070F4" w:rsidP="004070F4">
            <w:pPr>
              <w:spacing w:before="120" w:after="120"/>
              <w:rPr>
                <w:rFonts w:ascii="Times New Roman" w:hAnsi="Times New Roman" w:cs="Times New Roman"/>
                <w:lang w:val="en-GB"/>
              </w:rPr>
            </w:pPr>
            <w:r w:rsidRPr="004070F4">
              <w:rPr>
                <w:rFonts w:ascii="Times New Roman" w:hAnsi="Times New Roman" w:cs="Times New Roman"/>
                <w:lang w:val="en-GB"/>
              </w:rPr>
              <w:t>C</w:t>
            </w:r>
            <w:r>
              <w:rPr>
                <w:rFonts w:ascii="Times New Roman" w:hAnsi="Times New Roman" w:cs="Times New Roman"/>
                <w:lang w:val="en-GB"/>
              </w:rPr>
              <w:t>anada</w:t>
            </w:r>
            <w:r w:rsidRPr="004070F4">
              <w:rPr>
                <w:rFonts w:ascii="Times New Roman" w:hAnsi="Times New Roman" w:cs="Times New Roman"/>
                <w:lang w:val="en-GB"/>
              </w:rPr>
              <w:t xml:space="preserve"> endorses this proposal, with the following comments.</w:t>
            </w:r>
          </w:p>
          <w:p w14:paraId="1E6B1EA2" w14:textId="3D868D68" w:rsidR="004070F4" w:rsidRPr="004070F4" w:rsidRDefault="004070F4" w:rsidP="004070F4">
            <w:pPr>
              <w:spacing w:before="120" w:after="120"/>
              <w:rPr>
                <w:rFonts w:ascii="Times New Roman" w:hAnsi="Times New Roman" w:cs="Times New Roman"/>
                <w:lang w:val="en-GB"/>
              </w:rPr>
            </w:pPr>
            <w:r w:rsidRPr="004070F4">
              <w:rPr>
                <w:rFonts w:ascii="Times New Roman" w:hAnsi="Times New Roman" w:cs="Times New Roman"/>
                <w:lang w:val="en-GB"/>
              </w:rPr>
              <w:t>1. C</w:t>
            </w:r>
            <w:r>
              <w:rPr>
                <w:rFonts w:ascii="Times New Roman" w:hAnsi="Times New Roman" w:cs="Times New Roman"/>
                <w:lang w:val="en-GB"/>
              </w:rPr>
              <w:t>anada</w:t>
            </w:r>
            <w:r w:rsidRPr="004070F4">
              <w:rPr>
                <w:rFonts w:ascii="Times New Roman" w:hAnsi="Times New Roman" w:cs="Times New Roman"/>
                <w:lang w:val="en-GB"/>
              </w:rPr>
              <w:t xml:space="preserve"> supports this </w:t>
            </w:r>
            <w:r>
              <w:rPr>
                <w:rFonts w:ascii="Times New Roman" w:hAnsi="Times New Roman" w:cs="Times New Roman"/>
                <w:lang w:val="en-GB"/>
              </w:rPr>
              <w:t xml:space="preserve">ongoing initiative to overhaul </w:t>
            </w:r>
            <w:r w:rsidRPr="004070F4">
              <w:rPr>
                <w:rFonts w:ascii="Times New Roman" w:hAnsi="Times New Roman" w:cs="Times New Roman"/>
                <w:lang w:val="en-GB"/>
              </w:rPr>
              <w:t>the IHO communication means, including establishing a presence in social media and the incorporation of GIS services. [An additional suggestion, is for IHO to investigate the possibility of developing an IHO app.]</w:t>
            </w:r>
          </w:p>
          <w:p w14:paraId="37498FBE" w14:textId="022CCA68" w:rsidR="004070F4" w:rsidRPr="000A3808" w:rsidRDefault="004070F4" w:rsidP="004070F4">
            <w:pPr>
              <w:spacing w:before="120" w:after="120"/>
              <w:rPr>
                <w:rFonts w:ascii="Times New Roman" w:hAnsi="Times New Roman" w:cs="Times New Roman"/>
                <w:lang w:val="en-GB"/>
              </w:rPr>
            </w:pPr>
            <w:r w:rsidRPr="004070F4">
              <w:rPr>
                <w:rFonts w:ascii="Times New Roman" w:hAnsi="Times New Roman" w:cs="Times New Roman"/>
                <w:lang w:val="en-GB"/>
              </w:rPr>
              <w:t>2. C</w:t>
            </w:r>
            <w:r>
              <w:rPr>
                <w:rFonts w:ascii="Times New Roman" w:hAnsi="Times New Roman" w:cs="Times New Roman"/>
                <w:lang w:val="en-GB"/>
              </w:rPr>
              <w:t>anada</w:t>
            </w:r>
            <w:r w:rsidRPr="004070F4">
              <w:rPr>
                <w:rFonts w:ascii="Times New Roman" w:hAnsi="Times New Roman" w:cs="Times New Roman"/>
                <w:lang w:val="en-GB"/>
              </w:rPr>
              <w:t xml:space="preserve"> endorses the use of additional budget for the digital IHR revamp.</w:t>
            </w:r>
          </w:p>
        </w:tc>
      </w:tr>
    </w:tbl>
    <w:p w14:paraId="1CCA62A9" w14:textId="77777777" w:rsidR="004070F4" w:rsidRDefault="004070F4">
      <w:pPr>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DC2548" w:rsidRPr="000A3808" w14:paraId="088F5CB9" w14:textId="77777777" w:rsidTr="00AE7A61">
        <w:tc>
          <w:tcPr>
            <w:tcW w:w="10080" w:type="dxa"/>
          </w:tcPr>
          <w:p w14:paraId="17E35DBA" w14:textId="77777777" w:rsidR="00DC2548" w:rsidRPr="000A3808" w:rsidRDefault="00DC2548" w:rsidP="00AE7A61">
            <w:pPr>
              <w:spacing w:before="120" w:after="120"/>
              <w:rPr>
                <w:rFonts w:ascii="Times New Roman" w:hAnsi="Times New Roman" w:cs="Times New Roman"/>
                <w:lang w:val="en-GB"/>
              </w:rPr>
            </w:pPr>
            <w:r>
              <w:rPr>
                <w:rFonts w:ascii="Times New Roman" w:hAnsi="Times New Roman" w:cs="Times New Roman"/>
                <w:b/>
                <w:lang w:val="en-GB"/>
              </w:rPr>
              <w:t>COLOMBIA</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DC2548" w:rsidRPr="00B131D9" w14:paraId="2EC66750" w14:textId="77777777" w:rsidTr="00AE7A61">
        <w:tc>
          <w:tcPr>
            <w:tcW w:w="10080" w:type="dxa"/>
          </w:tcPr>
          <w:p w14:paraId="5D2D1745" w14:textId="691A39DB" w:rsidR="00DC2548" w:rsidRPr="00DC2548" w:rsidRDefault="00DC2548" w:rsidP="00DC2548">
            <w:pPr>
              <w:spacing w:before="120" w:after="120"/>
              <w:rPr>
                <w:rFonts w:ascii="Times New Roman" w:hAnsi="Times New Roman" w:cs="Times New Roman"/>
                <w:lang w:val="en-GB"/>
              </w:rPr>
            </w:pPr>
            <w:r w:rsidRPr="00DC2548">
              <w:rPr>
                <w:rFonts w:ascii="Times New Roman" w:hAnsi="Times New Roman" w:cs="Times New Roman"/>
                <w:lang w:val="en-GB"/>
              </w:rPr>
              <w:t>We agree. To this respect, we</w:t>
            </w:r>
            <w:r>
              <w:rPr>
                <w:rFonts w:ascii="Times New Roman" w:hAnsi="Times New Roman" w:cs="Times New Roman"/>
                <w:lang w:val="en-GB"/>
              </w:rPr>
              <w:t xml:space="preserve"> </w:t>
            </w:r>
            <w:r w:rsidRPr="00DC2548">
              <w:rPr>
                <w:rFonts w:ascii="Times New Roman" w:hAnsi="Times New Roman" w:cs="Times New Roman"/>
                <w:lang w:val="en-GB"/>
              </w:rPr>
              <w:t>recommend:</w:t>
            </w:r>
          </w:p>
          <w:p w14:paraId="25E2AA67" w14:textId="77777777" w:rsidR="00DC2548" w:rsidRPr="00DC2548" w:rsidRDefault="00DC2548" w:rsidP="00DC2548">
            <w:pPr>
              <w:spacing w:before="120" w:after="120"/>
              <w:rPr>
                <w:rFonts w:ascii="Times New Roman" w:hAnsi="Times New Roman" w:cs="Times New Roman"/>
                <w:lang w:val="en-GB"/>
              </w:rPr>
            </w:pPr>
            <w:r w:rsidRPr="00DC2548">
              <w:rPr>
                <w:rFonts w:ascii="Times New Roman" w:hAnsi="Times New Roman" w:cs="Times New Roman"/>
                <w:lang w:val="en-GB"/>
              </w:rPr>
              <w:t>1. to maintain the IHO Logo;</w:t>
            </w:r>
          </w:p>
          <w:p w14:paraId="7EE4E8DD" w14:textId="03B00052" w:rsidR="00DC2548" w:rsidRPr="00DC2548" w:rsidRDefault="00DC2548" w:rsidP="00DC2548">
            <w:pPr>
              <w:spacing w:before="120" w:after="120"/>
              <w:rPr>
                <w:rFonts w:ascii="Times New Roman" w:hAnsi="Times New Roman" w:cs="Times New Roman"/>
                <w:lang w:val="en-US"/>
              </w:rPr>
            </w:pPr>
            <w:r w:rsidRPr="00DC2548">
              <w:rPr>
                <w:rFonts w:ascii="Times New Roman" w:hAnsi="Times New Roman" w:cs="Times New Roman"/>
                <w:lang w:val="en-GB"/>
              </w:rPr>
              <w:t>2. to study the possibility of classifying the IHR in the “</w:t>
            </w:r>
            <w:r w:rsidRPr="00DC2548">
              <w:rPr>
                <w:rFonts w:ascii="Times New Roman" w:hAnsi="Times New Roman" w:cs="Times New Roman"/>
                <w:i/>
                <w:lang w:val="en-GB"/>
              </w:rPr>
              <w:t>Scientific Journal Ranking</w:t>
            </w:r>
            <w:r w:rsidRPr="00DC2548">
              <w:rPr>
                <w:rFonts w:ascii="Times New Roman" w:hAnsi="Times New Roman" w:cs="Times New Roman"/>
                <w:lang w:val="en-GB"/>
              </w:rPr>
              <w:t>” SJR, so that Doctoral students can publish their PHD thesis in the IHR, as it is required by doctorates’ institutions.</w:t>
            </w:r>
          </w:p>
        </w:tc>
      </w:tr>
    </w:tbl>
    <w:p w14:paraId="0E1D5F72" w14:textId="77777777" w:rsidR="00DC2548" w:rsidRDefault="00DC2548">
      <w:pPr>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D85474" w:rsidRPr="000A3808" w14:paraId="231177F1" w14:textId="77777777" w:rsidTr="00AE7A61">
        <w:tc>
          <w:tcPr>
            <w:tcW w:w="10080" w:type="dxa"/>
          </w:tcPr>
          <w:p w14:paraId="57C7B256" w14:textId="77777777" w:rsidR="00D85474" w:rsidRPr="000A3808" w:rsidRDefault="00D85474" w:rsidP="00AE7A61">
            <w:pPr>
              <w:spacing w:before="120" w:after="120"/>
              <w:rPr>
                <w:rFonts w:ascii="Times New Roman" w:hAnsi="Times New Roman" w:cs="Times New Roman"/>
                <w:lang w:val="en-GB"/>
              </w:rPr>
            </w:pPr>
            <w:r>
              <w:rPr>
                <w:rFonts w:ascii="Times New Roman" w:hAnsi="Times New Roman" w:cs="Times New Roman"/>
                <w:b/>
                <w:lang w:val="en-GB"/>
              </w:rPr>
              <w:t>JAPAN</w:t>
            </w:r>
            <w:r w:rsidRPr="000A3808">
              <w:rPr>
                <w:rFonts w:ascii="Times New Roman" w:hAnsi="Times New Roman" w:cs="Times New Roman"/>
                <w:b/>
                <w:lang w:val="en-GB"/>
              </w:rPr>
              <w:t>:</w:t>
            </w:r>
          </w:p>
        </w:tc>
      </w:tr>
      <w:tr w:rsidR="00D85474" w:rsidRPr="00B131D9" w14:paraId="75270EC2" w14:textId="77777777" w:rsidTr="00AE7A61">
        <w:tc>
          <w:tcPr>
            <w:tcW w:w="10080" w:type="dxa"/>
          </w:tcPr>
          <w:p w14:paraId="70332533" w14:textId="77777777" w:rsidR="00D85474" w:rsidRPr="000A3808" w:rsidRDefault="00D85474" w:rsidP="00AE7A61">
            <w:pPr>
              <w:spacing w:before="120" w:after="120"/>
              <w:rPr>
                <w:rFonts w:ascii="Times New Roman" w:hAnsi="Times New Roman" w:cs="Times New Roman"/>
                <w:lang w:val="en-GB"/>
              </w:rPr>
            </w:pPr>
            <w:r>
              <w:rPr>
                <w:rFonts w:ascii="Times New Roman" w:hAnsi="Times New Roman" w:cs="Times New Roman"/>
                <w:lang w:val="en-GB"/>
              </w:rPr>
              <w:t>Japan</w:t>
            </w:r>
            <w:r w:rsidRPr="000A3808">
              <w:rPr>
                <w:rFonts w:ascii="Times New Roman" w:hAnsi="Times New Roman" w:cs="Times New Roman"/>
                <w:lang w:val="en-GB"/>
              </w:rPr>
              <w:t xml:space="preserve"> reserves comment for discussions at the </w:t>
            </w:r>
            <w:r>
              <w:rPr>
                <w:rFonts w:ascii="Times New Roman" w:hAnsi="Times New Roman" w:cs="Times New Roman"/>
                <w:lang w:val="en-GB"/>
              </w:rPr>
              <w:t>2</w:t>
            </w:r>
            <w:r w:rsidRPr="00D85474">
              <w:rPr>
                <w:rFonts w:ascii="Times New Roman" w:hAnsi="Times New Roman" w:cs="Times New Roman"/>
                <w:vertAlign w:val="superscript"/>
                <w:lang w:val="en-GB"/>
              </w:rPr>
              <w:t>nd</w:t>
            </w:r>
            <w:r>
              <w:rPr>
                <w:rFonts w:ascii="Times New Roman" w:hAnsi="Times New Roman" w:cs="Times New Roman"/>
                <w:lang w:val="en-GB"/>
              </w:rPr>
              <w:t xml:space="preserve"> </w:t>
            </w:r>
            <w:r w:rsidRPr="000A3808">
              <w:rPr>
                <w:rFonts w:ascii="Times New Roman" w:hAnsi="Times New Roman" w:cs="Times New Roman"/>
                <w:lang w:val="en-GB"/>
              </w:rPr>
              <w:t>Council meeting.</w:t>
            </w:r>
          </w:p>
        </w:tc>
      </w:tr>
    </w:tbl>
    <w:p w14:paraId="618601D6" w14:textId="77777777" w:rsidR="00D85474" w:rsidRDefault="00D85474">
      <w:pPr>
        <w:rPr>
          <w:rFonts w:ascii="Times New Roman" w:hAnsi="Times New Roman" w:cs="Times New Roman"/>
          <w:lang w:val="en-US"/>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C166CB" w:rsidRPr="000A3808" w14:paraId="35893CE5" w14:textId="77777777" w:rsidTr="00AE7A61">
        <w:tc>
          <w:tcPr>
            <w:tcW w:w="10080" w:type="dxa"/>
          </w:tcPr>
          <w:p w14:paraId="6224B6E4" w14:textId="4505BC53" w:rsidR="00C166CB" w:rsidRPr="000A3808" w:rsidRDefault="00C166CB" w:rsidP="00AE7A61">
            <w:pPr>
              <w:spacing w:before="120" w:after="120"/>
              <w:rPr>
                <w:rFonts w:ascii="Times New Roman" w:hAnsi="Times New Roman" w:cs="Times New Roman"/>
                <w:lang w:val="en-GB"/>
              </w:rPr>
            </w:pPr>
            <w:r>
              <w:rPr>
                <w:rFonts w:ascii="Times New Roman" w:hAnsi="Times New Roman" w:cs="Times New Roman"/>
                <w:b/>
                <w:lang w:val="en-GB"/>
              </w:rPr>
              <w:t>SPRWG Chair</w:t>
            </w:r>
            <w:r w:rsidRPr="000A3808">
              <w:rPr>
                <w:rFonts w:ascii="Times New Roman" w:hAnsi="Times New Roman" w:cs="Times New Roman"/>
                <w:b/>
                <w:lang w:val="en-GB"/>
              </w:rPr>
              <w:t>:</w:t>
            </w:r>
          </w:p>
        </w:tc>
      </w:tr>
      <w:tr w:rsidR="00C166CB" w:rsidRPr="00B131D9" w14:paraId="15F2C9DF" w14:textId="77777777" w:rsidTr="00AE7A61">
        <w:tc>
          <w:tcPr>
            <w:tcW w:w="10080" w:type="dxa"/>
          </w:tcPr>
          <w:p w14:paraId="339BF0CA" w14:textId="4B8A979E" w:rsidR="00C166CB" w:rsidRPr="00C166CB" w:rsidRDefault="00C166CB" w:rsidP="00AE7A61">
            <w:pPr>
              <w:spacing w:before="120" w:after="120"/>
              <w:rPr>
                <w:rFonts w:ascii="Times New Roman" w:hAnsi="Times New Roman" w:cs="Times New Roman"/>
                <w:i/>
                <w:lang w:val="en-US"/>
              </w:rPr>
            </w:pPr>
            <w:r w:rsidRPr="00C166CB">
              <w:rPr>
                <w:rFonts w:ascii="Times New Roman" w:hAnsi="Times New Roman" w:cs="Times New Roman"/>
                <w:i/>
                <w:lang w:val="en-US"/>
              </w:rPr>
              <w:t>Paragraph 18 of Doc. C2-6.1 – Report of the SPRWG</w:t>
            </w:r>
            <w:r>
              <w:rPr>
                <w:rFonts w:ascii="Times New Roman" w:hAnsi="Times New Roman" w:cs="Times New Roman"/>
                <w:i/>
                <w:lang w:val="en-US"/>
              </w:rPr>
              <w:t xml:space="preserve"> to C-2</w:t>
            </w:r>
          </w:p>
          <w:p w14:paraId="6CF1DE87" w14:textId="0EB4DE8D" w:rsidR="00C166CB" w:rsidRPr="000A3808" w:rsidRDefault="00C166CB" w:rsidP="00C166CB">
            <w:pPr>
              <w:spacing w:before="120" w:after="120"/>
              <w:jc w:val="both"/>
              <w:rPr>
                <w:rFonts w:ascii="Times New Roman" w:hAnsi="Times New Roman" w:cs="Times New Roman"/>
                <w:lang w:val="en-GB"/>
              </w:rPr>
            </w:pPr>
            <w:r>
              <w:rPr>
                <w:rFonts w:ascii="Times New Roman" w:hAnsi="Times New Roman" w:cs="Times New Roman"/>
                <w:lang w:val="en-GB"/>
              </w:rPr>
              <w:t xml:space="preserve">18. </w:t>
            </w:r>
            <w:r w:rsidRPr="00C166CB">
              <w:rPr>
                <w:rFonts w:ascii="Times New Roman" w:hAnsi="Times New Roman" w:cs="Times New Roman"/>
                <w:lang w:val="en-GB"/>
              </w:rPr>
              <w:t>The manner in which the IHO Strategic Plan is integrated into an overall IHO communication</w:t>
            </w:r>
            <w:r>
              <w:rPr>
                <w:rFonts w:ascii="Times New Roman" w:hAnsi="Times New Roman" w:cs="Times New Roman"/>
                <w:lang w:val="en-GB"/>
              </w:rPr>
              <w:t xml:space="preserve"> </w:t>
            </w:r>
            <w:r w:rsidRPr="00C166CB">
              <w:rPr>
                <w:rFonts w:ascii="Times New Roman" w:hAnsi="Times New Roman" w:cs="Times New Roman"/>
                <w:lang w:val="en-GB"/>
              </w:rPr>
              <w:t>strategy requires further consideration. This is outside the SP but, depending on what type of</w:t>
            </w:r>
            <w:r>
              <w:rPr>
                <w:rFonts w:ascii="Times New Roman" w:hAnsi="Times New Roman" w:cs="Times New Roman"/>
                <w:lang w:val="en-GB"/>
              </w:rPr>
              <w:t xml:space="preserve"> </w:t>
            </w:r>
            <w:r w:rsidRPr="00C166CB">
              <w:rPr>
                <w:rFonts w:ascii="Times New Roman" w:hAnsi="Times New Roman" w:cs="Times New Roman"/>
                <w:lang w:val="en-GB"/>
              </w:rPr>
              <w:t>messages the IHO wishes to communicate, and how it does it, it may change some of the high</w:t>
            </w:r>
            <w:r w:rsidR="00AC5173">
              <w:rPr>
                <w:rFonts w:ascii="Times New Roman" w:hAnsi="Times New Roman" w:cs="Times New Roman"/>
                <w:lang w:val="en-GB"/>
              </w:rPr>
              <w:t xml:space="preserve"> </w:t>
            </w:r>
            <w:r w:rsidRPr="00C166CB">
              <w:rPr>
                <w:rFonts w:ascii="Times New Roman" w:hAnsi="Times New Roman" w:cs="Times New Roman"/>
                <w:lang w:val="en-GB"/>
              </w:rPr>
              <w:t>level</w:t>
            </w:r>
            <w:r>
              <w:rPr>
                <w:rFonts w:ascii="Times New Roman" w:hAnsi="Times New Roman" w:cs="Times New Roman"/>
                <w:lang w:val="en-GB"/>
              </w:rPr>
              <w:t xml:space="preserve"> </w:t>
            </w:r>
            <w:r w:rsidRPr="00C166CB">
              <w:rPr>
                <w:rFonts w:ascii="Times New Roman" w:hAnsi="Times New Roman" w:cs="Times New Roman"/>
                <w:lang w:val="en-GB"/>
              </w:rPr>
              <w:t>strategic directions and deliverables</w:t>
            </w:r>
            <w:r>
              <w:rPr>
                <w:rFonts w:ascii="Times New Roman" w:hAnsi="Times New Roman" w:cs="Times New Roman"/>
                <w:lang w:val="en-GB"/>
              </w:rPr>
              <w:t>.</w:t>
            </w:r>
          </w:p>
        </w:tc>
      </w:tr>
    </w:tbl>
    <w:p w14:paraId="57CD4228" w14:textId="77777777" w:rsidR="00C166CB" w:rsidRPr="00D85474" w:rsidRDefault="00C166CB">
      <w:pPr>
        <w:rPr>
          <w:rFonts w:ascii="Times New Roman" w:hAnsi="Times New Roman" w:cs="Times New Roman"/>
          <w:lang w:val="en-US"/>
        </w:rPr>
      </w:pPr>
    </w:p>
    <w:p w14:paraId="3FF652E3" w14:textId="76D89EC4" w:rsidR="00D85474" w:rsidRDefault="00D85474">
      <w:pPr>
        <w:rPr>
          <w:rFonts w:ascii="Times New Roman" w:hAnsi="Times New Roman" w:cs="Times New Roman"/>
          <w:lang w:val="en-GB"/>
        </w:rPr>
      </w:pPr>
      <w:r>
        <w:rPr>
          <w:rFonts w:ascii="Times New Roman" w:hAnsi="Times New Roman" w:cs="Times New Roman"/>
          <w:lang w:val="en-GB"/>
        </w:rPr>
        <w:br w:type="page"/>
      </w:r>
    </w:p>
    <w:p w14:paraId="6F4FC002" w14:textId="77777777" w:rsidR="00D85474" w:rsidRDefault="00D85474">
      <w:pPr>
        <w:rPr>
          <w:rFonts w:ascii="Times New Roman" w:hAnsi="Times New Roman" w:cs="Times New Roman"/>
          <w:lang w:val="en-GB"/>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5382"/>
        <w:gridCol w:w="1991"/>
        <w:gridCol w:w="1388"/>
      </w:tblGrid>
      <w:tr w:rsidR="003A61D1" w:rsidRPr="00C166CB" w14:paraId="79EF0C7B" w14:textId="77777777" w:rsidTr="00AE7A61">
        <w:trPr>
          <w:cantSplit/>
          <w:trHeight w:val="887"/>
          <w:tblHeader/>
          <w:jc w:val="center"/>
        </w:trPr>
        <w:tc>
          <w:tcPr>
            <w:tcW w:w="1262" w:type="dxa"/>
            <w:shd w:val="clear" w:color="auto" w:fill="D9D9D9"/>
            <w:vAlign w:val="center"/>
          </w:tcPr>
          <w:p w14:paraId="7C5DA421" w14:textId="77777777" w:rsidR="003A61D1" w:rsidRPr="000A3808" w:rsidRDefault="003A61D1" w:rsidP="00AE7A61">
            <w:pPr>
              <w:widowControl w:val="0"/>
              <w:tabs>
                <w:tab w:val="center" w:pos="707"/>
              </w:tabs>
              <w:suppressAutoHyphens/>
              <w:spacing w:before="120" w:after="120"/>
              <w:jc w:val="center"/>
              <w:rPr>
                <w:rFonts w:eastAsia="Times New Roman"/>
                <w:snapToGrid w:val="0"/>
                <w:spacing w:val="-2"/>
                <w:sz w:val="24"/>
                <w:szCs w:val="24"/>
                <w:lang w:val="en-GB"/>
              </w:rPr>
            </w:pPr>
            <w:r w:rsidRPr="000A3808">
              <w:rPr>
                <w:rFonts w:eastAsia="Times New Roman"/>
                <w:snapToGrid w:val="0"/>
                <w:sz w:val="24"/>
                <w:szCs w:val="24"/>
                <w:lang w:val="en-GB"/>
              </w:rPr>
              <w:br w:type="page"/>
            </w:r>
            <w:r w:rsidRPr="000A3808">
              <w:rPr>
                <w:rFonts w:eastAsia="Times New Roman"/>
                <w:b/>
                <w:bCs/>
                <w:snapToGrid w:val="0"/>
                <w:spacing w:val="-2"/>
                <w:sz w:val="24"/>
                <w:szCs w:val="24"/>
                <w:lang w:val="en-GB"/>
              </w:rPr>
              <w:t>Agenda Item</w:t>
            </w:r>
          </w:p>
        </w:tc>
        <w:tc>
          <w:tcPr>
            <w:tcW w:w="5382" w:type="dxa"/>
            <w:shd w:val="clear" w:color="auto" w:fill="D9D9D9"/>
            <w:vAlign w:val="center"/>
          </w:tcPr>
          <w:p w14:paraId="2F6E9208" w14:textId="77777777" w:rsidR="003A61D1" w:rsidRPr="000A3808" w:rsidRDefault="003A61D1" w:rsidP="00AE7A61">
            <w:pPr>
              <w:keepNext/>
              <w:widowControl w:val="0"/>
              <w:tabs>
                <w:tab w:val="left" w:pos="0"/>
                <w:tab w:val="center" w:pos="2897"/>
                <w:tab w:val="center" w:pos="5385"/>
                <w:tab w:val="left" w:pos="5760"/>
              </w:tabs>
              <w:suppressAutoHyphens/>
              <w:spacing w:before="120" w:after="120"/>
              <w:jc w:val="center"/>
              <w:outlineLvl w:val="3"/>
              <w:rPr>
                <w:rFonts w:eastAsia="Times New Roman"/>
                <w:b/>
                <w:bCs/>
                <w:snapToGrid w:val="0"/>
                <w:spacing w:val="-2"/>
                <w:sz w:val="24"/>
                <w:szCs w:val="24"/>
                <w:lang w:val="en-GB" w:eastAsia="x-none"/>
              </w:rPr>
            </w:pPr>
            <w:r w:rsidRPr="000A3808">
              <w:rPr>
                <w:rFonts w:eastAsia="Times New Roman"/>
                <w:b/>
                <w:bCs/>
                <w:snapToGrid w:val="0"/>
                <w:spacing w:val="-2"/>
                <w:sz w:val="24"/>
                <w:szCs w:val="24"/>
                <w:lang w:val="en-GB" w:eastAsia="x-none"/>
              </w:rPr>
              <w:t>Object of the Proposal</w:t>
            </w:r>
          </w:p>
        </w:tc>
        <w:tc>
          <w:tcPr>
            <w:tcW w:w="1991" w:type="dxa"/>
            <w:shd w:val="clear" w:color="auto" w:fill="D9D9D9"/>
            <w:vAlign w:val="center"/>
          </w:tcPr>
          <w:p w14:paraId="3FE5031D" w14:textId="77777777" w:rsidR="003A61D1" w:rsidRPr="000A3808" w:rsidRDefault="003A61D1" w:rsidP="00AE7A61">
            <w:pPr>
              <w:widowControl w:val="0"/>
              <w:suppressAutoHyphens/>
              <w:spacing w:before="120" w:after="120"/>
              <w:jc w:val="center"/>
              <w:rPr>
                <w:rFonts w:eastAsia="Times New Roman"/>
                <w:snapToGrid w:val="0"/>
                <w:spacing w:val="-2"/>
                <w:sz w:val="24"/>
                <w:szCs w:val="24"/>
                <w:lang w:val="en-GB"/>
              </w:rPr>
            </w:pPr>
            <w:r w:rsidRPr="000A3808">
              <w:rPr>
                <w:rFonts w:eastAsia="Times New Roman"/>
                <w:b/>
                <w:bCs/>
                <w:snapToGrid w:val="0"/>
                <w:spacing w:val="-2"/>
                <w:sz w:val="24"/>
                <w:szCs w:val="24"/>
                <w:lang w:val="en-GB"/>
              </w:rPr>
              <w:t>Submitted by</w:t>
            </w:r>
          </w:p>
        </w:tc>
        <w:tc>
          <w:tcPr>
            <w:tcW w:w="1388" w:type="dxa"/>
            <w:shd w:val="clear" w:color="auto" w:fill="D9D9D9"/>
            <w:vAlign w:val="center"/>
          </w:tcPr>
          <w:p w14:paraId="4FB550F1" w14:textId="77777777" w:rsidR="003A61D1" w:rsidRPr="000A3808" w:rsidRDefault="003A61D1" w:rsidP="00AE7A61">
            <w:pPr>
              <w:widowControl w:val="0"/>
              <w:tabs>
                <w:tab w:val="center" w:pos="1158"/>
              </w:tabs>
              <w:suppressAutoHyphens/>
              <w:spacing w:before="120" w:after="120"/>
              <w:jc w:val="center"/>
              <w:rPr>
                <w:rFonts w:eastAsia="Times New Roman"/>
                <w:b/>
                <w:bCs/>
                <w:snapToGrid w:val="0"/>
                <w:spacing w:val="-2"/>
                <w:sz w:val="24"/>
                <w:szCs w:val="24"/>
                <w:lang w:val="en-GB"/>
              </w:rPr>
            </w:pPr>
            <w:r w:rsidRPr="000A3808">
              <w:rPr>
                <w:rFonts w:eastAsia="Times New Roman"/>
                <w:b/>
                <w:bCs/>
                <w:snapToGrid w:val="0"/>
                <w:spacing w:val="-2"/>
                <w:sz w:val="24"/>
                <w:szCs w:val="24"/>
                <w:lang w:val="en-GB"/>
              </w:rPr>
              <w:t>Reference</w:t>
            </w:r>
          </w:p>
        </w:tc>
      </w:tr>
      <w:tr w:rsidR="003A61D1" w:rsidRPr="00D343BB" w14:paraId="3B1AD20C" w14:textId="77777777" w:rsidTr="00AE7A61">
        <w:trPr>
          <w:trHeight w:val="845"/>
          <w:jc w:val="center"/>
        </w:trPr>
        <w:tc>
          <w:tcPr>
            <w:tcW w:w="1262" w:type="dxa"/>
            <w:shd w:val="clear" w:color="auto" w:fill="auto"/>
            <w:vAlign w:val="center"/>
          </w:tcPr>
          <w:p w14:paraId="60D81AB2" w14:textId="77777777" w:rsidR="003A61D1" w:rsidRPr="000A3808" w:rsidRDefault="003A61D1" w:rsidP="00AE7A61">
            <w:pPr>
              <w:widowControl w:val="0"/>
              <w:spacing w:before="120" w:after="120" w:line="240" w:lineRule="auto"/>
              <w:jc w:val="center"/>
              <w:rPr>
                <w:rFonts w:eastAsia="Times New Roman"/>
                <w:b/>
                <w:snapToGrid w:val="0"/>
                <w:lang w:val="en-GB"/>
              </w:rPr>
            </w:pPr>
            <w:r>
              <w:rPr>
                <w:rFonts w:eastAsia="Times New Roman"/>
                <w:b/>
                <w:snapToGrid w:val="0"/>
                <w:lang w:val="en-GB"/>
              </w:rPr>
              <w:t>7.3</w:t>
            </w:r>
          </w:p>
        </w:tc>
        <w:tc>
          <w:tcPr>
            <w:tcW w:w="5382" w:type="dxa"/>
            <w:shd w:val="clear" w:color="auto" w:fill="auto"/>
            <w:vAlign w:val="center"/>
          </w:tcPr>
          <w:p w14:paraId="5D85119A" w14:textId="77777777" w:rsidR="003A61D1" w:rsidRPr="000A3808" w:rsidRDefault="003A61D1" w:rsidP="00AE7A61">
            <w:pPr>
              <w:widowControl w:val="0"/>
              <w:spacing w:before="120" w:after="120" w:line="240" w:lineRule="auto"/>
              <w:rPr>
                <w:rFonts w:eastAsia="Times New Roman"/>
                <w:snapToGrid w:val="0"/>
                <w:lang w:val="en-GB"/>
              </w:rPr>
            </w:pPr>
            <w:r w:rsidRPr="00A915B8">
              <w:rPr>
                <w:rFonts w:eastAsia="Times New Roman"/>
                <w:snapToGrid w:val="0"/>
                <w:lang w:val="en-GB"/>
              </w:rPr>
              <w:t>Establishment and future governance of the Nippon Foundation-General Bathymetric Chart of</w:t>
            </w:r>
            <w:r>
              <w:rPr>
                <w:rFonts w:eastAsia="Times New Roman"/>
                <w:snapToGrid w:val="0"/>
                <w:lang w:val="en-GB"/>
              </w:rPr>
              <w:t xml:space="preserve"> </w:t>
            </w:r>
            <w:r w:rsidRPr="00A915B8">
              <w:rPr>
                <w:rFonts w:eastAsia="Times New Roman"/>
                <w:snapToGrid w:val="0"/>
                <w:lang w:val="en-GB"/>
              </w:rPr>
              <w:t>the Oceans (GEBCO) Seabed 2030 Project</w:t>
            </w:r>
          </w:p>
        </w:tc>
        <w:tc>
          <w:tcPr>
            <w:tcW w:w="1991" w:type="dxa"/>
            <w:shd w:val="clear" w:color="auto" w:fill="auto"/>
            <w:vAlign w:val="center"/>
          </w:tcPr>
          <w:p w14:paraId="55013336" w14:textId="77777777" w:rsidR="003A61D1" w:rsidRPr="000A3808" w:rsidRDefault="003A61D1" w:rsidP="00AE7A61">
            <w:pPr>
              <w:widowControl w:val="0"/>
              <w:spacing w:before="120" w:after="120" w:line="240" w:lineRule="auto"/>
              <w:jc w:val="center"/>
              <w:rPr>
                <w:rFonts w:eastAsia="Times New Roman"/>
                <w:snapToGrid w:val="0"/>
                <w:lang w:val="en-GB"/>
              </w:rPr>
            </w:pPr>
            <w:r>
              <w:rPr>
                <w:rFonts w:eastAsia="Times New Roman"/>
                <w:snapToGrid w:val="0"/>
                <w:lang w:val="en-GB"/>
              </w:rPr>
              <w:t>Secretary-General</w:t>
            </w:r>
          </w:p>
        </w:tc>
        <w:tc>
          <w:tcPr>
            <w:tcW w:w="1388" w:type="dxa"/>
            <w:shd w:val="clear" w:color="auto" w:fill="auto"/>
            <w:vAlign w:val="center"/>
          </w:tcPr>
          <w:p w14:paraId="2A167888" w14:textId="77777777" w:rsidR="003A61D1" w:rsidRPr="00996270" w:rsidRDefault="00C40E69" w:rsidP="00AE7A61">
            <w:pPr>
              <w:widowControl w:val="0"/>
              <w:spacing w:before="120" w:after="120" w:line="240" w:lineRule="auto"/>
              <w:jc w:val="center"/>
              <w:rPr>
                <w:lang w:val="en-US"/>
              </w:rPr>
            </w:pPr>
            <w:hyperlink r:id="rId79" w:history="1">
              <w:r w:rsidR="003A61D1" w:rsidRPr="00D343BB">
                <w:rPr>
                  <w:rStyle w:val="Hyperlink"/>
                  <w:lang w:val="en-US"/>
                </w:rPr>
                <w:t>C2-7.</w:t>
              </w:r>
              <w:r w:rsidR="003A61D1">
                <w:rPr>
                  <w:rStyle w:val="Hyperlink"/>
                  <w:lang w:val="en-US"/>
                </w:rPr>
                <w:t>3INF</w:t>
              </w:r>
            </w:hyperlink>
          </w:p>
        </w:tc>
      </w:tr>
    </w:tbl>
    <w:p w14:paraId="2A9DA207" w14:textId="77777777" w:rsidR="003A61D1" w:rsidRDefault="003A61D1">
      <w:pPr>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727DE2" w:rsidRPr="000A3808" w14:paraId="6B868897" w14:textId="77777777" w:rsidTr="00AE7A61">
        <w:tc>
          <w:tcPr>
            <w:tcW w:w="10080" w:type="dxa"/>
          </w:tcPr>
          <w:p w14:paraId="39C59233" w14:textId="16F06571" w:rsidR="00727DE2" w:rsidRPr="000A3808" w:rsidRDefault="00727DE2" w:rsidP="00AE7A61">
            <w:pPr>
              <w:spacing w:before="120" w:after="120"/>
              <w:rPr>
                <w:rFonts w:ascii="Times New Roman" w:hAnsi="Times New Roman" w:cs="Times New Roman"/>
                <w:lang w:val="en-GB"/>
              </w:rPr>
            </w:pPr>
            <w:r>
              <w:rPr>
                <w:rFonts w:ascii="Times New Roman" w:hAnsi="Times New Roman" w:cs="Times New Roman"/>
                <w:b/>
                <w:lang w:val="en-GB"/>
              </w:rPr>
              <w:t>NETHERLANDS</w:t>
            </w:r>
            <w:r w:rsidRPr="000A3808">
              <w:rPr>
                <w:rFonts w:ascii="Times New Roman" w:hAnsi="Times New Roman" w:cs="Times New Roman"/>
                <w:b/>
                <w:lang w:val="en-GB"/>
              </w:rPr>
              <w:t>:</w:t>
            </w:r>
          </w:p>
        </w:tc>
      </w:tr>
      <w:tr w:rsidR="00727DE2" w:rsidRPr="00B131D9" w14:paraId="7418426C" w14:textId="77777777" w:rsidTr="00AE7A61">
        <w:tc>
          <w:tcPr>
            <w:tcW w:w="10080" w:type="dxa"/>
          </w:tcPr>
          <w:p w14:paraId="0C978606" w14:textId="77777777" w:rsidR="00727DE2" w:rsidRDefault="00727DE2" w:rsidP="00727DE2">
            <w:pPr>
              <w:spacing w:before="120" w:after="120"/>
              <w:jc w:val="both"/>
              <w:rPr>
                <w:rFonts w:ascii="Times New Roman" w:hAnsi="Times New Roman" w:cs="Times New Roman"/>
                <w:lang w:val="en-GB"/>
              </w:rPr>
            </w:pPr>
            <w:r w:rsidRPr="00727DE2">
              <w:rPr>
                <w:rFonts w:ascii="Times New Roman" w:hAnsi="Times New Roman" w:cs="Times New Roman"/>
                <w:lang w:val="en-GB"/>
              </w:rPr>
              <w:t>This paper requests the Council to discuss the implementation of Seabed 2030 (Paragraph 13b). Part of the discussion is how the Regional Hydrographic Commissions could support this project. This would be a difficult question for the RHCs that NL is a member of, as it is not clear how Seabed 2030 currently relates to regional initiatives for the combination and publication of gridded bathymetric models (EMODnet, IBCCa, BSBD, etc). We understand how they relate to the GEBCO project in general, but the Seabed 2030 project seems to be run –to some degree– separately.  Would it be possible to clarify this point?</w:t>
            </w:r>
          </w:p>
          <w:p w14:paraId="2332EF6F" w14:textId="08968032" w:rsidR="00727DE2" w:rsidRPr="000A3808" w:rsidRDefault="00727DE2" w:rsidP="00E42217">
            <w:pPr>
              <w:spacing w:before="120" w:after="120"/>
              <w:jc w:val="both"/>
              <w:rPr>
                <w:rFonts w:ascii="Times New Roman" w:hAnsi="Times New Roman" w:cs="Times New Roman"/>
                <w:lang w:val="en-GB"/>
              </w:rPr>
            </w:pPr>
            <w:r w:rsidRPr="00727DE2">
              <w:rPr>
                <w:rFonts w:ascii="Times New Roman" w:hAnsi="Times New Roman" w:cs="Times New Roman"/>
                <w:i/>
                <w:lang w:val="en-GB"/>
              </w:rPr>
              <w:t>Comment by the Secretary-General</w:t>
            </w:r>
            <w:r>
              <w:rPr>
                <w:rFonts w:ascii="Times New Roman" w:hAnsi="Times New Roman" w:cs="Times New Roman"/>
                <w:lang w:val="en-GB"/>
              </w:rPr>
              <w:t xml:space="preserve">: the IHO Secretariat is </w:t>
            </w:r>
            <w:r w:rsidR="0070209A">
              <w:rPr>
                <w:rFonts w:ascii="Times New Roman" w:hAnsi="Times New Roman" w:cs="Times New Roman"/>
                <w:lang w:val="en-GB"/>
              </w:rPr>
              <w:t xml:space="preserve">currently </w:t>
            </w:r>
            <w:r>
              <w:rPr>
                <w:rFonts w:ascii="Times New Roman" w:hAnsi="Times New Roman" w:cs="Times New Roman"/>
                <w:lang w:val="en-GB"/>
              </w:rPr>
              <w:t xml:space="preserve">investigating the possibility of having </w:t>
            </w:r>
            <w:r w:rsidR="0070209A">
              <w:rPr>
                <w:rFonts w:ascii="Times New Roman" w:hAnsi="Times New Roman" w:cs="Times New Roman"/>
                <w:lang w:val="en-GB"/>
              </w:rPr>
              <w:t>a direct intervention by a representative of the Seabed 2030 project at the C-2 meeting</w:t>
            </w:r>
            <w:r w:rsidR="00950B56">
              <w:rPr>
                <w:rFonts w:ascii="Times New Roman" w:hAnsi="Times New Roman" w:cs="Times New Roman"/>
                <w:lang w:val="en-GB"/>
              </w:rPr>
              <w:t xml:space="preserve"> as it seems important </w:t>
            </w:r>
            <w:r w:rsidR="0070209A">
              <w:rPr>
                <w:rFonts w:ascii="Times New Roman" w:hAnsi="Times New Roman" w:cs="Times New Roman"/>
                <w:lang w:val="en-GB"/>
              </w:rPr>
              <w:t xml:space="preserve">to get a better understanding of </w:t>
            </w:r>
            <w:r w:rsidR="00E42217">
              <w:rPr>
                <w:rFonts w:ascii="Times New Roman" w:hAnsi="Times New Roman" w:cs="Times New Roman"/>
                <w:lang w:val="en-GB"/>
              </w:rPr>
              <w:t>its implementation</w:t>
            </w:r>
            <w:r w:rsidR="00793778">
              <w:rPr>
                <w:rFonts w:ascii="Times New Roman" w:hAnsi="Times New Roman" w:cs="Times New Roman"/>
                <w:lang w:val="en-GB"/>
              </w:rPr>
              <w:t>.</w:t>
            </w:r>
          </w:p>
        </w:tc>
      </w:tr>
    </w:tbl>
    <w:p w14:paraId="0AF68212" w14:textId="77777777" w:rsidR="00727DE2" w:rsidRDefault="00727DE2">
      <w:pPr>
        <w:rPr>
          <w:rFonts w:ascii="Times New Roman" w:hAnsi="Times New Roman" w:cs="Times New Roman"/>
          <w:lang w:val="en-GB"/>
        </w:rPr>
      </w:pPr>
    </w:p>
    <w:tbl>
      <w:tblPr>
        <w:tblStyle w:val="TableGrid"/>
        <w:tblW w:w="10080" w:type="dxa"/>
        <w:tblInd w:w="-275" w:type="dxa"/>
        <w:tblBorders>
          <w:insideH w:val="none" w:sz="0" w:space="0" w:color="auto"/>
          <w:insideV w:val="none" w:sz="0" w:space="0" w:color="auto"/>
        </w:tblBorders>
        <w:tblLook w:val="04A0" w:firstRow="1" w:lastRow="0" w:firstColumn="1" w:lastColumn="0" w:noHBand="0" w:noVBand="1"/>
      </w:tblPr>
      <w:tblGrid>
        <w:gridCol w:w="10080"/>
      </w:tblGrid>
      <w:tr w:rsidR="009B07D2" w:rsidRPr="000A3808" w14:paraId="239F2E6F" w14:textId="77777777" w:rsidTr="00F731C3">
        <w:tc>
          <w:tcPr>
            <w:tcW w:w="10080" w:type="dxa"/>
          </w:tcPr>
          <w:p w14:paraId="51CC3F24" w14:textId="77777777" w:rsidR="009B07D2" w:rsidRPr="000A3808" w:rsidRDefault="009B07D2" w:rsidP="00F731C3">
            <w:pPr>
              <w:spacing w:before="120" w:after="120"/>
              <w:rPr>
                <w:rFonts w:ascii="Times New Roman" w:hAnsi="Times New Roman" w:cs="Times New Roman"/>
                <w:lang w:val="en-GB"/>
              </w:rPr>
            </w:pPr>
            <w:r>
              <w:rPr>
                <w:rFonts w:ascii="Times New Roman" w:hAnsi="Times New Roman" w:cs="Times New Roman"/>
                <w:b/>
                <w:lang w:val="en-GB"/>
              </w:rPr>
              <w:t>UNITED STATES OF AMERICA</w:t>
            </w:r>
            <w:r w:rsidRPr="000A3808">
              <w:rPr>
                <w:rFonts w:ascii="Times New Roman" w:hAnsi="Times New Roman" w:cs="Times New Roman"/>
                <w:b/>
                <w:lang w:val="en-GB"/>
              </w:rPr>
              <w:t>:</w:t>
            </w:r>
            <w:r w:rsidRPr="000A3808" w:rsidDel="007821FF">
              <w:rPr>
                <w:rFonts w:ascii="Times New Roman" w:hAnsi="Times New Roman" w:cs="Times New Roman"/>
                <w:b/>
                <w:lang w:val="en-GB"/>
              </w:rPr>
              <w:t xml:space="preserve"> </w:t>
            </w:r>
          </w:p>
        </w:tc>
      </w:tr>
      <w:tr w:rsidR="009B07D2" w:rsidRPr="00B131D9" w14:paraId="49B10B2D" w14:textId="77777777" w:rsidTr="00F731C3">
        <w:tc>
          <w:tcPr>
            <w:tcW w:w="10080" w:type="dxa"/>
          </w:tcPr>
          <w:p w14:paraId="45FBC9CF" w14:textId="24BDDED8" w:rsidR="007564B6" w:rsidRPr="007564B6" w:rsidRDefault="007564B6" w:rsidP="007564B6">
            <w:pPr>
              <w:jc w:val="both"/>
              <w:rPr>
                <w:rFonts w:ascii="Times New Roman" w:hAnsi="Times New Roman" w:cs="Times New Roman"/>
                <w:lang w:val="en-GB"/>
              </w:rPr>
            </w:pPr>
            <w:r w:rsidRPr="007564B6">
              <w:rPr>
                <w:rFonts w:ascii="Times New Roman" w:hAnsi="Times New Roman" w:cs="Times New Roman"/>
                <w:lang w:val="en-GB"/>
              </w:rPr>
              <w:t xml:space="preserve">The US notes the intent of </w:t>
            </w:r>
            <w:r>
              <w:rPr>
                <w:rFonts w:ascii="Times New Roman" w:hAnsi="Times New Roman" w:cs="Times New Roman"/>
                <w:lang w:val="en-GB"/>
              </w:rPr>
              <w:t xml:space="preserve">Doc. </w:t>
            </w:r>
            <w:r w:rsidRPr="007564B6">
              <w:rPr>
                <w:rFonts w:ascii="Times New Roman" w:hAnsi="Times New Roman" w:cs="Times New Roman"/>
                <w:lang w:val="en-GB"/>
              </w:rPr>
              <w:t xml:space="preserve">C2-7.3INF to improve oversight of the GEBCO Seabed 2030 project by the GEBCO GC, IHO and IOC communities and we find considerable value in the paper. </w:t>
            </w:r>
          </w:p>
          <w:p w14:paraId="6779D640" w14:textId="77777777" w:rsidR="007564B6" w:rsidRPr="007564B6" w:rsidRDefault="007564B6" w:rsidP="007564B6">
            <w:pPr>
              <w:jc w:val="both"/>
              <w:rPr>
                <w:rFonts w:ascii="Times New Roman" w:hAnsi="Times New Roman" w:cs="Times New Roman"/>
                <w:lang w:val="en-GB"/>
              </w:rPr>
            </w:pPr>
          </w:p>
          <w:p w14:paraId="7A41CF0C" w14:textId="54D073E9" w:rsidR="009B07D2" w:rsidRPr="00DC2548" w:rsidRDefault="007564B6" w:rsidP="007564B6">
            <w:pPr>
              <w:jc w:val="both"/>
              <w:rPr>
                <w:rFonts w:ascii="Times New Roman" w:hAnsi="Times New Roman" w:cs="Times New Roman"/>
                <w:lang w:val="en-US"/>
              </w:rPr>
            </w:pPr>
            <w:r>
              <w:rPr>
                <w:rFonts w:ascii="Times New Roman" w:hAnsi="Times New Roman" w:cs="Times New Roman"/>
                <w:lang w:val="en-GB"/>
              </w:rPr>
              <w:t>The US</w:t>
            </w:r>
            <w:r w:rsidRPr="007564B6">
              <w:rPr>
                <w:rFonts w:ascii="Times New Roman" w:hAnsi="Times New Roman" w:cs="Times New Roman"/>
                <w:lang w:val="en-GB"/>
              </w:rPr>
              <w:t xml:space="preserve"> looks forward to discussing coordinated support of Seabed 2030 Project across the IHO at the C-2 meeting and the GEBCO GC meetings going forward.</w:t>
            </w:r>
          </w:p>
        </w:tc>
      </w:tr>
    </w:tbl>
    <w:p w14:paraId="08842D58" w14:textId="77777777" w:rsidR="009B07D2" w:rsidRPr="009B07D2" w:rsidRDefault="009B07D2">
      <w:pPr>
        <w:rPr>
          <w:rFonts w:ascii="Times New Roman" w:hAnsi="Times New Roman" w:cs="Times New Roman"/>
          <w:lang w:val="en-US"/>
        </w:rPr>
      </w:pPr>
    </w:p>
    <w:sectPr w:rsidR="009B07D2" w:rsidRPr="009B07D2" w:rsidSect="0030735F">
      <w:headerReference w:type="even" r:id="rId80"/>
      <w:headerReference w:type="default" r:id="rId81"/>
      <w:footerReference w:type="default" r:id="rId82"/>
      <w:footerReference w:type="first" r:id="rId83"/>
      <w:pgSz w:w="11907" w:h="16839" w:code="9"/>
      <w:pgMar w:top="851" w:right="992" w:bottom="567" w:left="1418"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ADB58" w14:textId="77777777" w:rsidR="007B2FC6" w:rsidRDefault="007B2FC6" w:rsidP="00D55355">
      <w:pPr>
        <w:spacing w:after="0" w:line="240" w:lineRule="auto"/>
      </w:pPr>
      <w:r>
        <w:separator/>
      </w:r>
    </w:p>
  </w:endnote>
  <w:endnote w:type="continuationSeparator" w:id="0">
    <w:p w14:paraId="49B95A83" w14:textId="77777777" w:rsidR="007B2FC6" w:rsidRDefault="007B2FC6" w:rsidP="00D55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청봉체">
    <w:altName w:val="Arial Unicode MS"/>
    <w:charset w:val="88"/>
    <w:family w:val="modern"/>
    <w:pitch w:val="fixed"/>
    <w:sig w:usb0="00000000" w:usb1="19DFECFB" w:usb2="00000012" w:usb3="00000000" w:csb0="001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Schoolbook">
    <w:altName w:val="Century"/>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Simsun (Founder Extended)">
    <w:charset w:val="00"/>
    <w:family w:val="auto"/>
    <w:pitch w:val="variable"/>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7FC15" w14:textId="6CA0F8CA" w:rsidR="00926BEA" w:rsidRDefault="00926BEA">
    <w:pPr>
      <w:pStyle w:val="Footer"/>
      <w:jc w:val="center"/>
    </w:pPr>
  </w:p>
  <w:p w14:paraId="3C1E7FDB" w14:textId="77777777" w:rsidR="00926BEA" w:rsidRDefault="00926B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587141"/>
      <w:docPartObj>
        <w:docPartGallery w:val="Page Numbers (Bottom of Page)"/>
        <w:docPartUnique/>
      </w:docPartObj>
    </w:sdtPr>
    <w:sdtEndPr>
      <w:rPr>
        <w:noProof/>
      </w:rPr>
    </w:sdtEndPr>
    <w:sdtContent>
      <w:p w14:paraId="5CDB3DD1" w14:textId="50DD7F34" w:rsidR="00926BEA" w:rsidRDefault="00926BEA">
        <w:pPr>
          <w:pStyle w:val="Footer"/>
          <w:jc w:val="center"/>
        </w:pPr>
        <w:r>
          <w:fldChar w:fldCharType="begin"/>
        </w:r>
        <w:r>
          <w:instrText xml:space="preserve"> PAGE   \* MERGEFORMAT </w:instrText>
        </w:r>
        <w:r>
          <w:fldChar w:fldCharType="separate"/>
        </w:r>
        <w:r w:rsidR="00C40E69">
          <w:rPr>
            <w:noProof/>
          </w:rPr>
          <w:t>7</w:t>
        </w:r>
        <w:r>
          <w:rPr>
            <w:noProof/>
          </w:rPr>
          <w:fldChar w:fldCharType="end"/>
        </w:r>
      </w:p>
    </w:sdtContent>
  </w:sdt>
  <w:p w14:paraId="08545F8F" w14:textId="77777777" w:rsidR="00926BEA" w:rsidRPr="00515CA1" w:rsidRDefault="00926B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457858"/>
      <w:docPartObj>
        <w:docPartGallery w:val="Page Numbers (Bottom of Page)"/>
        <w:docPartUnique/>
      </w:docPartObj>
    </w:sdtPr>
    <w:sdtEndPr>
      <w:rPr>
        <w:noProof/>
      </w:rPr>
    </w:sdtEndPr>
    <w:sdtContent>
      <w:p w14:paraId="17404B95" w14:textId="5B173392" w:rsidR="00926BEA" w:rsidRDefault="00926BEA">
        <w:pPr>
          <w:pStyle w:val="Footer"/>
          <w:jc w:val="center"/>
        </w:pPr>
        <w:r>
          <w:fldChar w:fldCharType="begin"/>
        </w:r>
        <w:r>
          <w:instrText xml:space="preserve"> PAGE   \* MERGEFORMAT </w:instrText>
        </w:r>
        <w:r>
          <w:fldChar w:fldCharType="separate"/>
        </w:r>
        <w:r w:rsidR="00D535D3">
          <w:rPr>
            <w:noProof/>
          </w:rPr>
          <w:t>2</w:t>
        </w:r>
        <w:r>
          <w:rPr>
            <w:noProof/>
          </w:rPr>
          <w:fldChar w:fldCharType="end"/>
        </w:r>
      </w:p>
    </w:sdtContent>
  </w:sdt>
  <w:p w14:paraId="1819722B" w14:textId="77777777" w:rsidR="00926BEA" w:rsidRPr="00515CA1" w:rsidRDefault="00926BEA" w:rsidP="00515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D995C" w14:textId="77777777" w:rsidR="007B2FC6" w:rsidRDefault="007B2FC6" w:rsidP="00D55355">
      <w:pPr>
        <w:spacing w:after="0" w:line="240" w:lineRule="auto"/>
      </w:pPr>
      <w:r>
        <w:separator/>
      </w:r>
    </w:p>
  </w:footnote>
  <w:footnote w:type="continuationSeparator" w:id="0">
    <w:p w14:paraId="2908A1BE" w14:textId="77777777" w:rsidR="007B2FC6" w:rsidRDefault="007B2FC6" w:rsidP="00D55355">
      <w:pPr>
        <w:spacing w:after="0" w:line="240" w:lineRule="auto"/>
      </w:pPr>
      <w:r>
        <w:continuationSeparator/>
      </w:r>
    </w:p>
  </w:footnote>
  <w:footnote w:id="1">
    <w:p w14:paraId="5E07151F" w14:textId="7B1BD053" w:rsidR="00926BEA" w:rsidRPr="003A61D1" w:rsidRDefault="00926BEA">
      <w:pPr>
        <w:pStyle w:val="FootnoteText"/>
        <w:rPr>
          <w:rFonts w:ascii="Times New Roman" w:hAnsi="Times New Roman"/>
          <w:lang w:val="en-US"/>
        </w:rPr>
      </w:pPr>
      <w:r>
        <w:rPr>
          <w:rStyle w:val="FootnoteReference"/>
        </w:rPr>
        <w:footnoteRef/>
      </w:r>
      <w:r>
        <w:t xml:space="preserve"> </w:t>
      </w:r>
      <w:r w:rsidRPr="00B56A13">
        <w:rPr>
          <w:lang w:val="en-US"/>
        </w:rPr>
        <w:t xml:space="preserve"> </w:t>
      </w:r>
      <w:r w:rsidRPr="003A61D1">
        <w:rPr>
          <w:rFonts w:ascii="Times New Roman" w:hAnsi="Times New Roman"/>
          <w:lang w:val="en-US"/>
        </w:rPr>
        <w:t>As received in response to IHO CCL03/2018.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28604" w14:textId="21D1E82F" w:rsidR="00926BEA" w:rsidRPr="00D90AAA" w:rsidRDefault="00926BEA" w:rsidP="00D95D7C">
    <w:pPr>
      <w:pStyle w:val="Header"/>
      <w:jc w:val="right"/>
      <w:rPr>
        <w:b/>
      </w:rPr>
    </w:pPr>
    <w:r w:rsidRPr="00D90AAA">
      <w:rPr>
        <w:b/>
        <w:bdr w:val="single" w:sz="4" w:space="0" w:color="auto"/>
      </w:rPr>
      <w:t>C2-1.4</w:t>
    </w:r>
  </w:p>
  <w:p w14:paraId="05421259" w14:textId="77777777" w:rsidR="00926BEA" w:rsidRDefault="00926B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66A6B" w14:textId="6CC64820" w:rsidR="00926BEA" w:rsidRDefault="00926B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02254" w14:textId="77777777" w:rsidR="00926BEA" w:rsidRPr="009C7BAA" w:rsidRDefault="00926BEA" w:rsidP="00D95D7C">
    <w:pPr>
      <w:pStyle w:val="Header"/>
      <w:jc w:val="center"/>
      <w:rPr>
        <w:rFonts w:ascii="Times New Roman" w:hAnsi="Times New Roman" w:cs="Times New Roman"/>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Num2"/>
    <w:lvl w:ilvl="0">
      <w:start w:val="5"/>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31F697A"/>
    <w:multiLevelType w:val="hybridMultilevel"/>
    <w:tmpl w:val="6D048E0A"/>
    <w:lvl w:ilvl="0" w:tplc="040C000F">
      <w:start w:val="1"/>
      <w:numFmt w:val="decimal"/>
      <w:lvlText w:val="%1."/>
      <w:lvlJc w:val="left"/>
      <w:pPr>
        <w:ind w:left="823" w:hanging="360"/>
      </w:pPr>
      <w:rPr>
        <w:rFonts w:hint="default"/>
        <w:b w:val="0"/>
      </w:rPr>
    </w:lvl>
    <w:lvl w:ilvl="1" w:tplc="040C0019" w:tentative="1">
      <w:start w:val="1"/>
      <w:numFmt w:val="lowerLetter"/>
      <w:lvlText w:val="%2."/>
      <w:lvlJc w:val="left"/>
      <w:pPr>
        <w:ind w:left="1543" w:hanging="360"/>
      </w:pPr>
    </w:lvl>
    <w:lvl w:ilvl="2" w:tplc="040C001B" w:tentative="1">
      <w:start w:val="1"/>
      <w:numFmt w:val="lowerRoman"/>
      <w:lvlText w:val="%3."/>
      <w:lvlJc w:val="right"/>
      <w:pPr>
        <w:ind w:left="2263" w:hanging="180"/>
      </w:pPr>
    </w:lvl>
    <w:lvl w:ilvl="3" w:tplc="040C000F" w:tentative="1">
      <w:start w:val="1"/>
      <w:numFmt w:val="decimal"/>
      <w:lvlText w:val="%4."/>
      <w:lvlJc w:val="left"/>
      <w:pPr>
        <w:ind w:left="2983" w:hanging="360"/>
      </w:pPr>
    </w:lvl>
    <w:lvl w:ilvl="4" w:tplc="040C0019" w:tentative="1">
      <w:start w:val="1"/>
      <w:numFmt w:val="lowerLetter"/>
      <w:lvlText w:val="%5."/>
      <w:lvlJc w:val="left"/>
      <w:pPr>
        <w:ind w:left="3703" w:hanging="360"/>
      </w:pPr>
    </w:lvl>
    <w:lvl w:ilvl="5" w:tplc="040C001B" w:tentative="1">
      <w:start w:val="1"/>
      <w:numFmt w:val="lowerRoman"/>
      <w:lvlText w:val="%6."/>
      <w:lvlJc w:val="right"/>
      <w:pPr>
        <w:ind w:left="4423" w:hanging="180"/>
      </w:pPr>
    </w:lvl>
    <w:lvl w:ilvl="6" w:tplc="040C000F" w:tentative="1">
      <w:start w:val="1"/>
      <w:numFmt w:val="decimal"/>
      <w:lvlText w:val="%7."/>
      <w:lvlJc w:val="left"/>
      <w:pPr>
        <w:ind w:left="5143" w:hanging="360"/>
      </w:pPr>
    </w:lvl>
    <w:lvl w:ilvl="7" w:tplc="040C0019" w:tentative="1">
      <w:start w:val="1"/>
      <w:numFmt w:val="lowerLetter"/>
      <w:lvlText w:val="%8."/>
      <w:lvlJc w:val="left"/>
      <w:pPr>
        <w:ind w:left="5863" w:hanging="360"/>
      </w:pPr>
    </w:lvl>
    <w:lvl w:ilvl="8" w:tplc="040C001B" w:tentative="1">
      <w:start w:val="1"/>
      <w:numFmt w:val="lowerRoman"/>
      <w:lvlText w:val="%9."/>
      <w:lvlJc w:val="right"/>
      <w:pPr>
        <w:ind w:left="6583" w:hanging="180"/>
      </w:pPr>
    </w:lvl>
  </w:abstractNum>
  <w:abstractNum w:abstractNumId="2">
    <w:nsid w:val="0790618B"/>
    <w:multiLevelType w:val="hybridMultilevel"/>
    <w:tmpl w:val="43B4BDF2"/>
    <w:lvl w:ilvl="0" w:tplc="682E4166">
      <w:start w:val="4"/>
      <w:numFmt w:val="bullet"/>
      <w:lvlText w:val="-"/>
      <w:lvlJc w:val="left"/>
      <w:pPr>
        <w:ind w:left="720" w:hanging="360"/>
      </w:pPr>
      <w:rPr>
        <w:rFonts w:ascii="Calibri" w:eastAsia="청봉체"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C51A0"/>
    <w:multiLevelType w:val="hybridMultilevel"/>
    <w:tmpl w:val="8FAC5ED8"/>
    <w:lvl w:ilvl="0" w:tplc="0C090019">
      <w:start w:val="1"/>
      <w:numFmt w:val="lowerLetter"/>
      <w:lvlText w:val="%1."/>
      <w:lvlJc w:val="left"/>
      <w:pPr>
        <w:ind w:left="927" w:hanging="360"/>
      </w:pPr>
      <w:rPr>
        <w:rFonts w:hint="default"/>
        <w:color w:val="00000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nsid w:val="133A56AB"/>
    <w:multiLevelType w:val="hybridMultilevel"/>
    <w:tmpl w:val="1C8CA3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50950"/>
    <w:multiLevelType w:val="hybridMultilevel"/>
    <w:tmpl w:val="499080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D11740"/>
    <w:multiLevelType w:val="hybridMultilevel"/>
    <w:tmpl w:val="1AF818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85C2D"/>
    <w:multiLevelType w:val="hybridMultilevel"/>
    <w:tmpl w:val="F0B05248"/>
    <w:lvl w:ilvl="0" w:tplc="A88A2D44">
      <w:start w:val="1"/>
      <w:numFmt w:val="lowerLetter"/>
      <w:lvlText w:val="%1)"/>
      <w:lvlJc w:val="left"/>
      <w:pPr>
        <w:ind w:left="1413"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8">
    <w:nsid w:val="216A1407"/>
    <w:multiLevelType w:val="hybridMultilevel"/>
    <w:tmpl w:val="6D048E0A"/>
    <w:lvl w:ilvl="0" w:tplc="040C000F">
      <w:start w:val="1"/>
      <w:numFmt w:val="decimal"/>
      <w:lvlText w:val="%1."/>
      <w:lvlJc w:val="left"/>
      <w:pPr>
        <w:ind w:left="823" w:hanging="360"/>
      </w:pPr>
      <w:rPr>
        <w:rFonts w:hint="default"/>
        <w:b w:val="0"/>
      </w:rPr>
    </w:lvl>
    <w:lvl w:ilvl="1" w:tplc="040C0019" w:tentative="1">
      <w:start w:val="1"/>
      <w:numFmt w:val="lowerLetter"/>
      <w:lvlText w:val="%2."/>
      <w:lvlJc w:val="left"/>
      <w:pPr>
        <w:ind w:left="1543" w:hanging="360"/>
      </w:pPr>
    </w:lvl>
    <w:lvl w:ilvl="2" w:tplc="040C001B" w:tentative="1">
      <w:start w:val="1"/>
      <w:numFmt w:val="lowerRoman"/>
      <w:lvlText w:val="%3."/>
      <w:lvlJc w:val="right"/>
      <w:pPr>
        <w:ind w:left="2263" w:hanging="180"/>
      </w:pPr>
    </w:lvl>
    <w:lvl w:ilvl="3" w:tplc="040C000F" w:tentative="1">
      <w:start w:val="1"/>
      <w:numFmt w:val="decimal"/>
      <w:lvlText w:val="%4."/>
      <w:lvlJc w:val="left"/>
      <w:pPr>
        <w:ind w:left="2983" w:hanging="360"/>
      </w:pPr>
    </w:lvl>
    <w:lvl w:ilvl="4" w:tplc="040C0019" w:tentative="1">
      <w:start w:val="1"/>
      <w:numFmt w:val="lowerLetter"/>
      <w:lvlText w:val="%5."/>
      <w:lvlJc w:val="left"/>
      <w:pPr>
        <w:ind w:left="3703" w:hanging="360"/>
      </w:pPr>
    </w:lvl>
    <w:lvl w:ilvl="5" w:tplc="040C001B" w:tentative="1">
      <w:start w:val="1"/>
      <w:numFmt w:val="lowerRoman"/>
      <w:lvlText w:val="%6."/>
      <w:lvlJc w:val="right"/>
      <w:pPr>
        <w:ind w:left="4423" w:hanging="180"/>
      </w:pPr>
    </w:lvl>
    <w:lvl w:ilvl="6" w:tplc="040C000F" w:tentative="1">
      <w:start w:val="1"/>
      <w:numFmt w:val="decimal"/>
      <w:lvlText w:val="%7."/>
      <w:lvlJc w:val="left"/>
      <w:pPr>
        <w:ind w:left="5143" w:hanging="360"/>
      </w:pPr>
    </w:lvl>
    <w:lvl w:ilvl="7" w:tplc="040C0019" w:tentative="1">
      <w:start w:val="1"/>
      <w:numFmt w:val="lowerLetter"/>
      <w:lvlText w:val="%8."/>
      <w:lvlJc w:val="left"/>
      <w:pPr>
        <w:ind w:left="5863" w:hanging="360"/>
      </w:pPr>
    </w:lvl>
    <w:lvl w:ilvl="8" w:tplc="040C001B" w:tentative="1">
      <w:start w:val="1"/>
      <w:numFmt w:val="lowerRoman"/>
      <w:lvlText w:val="%9."/>
      <w:lvlJc w:val="right"/>
      <w:pPr>
        <w:ind w:left="6583" w:hanging="180"/>
      </w:pPr>
    </w:lvl>
  </w:abstractNum>
  <w:abstractNum w:abstractNumId="9">
    <w:nsid w:val="452D229F"/>
    <w:multiLevelType w:val="hybridMultilevel"/>
    <w:tmpl w:val="1A28E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9103AFE"/>
    <w:multiLevelType w:val="hybridMultilevel"/>
    <w:tmpl w:val="F8CC342E"/>
    <w:lvl w:ilvl="0" w:tplc="2684F048">
      <w:start w:val="1"/>
      <w:numFmt w:val="decimal"/>
      <w:lvlText w:val="%1."/>
      <w:lvlJc w:val="left"/>
      <w:pPr>
        <w:ind w:left="720" w:hanging="360"/>
      </w:pPr>
      <w:rPr>
        <w:rFonts w:hint="default"/>
        <w:b/>
        <w:sz w:val="20"/>
        <w:szCs w:val="20"/>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A91716F"/>
    <w:multiLevelType w:val="hybridMultilevel"/>
    <w:tmpl w:val="53E01B8E"/>
    <w:lvl w:ilvl="0" w:tplc="5F9C6CAA">
      <w:start w:val="1"/>
      <w:numFmt w:val="decimal"/>
      <w:lvlText w:val="%1."/>
      <w:lvlJc w:val="left"/>
      <w:pPr>
        <w:ind w:left="654" w:hanging="516"/>
      </w:pPr>
      <w:rPr>
        <w:rFonts w:hint="default"/>
      </w:rPr>
    </w:lvl>
    <w:lvl w:ilvl="1" w:tplc="040C0019" w:tentative="1">
      <w:start w:val="1"/>
      <w:numFmt w:val="lowerLetter"/>
      <w:lvlText w:val="%2."/>
      <w:lvlJc w:val="left"/>
      <w:pPr>
        <w:ind w:left="1218" w:hanging="360"/>
      </w:pPr>
    </w:lvl>
    <w:lvl w:ilvl="2" w:tplc="040C001B" w:tentative="1">
      <w:start w:val="1"/>
      <w:numFmt w:val="lowerRoman"/>
      <w:lvlText w:val="%3."/>
      <w:lvlJc w:val="right"/>
      <w:pPr>
        <w:ind w:left="1938" w:hanging="180"/>
      </w:pPr>
    </w:lvl>
    <w:lvl w:ilvl="3" w:tplc="040C000F" w:tentative="1">
      <w:start w:val="1"/>
      <w:numFmt w:val="decimal"/>
      <w:lvlText w:val="%4."/>
      <w:lvlJc w:val="left"/>
      <w:pPr>
        <w:ind w:left="2658" w:hanging="360"/>
      </w:pPr>
    </w:lvl>
    <w:lvl w:ilvl="4" w:tplc="040C0019" w:tentative="1">
      <w:start w:val="1"/>
      <w:numFmt w:val="lowerLetter"/>
      <w:lvlText w:val="%5."/>
      <w:lvlJc w:val="left"/>
      <w:pPr>
        <w:ind w:left="3378" w:hanging="360"/>
      </w:pPr>
    </w:lvl>
    <w:lvl w:ilvl="5" w:tplc="040C001B" w:tentative="1">
      <w:start w:val="1"/>
      <w:numFmt w:val="lowerRoman"/>
      <w:lvlText w:val="%6."/>
      <w:lvlJc w:val="right"/>
      <w:pPr>
        <w:ind w:left="4098" w:hanging="180"/>
      </w:pPr>
    </w:lvl>
    <w:lvl w:ilvl="6" w:tplc="040C000F" w:tentative="1">
      <w:start w:val="1"/>
      <w:numFmt w:val="decimal"/>
      <w:lvlText w:val="%7."/>
      <w:lvlJc w:val="left"/>
      <w:pPr>
        <w:ind w:left="4818" w:hanging="360"/>
      </w:pPr>
    </w:lvl>
    <w:lvl w:ilvl="7" w:tplc="040C0019" w:tentative="1">
      <w:start w:val="1"/>
      <w:numFmt w:val="lowerLetter"/>
      <w:lvlText w:val="%8."/>
      <w:lvlJc w:val="left"/>
      <w:pPr>
        <w:ind w:left="5538" w:hanging="360"/>
      </w:pPr>
    </w:lvl>
    <w:lvl w:ilvl="8" w:tplc="040C001B" w:tentative="1">
      <w:start w:val="1"/>
      <w:numFmt w:val="lowerRoman"/>
      <w:lvlText w:val="%9."/>
      <w:lvlJc w:val="right"/>
      <w:pPr>
        <w:ind w:left="6258" w:hanging="180"/>
      </w:pPr>
    </w:lvl>
  </w:abstractNum>
  <w:abstractNum w:abstractNumId="12">
    <w:nsid w:val="53756EA2"/>
    <w:multiLevelType w:val="hybridMultilevel"/>
    <w:tmpl w:val="0004E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2010D9"/>
    <w:multiLevelType w:val="hybridMultilevel"/>
    <w:tmpl w:val="F440C4A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5FD258FA"/>
    <w:multiLevelType w:val="hybridMultilevel"/>
    <w:tmpl w:val="FF7A94E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3F567FC"/>
    <w:multiLevelType w:val="hybridMultilevel"/>
    <w:tmpl w:val="8C8A35C4"/>
    <w:lvl w:ilvl="0" w:tplc="9DA66C9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52764FA"/>
    <w:multiLevelType w:val="hybridMultilevel"/>
    <w:tmpl w:val="9FDE8096"/>
    <w:lvl w:ilvl="0" w:tplc="8618A788">
      <w:start w:val="1"/>
      <w:numFmt w:val="lowerRoman"/>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66DC4998"/>
    <w:multiLevelType w:val="hybridMultilevel"/>
    <w:tmpl w:val="95CE68EE"/>
    <w:lvl w:ilvl="0" w:tplc="E3DABAD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4F23F96"/>
    <w:multiLevelType w:val="hybridMultilevel"/>
    <w:tmpl w:val="4B0673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A8E6412"/>
    <w:multiLevelType w:val="hybridMultilevel"/>
    <w:tmpl w:val="9574285E"/>
    <w:lvl w:ilvl="0" w:tplc="37F03FD0">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240A5E"/>
    <w:multiLevelType w:val="hybridMultilevel"/>
    <w:tmpl w:val="852A44DE"/>
    <w:lvl w:ilvl="0" w:tplc="0409000F">
      <w:start w:val="1"/>
      <w:numFmt w:val="decimal"/>
      <w:lvlText w:val="%1."/>
      <w:lvlJc w:val="left"/>
      <w:pPr>
        <w:ind w:left="704" w:hanging="420"/>
      </w:pPr>
      <w:rPr>
        <w:rFonts w:hint="default"/>
      </w:rPr>
    </w:lvl>
    <w:lvl w:ilvl="1" w:tplc="A88A2D44">
      <w:start w:val="1"/>
      <w:numFmt w:val="lowerLetter"/>
      <w:lvlText w:val="%2)"/>
      <w:lvlJc w:val="left"/>
      <w:pPr>
        <w:ind w:left="1413" w:hanging="420"/>
      </w:pPr>
      <w:rPr>
        <w:rFonts w:hint="eastAsia"/>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6"/>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8"/>
  </w:num>
  <w:num w:numId="11">
    <w:abstractNumId w:val="3"/>
  </w:num>
  <w:num w:numId="12">
    <w:abstractNumId w:val="13"/>
  </w:num>
  <w:num w:numId="13">
    <w:abstractNumId w:val="10"/>
  </w:num>
  <w:num w:numId="14">
    <w:abstractNumId w:val="11"/>
  </w:num>
  <w:num w:numId="15">
    <w:abstractNumId w:val="15"/>
  </w:num>
  <w:num w:numId="16">
    <w:abstractNumId w:val="20"/>
  </w:num>
  <w:num w:numId="17">
    <w:abstractNumId w:val="7"/>
  </w:num>
  <w:num w:numId="18">
    <w:abstractNumId w:val="9"/>
  </w:num>
  <w:num w:numId="19">
    <w:abstractNumId w:val="4"/>
  </w:num>
  <w:num w:numId="20">
    <w:abstractNumId w:val="6"/>
  </w:num>
  <w:num w:numId="21">
    <w:abstractNumId w:val="5"/>
  </w:num>
  <w:num w:numId="22">
    <w:abstractNumId w:val="19"/>
  </w:num>
  <w:num w:numId="23">
    <w:abstractNumId w:val="2"/>
  </w:num>
  <w:num w:numId="24">
    <w:abstractNumId w:val="0"/>
  </w:num>
  <w:num w:numId="2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8D9"/>
    <w:rsid w:val="00006782"/>
    <w:rsid w:val="000068DC"/>
    <w:rsid w:val="00006CA8"/>
    <w:rsid w:val="000144F9"/>
    <w:rsid w:val="0001549F"/>
    <w:rsid w:val="00016433"/>
    <w:rsid w:val="00031ACC"/>
    <w:rsid w:val="000377FA"/>
    <w:rsid w:val="00041D41"/>
    <w:rsid w:val="00045F5D"/>
    <w:rsid w:val="00052780"/>
    <w:rsid w:val="00053FD8"/>
    <w:rsid w:val="00056EAE"/>
    <w:rsid w:val="00057F1D"/>
    <w:rsid w:val="0006626A"/>
    <w:rsid w:val="00066BAE"/>
    <w:rsid w:val="00072175"/>
    <w:rsid w:val="00072707"/>
    <w:rsid w:val="00076F64"/>
    <w:rsid w:val="000776C6"/>
    <w:rsid w:val="00077BFF"/>
    <w:rsid w:val="00080DA0"/>
    <w:rsid w:val="00083C3F"/>
    <w:rsid w:val="00085A03"/>
    <w:rsid w:val="00093002"/>
    <w:rsid w:val="000932FA"/>
    <w:rsid w:val="0009513D"/>
    <w:rsid w:val="000A2849"/>
    <w:rsid w:val="000A3483"/>
    <w:rsid w:val="000A3808"/>
    <w:rsid w:val="000A4460"/>
    <w:rsid w:val="000A4718"/>
    <w:rsid w:val="000A5086"/>
    <w:rsid w:val="000B2A07"/>
    <w:rsid w:val="000B3F3F"/>
    <w:rsid w:val="000C27E3"/>
    <w:rsid w:val="000C2F10"/>
    <w:rsid w:val="000C30F5"/>
    <w:rsid w:val="000C4ECA"/>
    <w:rsid w:val="000C5491"/>
    <w:rsid w:val="000D17D9"/>
    <w:rsid w:val="000D5704"/>
    <w:rsid w:val="000D65DC"/>
    <w:rsid w:val="000F4AB0"/>
    <w:rsid w:val="000F7A88"/>
    <w:rsid w:val="00102196"/>
    <w:rsid w:val="00107D35"/>
    <w:rsid w:val="00112293"/>
    <w:rsid w:val="00113187"/>
    <w:rsid w:val="00117C20"/>
    <w:rsid w:val="00120619"/>
    <w:rsid w:val="001209BF"/>
    <w:rsid w:val="00122DC6"/>
    <w:rsid w:val="00125CD2"/>
    <w:rsid w:val="00127A40"/>
    <w:rsid w:val="001338D9"/>
    <w:rsid w:val="00135A1C"/>
    <w:rsid w:val="00140D13"/>
    <w:rsid w:val="0014645C"/>
    <w:rsid w:val="001551B7"/>
    <w:rsid w:val="001565C4"/>
    <w:rsid w:val="0016031F"/>
    <w:rsid w:val="00161E05"/>
    <w:rsid w:val="0016214F"/>
    <w:rsid w:val="001635B7"/>
    <w:rsid w:val="0016471B"/>
    <w:rsid w:val="00165B73"/>
    <w:rsid w:val="00166628"/>
    <w:rsid w:val="00167F36"/>
    <w:rsid w:val="00170767"/>
    <w:rsid w:val="00180816"/>
    <w:rsid w:val="001839DC"/>
    <w:rsid w:val="00187FEB"/>
    <w:rsid w:val="00196479"/>
    <w:rsid w:val="001A08A5"/>
    <w:rsid w:val="001A2231"/>
    <w:rsid w:val="001A58C6"/>
    <w:rsid w:val="001A6406"/>
    <w:rsid w:val="001A6999"/>
    <w:rsid w:val="001B0B6C"/>
    <w:rsid w:val="001B2E86"/>
    <w:rsid w:val="001B41BD"/>
    <w:rsid w:val="001B6574"/>
    <w:rsid w:val="001B684F"/>
    <w:rsid w:val="001C19FA"/>
    <w:rsid w:val="001C1F05"/>
    <w:rsid w:val="001C2B61"/>
    <w:rsid w:val="001C3A0C"/>
    <w:rsid w:val="001C454D"/>
    <w:rsid w:val="001D3EAC"/>
    <w:rsid w:val="001D4EC2"/>
    <w:rsid w:val="001D51EC"/>
    <w:rsid w:val="001D551E"/>
    <w:rsid w:val="001D5DC8"/>
    <w:rsid w:val="001E4655"/>
    <w:rsid w:val="001E7B04"/>
    <w:rsid w:val="001F2002"/>
    <w:rsid w:val="001F27C8"/>
    <w:rsid w:val="001F2B63"/>
    <w:rsid w:val="001F36F8"/>
    <w:rsid w:val="001F3E76"/>
    <w:rsid w:val="001F5C0F"/>
    <w:rsid w:val="001F6BF4"/>
    <w:rsid w:val="00200D60"/>
    <w:rsid w:val="00201CFA"/>
    <w:rsid w:val="0020334C"/>
    <w:rsid w:val="002041DA"/>
    <w:rsid w:val="00214458"/>
    <w:rsid w:val="00215A33"/>
    <w:rsid w:val="00220C74"/>
    <w:rsid w:val="00223D23"/>
    <w:rsid w:val="00224526"/>
    <w:rsid w:val="00227A9B"/>
    <w:rsid w:val="00227FBC"/>
    <w:rsid w:val="00235ABC"/>
    <w:rsid w:val="00246560"/>
    <w:rsid w:val="00264D28"/>
    <w:rsid w:val="0026694B"/>
    <w:rsid w:val="002729EF"/>
    <w:rsid w:val="00276AB4"/>
    <w:rsid w:val="002811AF"/>
    <w:rsid w:val="0028244B"/>
    <w:rsid w:val="00290070"/>
    <w:rsid w:val="00292F64"/>
    <w:rsid w:val="00294011"/>
    <w:rsid w:val="00297F49"/>
    <w:rsid w:val="002A5B9A"/>
    <w:rsid w:val="002B36FE"/>
    <w:rsid w:val="002B3892"/>
    <w:rsid w:val="002B58D2"/>
    <w:rsid w:val="002C02EC"/>
    <w:rsid w:val="002C0889"/>
    <w:rsid w:val="002C0D70"/>
    <w:rsid w:val="002C2C80"/>
    <w:rsid w:val="002D3FBA"/>
    <w:rsid w:val="002D6D34"/>
    <w:rsid w:val="002D7A51"/>
    <w:rsid w:val="002E339E"/>
    <w:rsid w:val="002E5897"/>
    <w:rsid w:val="002E6BFB"/>
    <w:rsid w:val="002F6554"/>
    <w:rsid w:val="0030735F"/>
    <w:rsid w:val="00311F59"/>
    <w:rsid w:val="00327EB6"/>
    <w:rsid w:val="003309A0"/>
    <w:rsid w:val="00343925"/>
    <w:rsid w:val="00347A86"/>
    <w:rsid w:val="00355E8B"/>
    <w:rsid w:val="00356DC7"/>
    <w:rsid w:val="00363B21"/>
    <w:rsid w:val="00363F92"/>
    <w:rsid w:val="00366FE7"/>
    <w:rsid w:val="00370C57"/>
    <w:rsid w:val="003721E1"/>
    <w:rsid w:val="00373AF6"/>
    <w:rsid w:val="00381ECF"/>
    <w:rsid w:val="003865DC"/>
    <w:rsid w:val="00386629"/>
    <w:rsid w:val="00392A7E"/>
    <w:rsid w:val="00396A61"/>
    <w:rsid w:val="003A0B0B"/>
    <w:rsid w:val="003A61D1"/>
    <w:rsid w:val="003B4581"/>
    <w:rsid w:val="003B5083"/>
    <w:rsid w:val="003B536F"/>
    <w:rsid w:val="003B64D2"/>
    <w:rsid w:val="003B7B3C"/>
    <w:rsid w:val="003C1A0B"/>
    <w:rsid w:val="003C6AA0"/>
    <w:rsid w:val="003D0AB9"/>
    <w:rsid w:val="003D208B"/>
    <w:rsid w:val="003D6784"/>
    <w:rsid w:val="003D6ED7"/>
    <w:rsid w:val="003E072F"/>
    <w:rsid w:val="003E30EF"/>
    <w:rsid w:val="003F3B7D"/>
    <w:rsid w:val="0040239F"/>
    <w:rsid w:val="004024A3"/>
    <w:rsid w:val="00406C58"/>
    <w:rsid w:val="004070F4"/>
    <w:rsid w:val="0041738D"/>
    <w:rsid w:val="00420008"/>
    <w:rsid w:val="004216A8"/>
    <w:rsid w:val="00422523"/>
    <w:rsid w:val="0042588D"/>
    <w:rsid w:val="004262B0"/>
    <w:rsid w:val="004274C3"/>
    <w:rsid w:val="004325E7"/>
    <w:rsid w:val="004349B5"/>
    <w:rsid w:val="00436FAE"/>
    <w:rsid w:val="00440CB1"/>
    <w:rsid w:val="004468A5"/>
    <w:rsid w:val="004510DF"/>
    <w:rsid w:val="00454066"/>
    <w:rsid w:val="00457AF9"/>
    <w:rsid w:val="00474BA1"/>
    <w:rsid w:val="0047590D"/>
    <w:rsid w:val="00480C31"/>
    <w:rsid w:val="00486652"/>
    <w:rsid w:val="004A2822"/>
    <w:rsid w:val="004A6CB1"/>
    <w:rsid w:val="004B2EB6"/>
    <w:rsid w:val="004B6B49"/>
    <w:rsid w:val="004C0260"/>
    <w:rsid w:val="004C0D64"/>
    <w:rsid w:val="004C1F03"/>
    <w:rsid w:val="004C6C17"/>
    <w:rsid w:val="004D370D"/>
    <w:rsid w:val="004D68FF"/>
    <w:rsid w:val="004E0262"/>
    <w:rsid w:val="004E1456"/>
    <w:rsid w:val="004E39CF"/>
    <w:rsid w:val="004E6FF9"/>
    <w:rsid w:val="004F6629"/>
    <w:rsid w:val="005038F9"/>
    <w:rsid w:val="00505B80"/>
    <w:rsid w:val="005061BF"/>
    <w:rsid w:val="005113EB"/>
    <w:rsid w:val="00512E3D"/>
    <w:rsid w:val="00515814"/>
    <w:rsid w:val="00515CA1"/>
    <w:rsid w:val="00520639"/>
    <w:rsid w:val="0052125A"/>
    <w:rsid w:val="00527E96"/>
    <w:rsid w:val="00532B0E"/>
    <w:rsid w:val="0053394A"/>
    <w:rsid w:val="00533B9A"/>
    <w:rsid w:val="00542670"/>
    <w:rsid w:val="00550821"/>
    <w:rsid w:val="00551226"/>
    <w:rsid w:val="0055282A"/>
    <w:rsid w:val="00552F53"/>
    <w:rsid w:val="00553F12"/>
    <w:rsid w:val="005670BD"/>
    <w:rsid w:val="00567CA4"/>
    <w:rsid w:val="0057563C"/>
    <w:rsid w:val="00576E2C"/>
    <w:rsid w:val="0058366C"/>
    <w:rsid w:val="00590205"/>
    <w:rsid w:val="0059024B"/>
    <w:rsid w:val="0059056B"/>
    <w:rsid w:val="00592D09"/>
    <w:rsid w:val="00594E9B"/>
    <w:rsid w:val="005A41EA"/>
    <w:rsid w:val="005A7251"/>
    <w:rsid w:val="005A7A91"/>
    <w:rsid w:val="005B5B3E"/>
    <w:rsid w:val="005C0A99"/>
    <w:rsid w:val="005C5745"/>
    <w:rsid w:val="005C7AB6"/>
    <w:rsid w:val="005D24EB"/>
    <w:rsid w:val="005D2F0B"/>
    <w:rsid w:val="005D5C25"/>
    <w:rsid w:val="005D6190"/>
    <w:rsid w:val="005D6AB0"/>
    <w:rsid w:val="005D747D"/>
    <w:rsid w:val="005E2988"/>
    <w:rsid w:val="005E29E4"/>
    <w:rsid w:val="005E68F8"/>
    <w:rsid w:val="005E713F"/>
    <w:rsid w:val="005E77C7"/>
    <w:rsid w:val="005F4989"/>
    <w:rsid w:val="005F6213"/>
    <w:rsid w:val="00602A01"/>
    <w:rsid w:val="0060483B"/>
    <w:rsid w:val="00604E55"/>
    <w:rsid w:val="00606095"/>
    <w:rsid w:val="00614800"/>
    <w:rsid w:val="006221ED"/>
    <w:rsid w:val="0062760E"/>
    <w:rsid w:val="006337E9"/>
    <w:rsid w:val="00634ED8"/>
    <w:rsid w:val="006409F8"/>
    <w:rsid w:val="006450CD"/>
    <w:rsid w:val="006560F3"/>
    <w:rsid w:val="00662B85"/>
    <w:rsid w:val="0067093A"/>
    <w:rsid w:val="00673790"/>
    <w:rsid w:val="00674919"/>
    <w:rsid w:val="006753ED"/>
    <w:rsid w:val="00677861"/>
    <w:rsid w:val="00683C68"/>
    <w:rsid w:val="00686A5C"/>
    <w:rsid w:val="00686A78"/>
    <w:rsid w:val="0068769C"/>
    <w:rsid w:val="00690A24"/>
    <w:rsid w:val="00694843"/>
    <w:rsid w:val="00697511"/>
    <w:rsid w:val="006A1CC7"/>
    <w:rsid w:val="006A2725"/>
    <w:rsid w:val="006A2F69"/>
    <w:rsid w:val="006B0423"/>
    <w:rsid w:val="006B06A8"/>
    <w:rsid w:val="006B4743"/>
    <w:rsid w:val="006C257B"/>
    <w:rsid w:val="006C4B19"/>
    <w:rsid w:val="006C7704"/>
    <w:rsid w:val="006D09D9"/>
    <w:rsid w:val="006F3A8B"/>
    <w:rsid w:val="00700686"/>
    <w:rsid w:val="0070209A"/>
    <w:rsid w:val="007021EA"/>
    <w:rsid w:val="00703C7F"/>
    <w:rsid w:val="00705B35"/>
    <w:rsid w:val="0070777D"/>
    <w:rsid w:val="00712B94"/>
    <w:rsid w:val="007167A5"/>
    <w:rsid w:val="007201B3"/>
    <w:rsid w:val="00721225"/>
    <w:rsid w:val="00722BD0"/>
    <w:rsid w:val="00725CF6"/>
    <w:rsid w:val="00727793"/>
    <w:rsid w:val="00727DE2"/>
    <w:rsid w:val="007312DD"/>
    <w:rsid w:val="00731B04"/>
    <w:rsid w:val="0073262A"/>
    <w:rsid w:val="00734F78"/>
    <w:rsid w:val="00737700"/>
    <w:rsid w:val="00737CE6"/>
    <w:rsid w:val="00737CF7"/>
    <w:rsid w:val="0074124B"/>
    <w:rsid w:val="00743BDF"/>
    <w:rsid w:val="00746E5E"/>
    <w:rsid w:val="00752D61"/>
    <w:rsid w:val="00753A52"/>
    <w:rsid w:val="007564B6"/>
    <w:rsid w:val="0077344E"/>
    <w:rsid w:val="007821FF"/>
    <w:rsid w:val="007822E1"/>
    <w:rsid w:val="0078285B"/>
    <w:rsid w:val="007837A4"/>
    <w:rsid w:val="00784AE3"/>
    <w:rsid w:val="00793778"/>
    <w:rsid w:val="0079525D"/>
    <w:rsid w:val="00796254"/>
    <w:rsid w:val="00797077"/>
    <w:rsid w:val="007A0F28"/>
    <w:rsid w:val="007A197B"/>
    <w:rsid w:val="007A2BF8"/>
    <w:rsid w:val="007A4E2D"/>
    <w:rsid w:val="007A6486"/>
    <w:rsid w:val="007B2F4E"/>
    <w:rsid w:val="007B2FC6"/>
    <w:rsid w:val="007C14AD"/>
    <w:rsid w:val="007C1681"/>
    <w:rsid w:val="007C256E"/>
    <w:rsid w:val="007C2983"/>
    <w:rsid w:val="007C2F63"/>
    <w:rsid w:val="007C4695"/>
    <w:rsid w:val="007C57E5"/>
    <w:rsid w:val="007C704E"/>
    <w:rsid w:val="007D2CF4"/>
    <w:rsid w:val="007D3F7A"/>
    <w:rsid w:val="007D76F2"/>
    <w:rsid w:val="007D7BFF"/>
    <w:rsid w:val="007E3840"/>
    <w:rsid w:val="007F0154"/>
    <w:rsid w:val="007F0A67"/>
    <w:rsid w:val="007F23D0"/>
    <w:rsid w:val="007F7EF6"/>
    <w:rsid w:val="00800BCD"/>
    <w:rsid w:val="0080587A"/>
    <w:rsid w:val="00807CE8"/>
    <w:rsid w:val="00811A41"/>
    <w:rsid w:val="00811F2A"/>
    <w:rsid w:val="00815977"/>
    <w:rsid w:val="0081787E"/>
    <w:rsid w:val="008231EC"/>
    <w:rsid w:val="00824448"/>
    <w:rsid w:val="00825448"/>
    <w:rsid w:val="00832E48"/>
    <w:rsid w:val="008357DC"/>
    <w:rsid w:val="008368B1"/>
    <w:rsid w:val="008400BF"/>
    <w:rsid w:val="008404D9"/>
    <w:rsid w:val="00843161"/>
    <w:rsid w:val="00845DC6"/>
    <w:rsid w:val="00852854"/>
    <w:rsid w:val="00853C42"/>
    <w:rsid w:val="00856093"/>
    <w:rsid w:val="00860856"/>
    <w:rsid w:val="008633D6"/>
    <w:rsid w:val="00864E8F"/>
    <w:rsid w:val="00866D8B"/>
    <w:rsid w:val="008701C4"/>
    <w:rsid w:val="00870D01"/>
    <w:rsid w:val="0087320C"/>
    <w:rsid w:val="0087681A"/>
    <w:rsid w:val="00877171"/>
    <w:rsid w:val="00877714"/>
    <w:rsid w:val="00880434"/>
    <w:rsid w:val="00890088"/>
    <w:rsid w:val="008925FB"/>
    <w:rsid w:val="008A0BA1"/>
    <w:rsid w:val="008A75EA"/>
    <w:rsid w:val="008B254B"/>
    <w:rsid w:val="008B290E"/>
    <w:rsid w:val="008B4A8D"/>
    <w:rsid w:val="008B4ED2"/>
    <w:rsid w:val="008B7ADB"/>
    <w:rsid w:val="008C1A51"/>
    <w:rsid w:val="008C26A9"/>
    <w:rsid w:val="008C26D4"/>
    <w:rsid w:val="008C4E45"/>
    <w:rsid w:val="008C5333"/>
    <w:rsid w:val="008C6878"/>
    <w:rsid w:val="008D04B9"/>
    <w:rsid w:val="008D1736"/>
    <w:rsid w:val="008D649C"/>
    <w:rsid w:val="008D669D"/>
    <w:rsid w:val="008E0373"/>
    <w:rsid w:val="008E3F46"/>
    <w:rsid w:val="008E4559"/>
    <w:rsid w:val="008F03F2"/>
    <w:rsid w:val="008F292E"/>
    <w:rsid w:val="008F311E"/>
    <w:rsid w:val="009020C8"/>
    <w:rsid w:val="009025B9"/>
    <w:rsid w:val="00903D4C"/>
    <w:rsid w:val="00907377"/>
    <w:rsid w:val="009074DA"/>
    <w:rsid w:val="00910756"/>
    <w:rsid w:val="00911CCD"/>
    <w:rsid w:val="00920FD1"/>
    <w:rsid w:val="009216FF"/>
    <w:rsid w:val="00923DFD"/>
    <w:rsid w:val="00926BEA"/>
    <w:rsid w:val="00926C55"/>
    <w:rsid w:val="00933F03"/>
    <w:rsid w:val="009349EA"/>
    <w:rsid w:val="00936F28"/>
    <w:rsid w:val="0094031B"/>
    <w:rsid w:val="00946C35"/>
    <w:rsid w:val="00947B20"/>
    <w:rsid w:val="0095018E"/>
    <w:rsid w:val="00950B56"/>
    <w:rsid w:val="00954E0E"/>
    <w:rsid w:val="00960B59"/>
    <w:rsid w:val="009717D4"/>
    <w:rsid w:val="0097229A"/>
    <w:rsid w:val="00974DA7"/>
    <w:rsid w:val="0098135E"/>
    <w:rsid w:val="009831C7"/>
    <w:rsid w:val="00996270"/>
    <w:rsid w:val="009973CB"/>
    <w:rsid w:val="009A36D6"/>
    <w:rsid w:val="009A5115"/>
    <w:rsid w:val="009A75C3"/>
    <w:rsid w:val="009A78D6"/>
    <w:rsid w:val="009A7BCF"/>
    <w:rsid w:val="009B07D2"/>
    <w:rsid w:val="009B1A47"/>
    <w:rsid w:val="009B2F28"/>
    <w:rsid w:val="009B65D1"/>
    <w:rsid w:val="009B7052"/>
    <w:rsid w:val="009C5445"/>
    <w:rsid w:val="009C65CC"/>
    <w:rsid w:val="009C7B2B"/>
    <w:rsid w:val="009C7BAA"/>
    <w:rsid w:val="009D4F28"/>
    <w:rsid w:val="009D65C9"/>
    <w:rsid w:val="009E4581"/>
    <w:rsid w:val="009E519A"/>
    <w:rsid w:val="009F4571"/>
    <w:rsid w:val="009F51B0"/>
    <w:rsid w:val="009F5237"/>
    <w:rsid w:val="00A0201A"/>
    <w:rsid w:val="00A03913"/>
    <w:rsid w:val="00A039AD"/>
    <w:rsid w:val="00A07A52"/>
    <w:rsid w:val="00A07DBC"/>
    <w:rsid w:val="00A1555B"/>
    <w:rsid w:val="00A17A30"/>
    <w:rsid w:val="00A20983"/>
    <w:rsid w:val="00A23C61"/>
    <w:rsid w:val="00A4059A"/>
    <w:rsid w:val="00A40AEF"/>
    <w:rsid w:val="00A432EE"/>
    <w:rsid w:val="00A46D84"/>
    <w:rsid w:val="00A51F4C"/>
    <w:rsid w:val="00A53191"/>
    <w:rsid w:val="00A56D10"/>
    <w:rsid w:val="00A60CAC"/>
    <w:rsid w:val="00A622B2"/>
    <w:rsid w:val="00A649BD"/>
    <w:rsid w:val="00A663D5"/>
    <w:rsid w:val="00A67995"/>
    <w:rsid w:val="00A70AB1"/>
    <w:rsid w:val="00A748FC"/>
    <w:rsid w:val="00A76BDD"/>
    <w:rsid w:val="00A825A4"/>
    <w:rsid w:val="00A8697D"/>
    <w:rsid w:val="00A90B70"/>
    <w:rsid w:val="00A9147A"/>
    <w:rsid w:val="00A915B8"/>
    <w:rsid w:val="00A97A05"/>
    <w:rsid w:val="00AA02E9"/>
    <w:rsid w:val="00AA4922"/>
    <w:rsid w:val="00AB0D59"/>
    <w:rsid w:val="00AB1A14"/>
    <w:rsid w:val="00AB20A8"/>
    <w:rsid w:val="00AB3026"/>
    <w:rsid w:val="00AB5FD8"/>
    <w:rsid w:val="00AC194D"/>
    <w:rsid w:val="00AC5173"/>
    <w:rsid w:val="00AC5B80"/>
    <w:rsid w:val="00AD0395"/>
    <w:rsid w:val="00AD2144"/>
    <w:rsid w:val="00AD2D6C"/>
    <w:rsid w:val="00AD3431"/>
    <w:rsid w:val="00AD4177"/>
    <w:rsid w:val="00AD570C"/>
    <w:rsid w:val="00AD5BFD"/>
    <w:rsid w:val="00AE08CA"/>
    <w:rsid w:val="00AE08FE"/>
    <w:rsid w:val="00AE4DDE"/>
    <w:rsid w:val="00AE7146"/>
    <w:rsid w:val="00AE7A61"/>
    <w:rsid w:val="00AF3BFC"/>
    <w:rsid w:val="00AF49D6"/>
    <w:rsid w:val="00B03E05"/>
    <w:rsid w:val="00B1051C"/>
    <w:rsid w:val="00B121DF"/>
    <w:rsid w:val="00B131D9"/>
    <w:rsid w:val="00B153D5"/>
    <w:rsid w:val="00B238DE"/>
    <w:rsid w:val="00B23BE1"/>
    <w:rsid w:val="00B32B8A"/>
    <w:rsid w:val="00B32D2A"/>
    <w:rsid w:val="00B33187"/>
    <w:rsid w:val="00B37549"/>
    <w:rsid w:val="00B378EC"/>
    <w:rsid w:val="00B4356D"/>
    <w:rsid w:val="00B43784"/>
    <w:rsid w:val="00B50215"/>
    <w:rsid w:val="00B552BA"/>
    <w:rsid w:val="00B5545E"/>
    <w:rsid w:val="00B56A13"/>
    <w:rsid w:val="00B56EE4"/>
    <w:rsid w:val="00B61A3C"/>
    <w:rsid w:val="00B6410F"/>
    <w:rsid w:val="00B64501"/>
    <w:rsid w:val="00B7085F"/>
    <w:rsid w:val="00B7225B"/>
    <w:rsid w:val="00B744D4"/>
    <w:rsid w:val="00B7642D"/>
    <w:rsid w:val="00B8359E"/>
    <w:rsid w:val="00B87817"/>
    <w:rsid w:val="00B9436E"/>
    <w:rsid w:val="00B956BC"/>
    <w:rsid w:val="00BA1BF0"/>
    <w:rsid w:val="00BA2658"/>
    <w:rsid w:val="00BA5AE3"/>
    <w:rsid w:val="00BA6D68"/>
    <w:rsid w:val="00BA7912"/>
    <w:rsid w:val="00BB143B"/>
    <w:rsid w:val="00BC274F"/>
    <w:rsid w:val="00BC637D"/>
    <w:rsid w:val="00BD0A71"/>
    <w:rsid w:val="00BE1BD5"/>
    <w:rsid w:val="00BE268B"/>
    <w:rsid w:val="00BE3EF8"/>
    <w:rsid w:val="00BF53B9"/>
    <w:rsid w:val="00C0550E"/>
    <w:rsid w:val="00C166CB"/>
    <w:rsid w:val="00C20C18"/>
    <w:rsid w:val="00C22A8E"/>
    <w:rsid w:val="00C253C1"/>
    <w:rsid w:val="00C2543E"/>
    <w:rsid w:val="00C30F2F"/>
    <w:rsid w:val="00C33461"/>
    <w:rsid w:val="00C344F6"/>
    <w:rsid w:val="00C35C2C"/>
    <w:rsid w:val="00C40AE2"/>
    <w:rsid w:val="00C40E69"/>
    <w:rsid w:val="00C4590C"/>
    <w:rsid w:val="00C47389"/>
    <w:rsid w:val="00C57CBB"/>
    <w:rsid w:val="00C62D0B"/>
    <w:rsid w:val="00C63E6A"/>
    <w:rsid w:val="00C66E85"/>
    <w:rsid w:val="00C71B6B"/>
    <w:rsid w:val="00C72658"/>
    <w:rsid w:val="00C72FA7"/>
    <w:rsid w:val="00C81CD9"/>
    <w:rsid w:val="00C83C98"/>
    <w:rsid w:val="00C86412"/>
    <w:rsid w:val="00C86B0F"/>
    <w:rsid w:val="00C92BAC"/>
    <w:rsid w:val="00C933FD"/>
    <w:rsid w:val="00C94622"/>
    <w:rsid w:val="00C956F0"/>
    <w:rsid w:val="00C963B9"/>
    <w:rsid w:val="00C97957"/>
    <w:rsid w:val="00CA6F37"/>
    <w:rsid w:val="00CB0FC2"/>
    <w:rsid w:val="00CB13C6"/>
    <w:rsid w:val="00CB578D"/>
    <w:rsid w:val="00CB71D6"/>
    <w:rsid w:val="00CC09E0"/>
    <w:rsid w:val="00CC0A63"/>
    <w:rsid w:val="00CC1540"/>
    <w:rsid w:val="00CC1977"/>
    <w:rsid w:val="00CC4B3A"/>
    <w:rsid w:val="00CC4F1F"/>
    <w:rsid w:val="00CC7BC2"/>
    <w:rsid w:val="00CD61FA"/>
    <w:rsid w:val="00CE5B23"/>
    <w:rsid w:val="00D10F7E"/>
    <w:rsid w:val="00D17BE9"/>
    <w:rsid w:val="00D2471E"/>
    <w:rsid w:val="00D33650"/>
    <w:rsid w:val="00D343BB"/>
    <w:rsid w:val="00D3455F"/>
    <w:rsid w:val="00D47594"/>
    <w:rsid w:val="00D479E5"/>
    <w:rsid w:val="00D535D3"/>
    <w:rsid w:val="00D53C52"/>
    <w:rsid w:val="00D54CFD"/>
    <w:rsid w:val="00D55355"/>
    <w:rsid w:val="00D64D91"/>
    <w:rsid w:val="00D7166C"/>
    <w:rsid w:val="00D76524"/>
    <w:rsid w:val="00D76D5B"/>
    <w:rsid w:val="00D770D3"/>
    <w:rsid w:val="00D776C9"/>
    <w:rsid w:val="00D81402"/>
    <w:rsid w:val="00D85474"/>
    <w:rsid w:val="00D85997"/>
    <w:rsid w:val="00D85EE8"/>
    <w:rsid w:val="00D860FC"/>
    <w:rsid w:val="00D90AAA"/>
    <w:rsid w:val="00D910A6"/>
    <w:rsid w:val="00D92BD3"/>
    <w:rsid w:val="00D95164"/>
    <w:rsid w:val="00D95D7C"/>
    <w:rsid w:val="00DA6703"/>
    <w:rsid w:val="00DB149F"/>
    <w:rsid w:val="00DC1991"/>
    <w:rsid w:val="00DC2548"/>
    <w:rsid w:val="00DD5FF4"/>
    <w:rsid w:val="00DE20BC"/>
    <w:rsid w:val="00DE2EAF"/>
    <w:rsid w:val="00DE7209"/>
    <w:rsid w:val="00DF045B"/>
    <w:rsid w:val="00DF51DF"/>
    <w:rsid w:val="00DF6877"/>
    <w:rsid w:val="00E019E0"/>
    <w:rsid w:val="00E0459A"/>
    <w:rsid w:val="00E063C0"/>
    <w:rsid w:val="00E063D6"/>
    <w:rsid w:val="00E079A2"/>
    <w:rsid w:val="00E07FE6"/>
    <w:rsid w:val="00E1165D"/>
    <w:rsid w:val="00E16AAE"/>
    <w:rsid w:val="00E23CEC"/>
    <w:rsid w:val="00E26413"/>
    <w:rsid w:val="00E265A4"/>
    <w:rsid w:val="00E26898"/>
    <w:rsid w:val="00E370CE"/>
    <w:rsid w:val="00E37492"/>
    <w:rsid w:val="00E37AC2"/>
    <w:rsid w:val="00E42217"/>
    <w:rsid w:val="00E435C8"/>
    <w:rsid w:val="00E52827"/>
    <w:rsid w:val="00E535B4"/>
    <w:rsid w:val="00E760ED"/>
    <w:rsid w:val="00E776FF"/>
    <w:rsid w:val="00E97CB3"/>
    <w:rsid w:val="00EA33FA"/>
    <w:rsid w:val="00EA4447"/>
    <w:rsid w:val="00EA47F7"/>
    <w:rsid w:val="00EB2189"/>
    <w:rsid w:val="00EB3B97"/>
    <w:rsid w:val="00ED771D"/>
    <w:rsid w:val="00EE0792"/>
    <w:rsid w:val="00EE1A36"/>
    <w:rsid w:val="00EE60E9"/>
    <w:rsid w:val="00EF599A"/>
    <w:rsid w:val="00F01B18"/>
    <w:rsid w:val="00F12061"/>
    <w:rsid w:val="00F13BC2"/>
    <w:rsid w:val="00F21C80"/>
    <w:rsid w:val="00F23073"/>
    <w:rsid w:val="00F3668F"/>
    <w:rsid w:val="00F445F1"/>
    <w:rsid w:val="00F454C4"/>
    <w:rsid w:val="00F5139B"/>
    <w:rsid w:val="00F54AE8"/>
    <w:rsid w:val="00F55163"/>
    <w:rsid w:val="00F56332"/>
    <w:rsid w:val="00F56464"/>
    <w:rsid w:val="00F65A93"/>
    <w:rsid w:val="00F70418"/>
    <w:rsid w:val="00F8574F"/>
    <w:rsid w:val="00F87EF7"/>
    <w:rsid w:val="00F90976"/>
    <w:rsid w:val="00F968C7"/>
    <w:rsid w:val="00FA3E29"/>
    <w:rsid w:val="00FA7704"/>
    <w:rsid w:val="00FB636F"/>
    <w:rsid w:val="00FC454B"/>
    <w:rsid w:val="00FE0F80"/>
    <w:rsid w:val="00FE13B1"/>
    <w:rsid w:val="00FE1978"/>
    <w:rsid w:val="00FE6723"/>
    <w:rsid w:val="00FF0955"/>
    <w:rsid w:val="00FF70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E4DB4E"/>
  <w15:docId w15:val="{38C9A08E-4BB6-4D2B-8F43-2800B224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CB1"/>
  </w:style>
  <w:style w:type="paragraph" w:styleId="Heading1">
    <w:name w:val="heading 1"/>
    <w:basedOn w:val="Normal"/>
    <w:next w:val="Normal"/>
    <w:link w:val="Heading1Char"/>
    <w:qFormat/>
    <w:rsid w:val="00515CA1"/>
    <w:pPr>
      <w:keepNext/>
      <w:spacing w:after="0" w:line="240" w:lineRule="auto"/>
      <w:outlineLvl w:val="0"/>
    </w:pPr>
    <w:rPr>
      <w:rFonts w:ascii="Times New Roman" w:eastAsia="Times New Roman" w:hAnsi="Times New Roman" w:cs="Times New Roman"/>
      <w:b/>
      <w:bCs/>
      <w:sz w:val="20"/>
      <w:szCs w:val="24"/>
      <w:u w:val="single"/>
      <w:lang w:val="x-none" w:eastAsia="x-none"/>
    </w:rPr>
  </w:style>
  <w:style w:type="paragraph" w:styleId="Heading2">
    <w:name w:val="heading 2"/>
    <w:basedOn w:val="Normal"/>
    <w:next w:val="Normal"/>
    <w:link w:val="Heading2Char"/>
    <w:uiPriority w:val="9"/>
    <w:unhideWhenUsed/>
    <w:qFormat/>
    <w:rsid w:val="00515CA1"/>
    <w:pPr>
      <w:keepNext/>
      <w:widowControl w:val="0"/>
      <w:spacing w:before="240" w:after="60" w:line="240" w:lineRule="auto"/>
      <w:outlineLvl w:val="1"/>
    </w:pPr>
    <w:rPr>
      <w:rFonts w:ascii="Cambria" w:eastAsia="Times New Roman" w:hAnsi="Cambria" w:cs="Times New Roman"/>
      <w:b/>
      <w:bCs/>
      <w:i/>
      <w:iCs/>
      <w:kern w:val="2"/>
      <w:sz w:val="28"/>
      <w:szCs w:val="28"/>
      <w:lang w:val="x-none" w:eastAsia="ja-JP"/>
    </w:rPr>
  </w:style>
  <w:style w:type="paragraph" w:styleId="Heading3">
    <w:name w:val="heading 3"/>
    <w:basedOn w:val="Normal"/>
    <w:next w:val="Normal"/>
    <w:link w:val="Heading3Char"/>
    <w:unhideWhenUsed/>
    <w:qFormat/>
    <w:rsid w:val="007A19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D6D3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CA1"/>
    <w:rPr>
      <w:rFonts w:ascii="Times New Roman" w:eastAsia="Times New Roman" w:hAnsi="Times New Roman" w:cs="Times New Roman"/>
      <w:b/>
      <w:bCs/>
      <w:sz w:val="20"/>
      <w:szCs w:val="24"/>
      <w:u w:val="single"/>
      <w:lang w:val="x-none" w:eastAsia="x-none"/>
    </w:rPr>
  </w:style>
  <w:style w:type="character" w:customStyle="1" w:styleId="Heading2Char">
    <w:name w:val="Heading 2 Char"/>
    <w:basedOn w:val="DefaultParagraphFont"/>
    <w:link w:val="Heading2"/>
    <w:uiPriority w:val="9"/>
    <w:rsid w:val="00515CA1"/>
    <w:rPr>
      <w:rFonts w:ascii="Cambria" w:eastAsia="Times New Roman" w:hAnsi="Cambria" w:cs="Times New Roman"/>
      <w:b/>
      <w:bCs/>
      <w:i/>
      <w:iCs/>
      <w:kern w:val="2"/>
      <w:sz w:val="28"/>
      <w:szCs w:val="28"/>
      <w:lang w:val="x-none" w:eastAsia="ja-JP"/>
    </w:rPr>
  </w:style>
  <w:style w:type="character" w:customStyle="1" w:styleId="Heading3Char">
    <w:name w:val="Heading 3 Char"/>
    <w:basedOn w:val="DefaultParagraphFont"/>
    <w:link w:val="Heading3"/>
    <w:rsid w:val="007A197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2D6D34"/>
    <w:rPr>
      <w:rFonts w:asciiTheme="majorHAnsi" w:eastAsiaTheme="majorEastAsia" w:hAnsiTheme="majorHAnsi" w:cstheme="majorBidi"/>
      <w:i/>
      <w:iCs/>
      <w:color w:val="365F91" w:themeColor="accent1" w:themeShade="BF"/>
    </w:rPr>
  </w:style>
  <w:style w:type="table" w:styleId="TableGrid">
    <w:name w:val="Table Grid"/>
    <w:basedOn w:val="TableNormal"/>
    <w:uiPriority w:val="39"/>
    <w:rsid w:val="00133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53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5355"/>
  </w:style>
  <w:style w:type="paragraph" w:styleId="Footer">
    <w:name w:val="footer"/>
    <w:basedOn w:val="Normal"/>
    <w:link w:val="FooterChar"/>
    <w:uiPriority w:val="99"/>
    <w:unhideWhenUsed/>
    <w:rsid w:val="00D553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5355"/>
  </w:style>
  <w:style w:type="paragraph" w:styleId="BodyText">
    <w:name w:val="Body Text"/>
    <w:basedOn w:val="Normal"/>
    <w:link w:val="BodyTextChar"/>
    <w:rsid w:val="006A2F69"/>
    <w:pPr>
      <w:widowControl w:val="0"/>
      <w:tabs>
        <w:tab w:val="center" w:pos="4513"/>
      </w:tabs>
      <w:suppressAutoHyphens/>
      <w:spacing w:after="0" w:line="240" w:lineRule="auto"/>
      <w:jc w:val="both"/>
    </w:pPr>
    <w:rPr>
      <w:rFonts w:ascii="CG Times" w:eastAsia="Times New Roman" w:hAnsi="CG Times" w:cs="Times New Roman"/>
      <w:snapToGrid w:val="0"/>
      <w:spacing w:val="-2"/>
      <w:sz w:val="20"/>
      <w:szCs w:val="20"/>
      <w:lang w:val="en-US"/>
    </w:rPr>
  </w:style>
  <w:style w:type="character" w:customStyle="1" w:styleId="BodyTextChar">
    <w:name w:val="Body Text Char"/>
    <w:basedOn w:val="DefaultParagraphFont"/>
    <w:link w:val="BodyText"/>
    <w:rsid w:val="006A2F69"/>
    <w:rPr>
      <w:rFonts w:ascii="CG Times" w:eastAsia="Times New Roman" w:hAnsi="CG Times" w:cs="Times New Roman"/>
      <w:snapToGrid w:val="0"/>
      <w:spacing w:val="-2"/>
      <w:sz w:val="20"/>
      <w:szCs w:val="20"/>
      <w:lang w:val="en-US"/>
    </w:rPr>
  </w:style>
  <w:style w:type="paragraph" w:customStyle="1" w:styleId="HTMLBody">
    <w:name w:val="HTML Body"/>
    <w:rsid w:val="00F21C80"/>
    <w:pPr>
      <w:spacing w:after="0" w:line="240" w:lineRule="auto"/>
    </w:pPr>
    <w:rPr>
      <w:rFonts w:ascii="Arial" w:eastAsia="Times New Roman" w:hAnsi="Arial" w:cs="Times New Roman"/>
      <w:snapToGrid w:val="0"/>
      <w:sz w:val="20"/>
      <w:szCs w:val="20"/>
      <w:lang w:val="en-US"/>
    </w:rPr>
  </w:style>
  <w:style w:type="paragraph" w:styleId="Caption">
    <w:name w:val="caption"/>
    <w:basedOn w:val="Normal"/>
    <w:next w:val="Normal"/>
    <w:qFormat/>
    <w:rsid w:val="00576E2C"/>
    <w:pPr>
      <w:tabs>
        <w:tab w:val="right" w:pos="9000"/>
      </w:tabs>
      <w:spacing w:after="0" w:line="240" w:lineRule="auto"/>
      <w:jc w:val="both"/>
    </w:pPr>
    <w:rPr>
      <w:rFonts w:ascii="Times New Roman" w:eastAsia="Times New Roman" w:hAnsi="Times New Roman" w:cs="Times New Roman"/>
      <w:b/>
      <w:szCs w:val="24"/>
      <w:lang w:val="en-GB" w:eastAsia="en-GB"/>
    </w:rPr>
  </w:style>
  <w:style w:type="paragraph" w:styleId="Title">
    <w:name w:val="Title"/>
    <w:basedOn w:val="Normal"/>
    <w:link w:val="TitleChar"/>
    <w:qFormat/>
    <w:rsid w:val="003E072F"/>
    <w:pPr>
      <w:spacing w:after="0" w:line="240" w:lineRule="auto"/>
      <w:jc w:val="center"/>
    </w:pPr>
    <w:rPr>
      <w:rFonts w:ascii="Century Schoolbook" w:eastAsia="Times New Roman" w:hAnsi="Century Schoolbook" w:cs="Times New Roman"/>
      <w:b/>
      <w:bCs/>
      <w:snapToGrid w:val="0"/>
      <w:sz w:val="44"/>
      <w:szCs w:val="20"/>
    </w:rPr>
  </w:style>
  <w:style w:type="character" w:customStyle="1" w:styleId="TitleChar">
    <w:name w:val="Title Char"/>
    <w:basedOn w:val="DefaultParagraphFont"/>
    <w:link w:val="Title"/>
    <w:rsid w:val="003E072F"/>
    <w:rPr>
      <w:rFonts w:ascii="Century Schoolbook" w:eastAsia="Times New Roman" w:hAnsi="Century Schoolbook" w:cs="Times New Roman"/>
      <w:b/>
      <w:bCs/>
      <w:snapToGrid w:val="0"/>
      <w:sz w:val="44"/>
      <w:szCs w:val="20"/>
    </w:rPr>
  </w:style>
  <w:style w:type="paragraph" w:styleId="BalloonText">
    <w:name w:val="Balloon Text"/>
    <w:basedOn w:val="Normal"/>
    <w:link w:val="BalloonTextChar"/>
    <w:uiPriority w:val="99"/>
    <w:semiHidden/>
    <w:unhideWhenUsed/>
    <w:rsid w:val="00AF4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9D6"/>
    <w:rPr>
      <w:rFonts w:ascii="Tahoma" w:hAnsi="Tahoma" w:cs="Tahoma"/>
      <w:sz w:val="16"/>
      <w:szCs w:val="16"/>
    </w:rPr>
  </w:style>
  <w:style w:type="paragraph" w:styleId="ListParagraph">
    <w:name w:val="List Paragraph"/>
    <w:basedOn w:val="Normal"/>
    <w:qFormat/>
    <w:rsid w:val="00AF49D6"/>
    <w:pPr>
      <w:ind w:left="720"/>
      <w:contextualSpacing/>
    </w:pPr>
  </w:style>
  <w:style w:type="paragraph" w:styleId="FootnoteText">
    <w:name w:val="footnote text"/>
    <w:basedOn w:val="Normal"/>
    <w:link w:val="FootnoteTextChar"/>
    <w:uiPriority w:val="99"/>
    <w:semiHidden/>
    <w:rsid w:val="00BA7912"/>
    <w:pPr>
      <w:widowControl w:val="0"/>
      <w:tabs>
        <w:tab w:val="left" w:pos="425"/>
      </w:tabs>
      <w:spacing w:after="0" w:line="240" w:lineRule="auto"/>
      <w:ind w:left="425" w:hanging="425"/>
    </w:pPr>
    <w:rPr>
      <w:rFonts w:ascii="Tahoma" w:eastAsia="Times New Roman" w:hAnsi="Tahoma" w:cs="Times New Roman"/>
      <w:snapToGrid w:val="0"/>
      <w:sz w:val="20"/>
      <w:szCs w:val="20"/>
      <w:lang w:val="en-GB"/>
    </w:rPr>
  </w:style>
  <w:style w:type="character" w:customStyle="1" w:styleId="FootnoteTextChar">
    <w:name w:val="Footnote Text Char"/>
    <w:basedOn w:val="DefaultParagraphFont"/>
    <w:link w:val="FootnoteText"/>
    <w:uiPriority w:val="99"/>
    <w:semiHidden/>
    <w:rsid w:val="00BA7912"/>
    <w:rPr>
      <w:rFonts w:ascii="Tahoma" w:eastAsia="Times New Roman" w:hAnsi="Tahoma" w:cs="Times New Roman"/>
      <w:snapToGrid w:val="0"/>
      <w:sz w:val="20"/>
      <w:szCs w:val="20"/>
      <w:lang w:val="en-GB"/>
    </w:rPr>
  </w:style>
  <w:style w:type="character" w:styleId="FootnoteReference">
    <w:name w:val="footnote reference"/>
    <w:basedOn w:val="DefaultParagraphFont"/>
    <w:uiPriority w:val="99"/>
    <w:semiHidden/>
    <w:unhideWhenUsed/>
    <w:rsid w:val="00BA7912"/>
    <w:rPr>
      <w:vertAlign w:val="superscript"/>
    </w:rPr>
  </w:style>
  <w:style w:type="paragraph" w:customStyle="1" w:styleId="Default">
    <w:name w:val="Default"/>
    <w:rsid w:val="002D6D34"/>
    <w:pPr>
      <w:autoSpaceDE w:val="0"/>
      <w:autoSpaceDN w:val="0"/>
      <w:adjustRightInd w:val="0"/>
      <w:spacing w:after="0" w:line="240" w:lineRule="auto"/>
    </w:pPr>
    <w:rPr>
      <w:rFonts w:ascii="Times New Roman" w:hAnsi="Times New Roman" w:cs="Times New Roman"/>
      <w:color w:val="000000"/>
      <w:sz w:val="24"/>
      <w:szCs w:val="24"/>
    </w:rPr>
  </w:style>
  <w:style w:type="paragraph" w:styleId="Closing">
    <w:name w:val="Closing"/>
    <w:basedOn w:val="Normal"/>
    <w:link w:val="ClosingChar"/>
    <w:uiPriority w:val="99"/>
    <w:unhideWhenUsed/>
    <w:rsid w:val="002D6D34"/>
    <w:pPr>
      <w:widowControl w:val="0"/>
      <w:spacing w:after="0" w:line="240" w:lineRule="auto"/>
      <w:jc w:val="right"/>
    </w:pPr>
    <w:rPr>
      <w:rFonts w:ascii="Times New Roman" w:eastAsiaTheme="minorEastAsia" w:hAnsi="Times New Roman" w:cs="MS Mincho"/>
      <w:color w:val="000000"/>
      <w:sz w:val="21"/>
      <w:szCs w:val="21"/>
      <w:lang w:val="en-US" w:eastAsia="ja-JP"/>
    </w:rPr>
  </w:style>
  <w:style w:type="character" w:customStyle="1" w:styleId="ClosingChar">
    <w:name w:val="Closing Char"/>
    <w:basedOn w:val="DefaultParagraphFont"/>
    <w:link w:val="Closing"/>
    <w:uiPriority w:val="99"/>
    <w:rsid w:val="002D6D34"/>
    <w:rPr>
      <w:rFonts w:ascii="Times New Roman" w:eastAsiaTheme="minorEastAsia" w:hAnsi="Times New Roman" w:cs="MS Mincho"/>
      <w:color w:val="000000"/>
      <w:sz w:val="21"/>
      <w:szCs w:val="21"/>
      <w:lang w:val="en-US" w:eastAsia="ja-JP"/>
    </w:rPr>
  </w:style>
  <w:style w:type="character" w:customStyle="1" w:styleId="cueberschrift1">
    <w:name w:val="cueberschrift1"/>
    <w:basedOn w:val="DefaultParagraphFont"/>
    <w:rsid w:val="002D6D34"/>
    <w:rPr>
      <w:rFonts w:ascii="Verdana" w:hAnsi="Verdana" w:hint="default"/>
      <w:b/>
      <w:bCs/>
      <w:sz w:val="23"/>
      <w:szCs w:val="23"/>
    </w:rPr>
  </w:style>
  <w:style w:type="character" w:styleId="CommentReference">
    <w:name w:val="annotation reference"/>
    <w:uiPriority w:val="99"/>
    <w:semiHidden/>
    <w:unhideWhenUsed/>
    <w:rsid w:val="002D6D34"/>
    <w:rPr>
      <w:sz w:val="16"/>
      <w:szCs w:val="16"/>
    </w:rPr>
  </w:style>
  <w:style w:type="paragraph" w:styleId="CommentText">
    <w:name w:val="annotation text"/>
    <w:basedOn w:val="Normal"/>
    <w:link w:val="CommentTextChar"/>
    <w:uiPriority w:val="99"/>
    <w:unhideWhenUsed/>
    <w:rsid w:val="002D6D34"/>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2D6D34"/>
    <w:rPr>
      <w:rFonts w:ascii="Times New Roman" w:eastAsia="Times New Roman" w:hAnsi="Times New Roman" w:cs="Times New Roman"/>
      <w:sz w:val="20"/>
      <w:szCs w:val="20"/>
      <w:lang w:val="en-GB"/>
    </w:rPr>
  </w:style>
  <w:style w:type="paragraph" w:styleId="NoSpacing">
    <w:name w:val="No Spacing"/>
    <w:uiPriority w:val="1"/>
    <w:qFormat/>
    <w:rsid w:val="00515CA1"/>
    <w:pPr>
      <w:widowControl w:val="0"/>
      <w:spacing w:after="0" w:line="240" w:lineRule="auto"/>
      <w:jc w:val="both"/>
    </w:pPr>
    <w:rPr>
      <w:rFonts w:ascii="Arial" w:eastAsia="MS PGothic" w:hAnsi="Arial" w:cs="Times New Roman"/>
      <w:kern w:val="2"/>
      <w:sz w:val="24"/>
      <w:szCs w:val="24"/>
      <w:lang w:val="en-US" w:eastAsia="ja-JP"/>
    </w:rPr>
  </w:style>
  <w:style w:type="paragraph" w:styleId="TOAHeading">
    <w:name w:val="toa heading"/>
    <w:basedOn w:val="Normal"/>
    <w:next w:val="Normal"/>
    <w:semiHidden/>
    <w:rsid w:val="00515CA1"/>
    <w:pPr>
      <w:widowControl w:val="0"/>
      <w:tabs>
        <w:tab w:val="right" w:pos="9360"/>
      </w:tabs>
      <w:suppressAutoHyphens/>
      <w:spacing w:after="0" w:line="240" w:lineRule="auto"/>
    </w:pPr>
    <w:rPr>
      <w:rFonts w:ascii="Courier New" w:eastAsia="Times New Roman" w:hAnsi="Courier New" w:cs="Times New Roman"/>
      <w:snapToGrid w:val="0"/>
      <w:sz w:val="20"/>
      <w:szCs w:val="20"/>
      <w:lang w:val="en-US"/>
    </w:rPr>
  </w:style>
  <w:style w:type="character" w:styleId="Hyperlink">
    <w:name w:val="Hyperlink"/>
    <w:uiPriority w:val="99"/>
    <w:rsid w:val="00515CA1"/>
    <w:rPr>
      <w:color w:val="0000FF"/>
      <w:u w:val="single"/>
    </w:rPr>
  </w:style>
  <w:style w:type="character" w:styleId="FollowedHyperlink">
    <w:name w:val="FollowedHyperlink"/>
    <w:uiPriority w:val="99"/>
    <w:semiHidden/>
    <w:unhideWhenUsed/>
    <w:rsid w:val="00515CA1"/>
    <w:rPr>
      <w:color w:val="800080"/>
      <w:u w:val="single"/>
    </w:rPr>
  </w:style>
  <w:style w:type="character" w:styleId="Strong">
    <w:name w:val="Strong"/>
    <w:uiPriority w:val="22"/>
    <w:qFormat/>
    <w:rsid w:val="00515CA1"/>
    <w:rPr>
      <w:b/>
      <w:bCs/>
    </w:rPr>
  </w:style>
  <w:style w:type="character" w:customStyle="1" w:styleId="CommentSubjectChar">
    <w:name w:val="Comment Subject Char"/>
    <w:basedOn w:val="CommentTextChar"/>
    <w:link w:val="CommentSubject"/>
    <w:uiPriority w:val="99"/>
    <w:semiHidden/>
    <w:rsid w:val="00515CA1"/>
    <w:rPr>
      <w:rFonts w:ascii="Courier New" w:eastAsia="Times New Roman" w:hAnsi="Courier New" w:cs="Times New Roman"/>
      <w:b/>
      <w:bCs/>
      <w:snapToGrid w:val="0"/>
      <w:sz w:val="20"/>
      <w:szCs w:val="20"/>
      <w:lang w:val="en-US"/>
    </w:rPr>
  </w:style>
  <w:style w:type="paragraph" w:styleId="CommentSubject">
    <w:name w:val="annotation subject"/>
    <w:basedOn w:val="CommentText"/>
    <w:next w:val="CommentText"/>
    <w:link w:val="CommentSubjectChar"/>
    <w:uiPriority w:val="99"/>
    <w:semiHidden/>
    <w:unhideWhenUsed/>
    <w:rsid w:val="00515CA1"/>
    <w:pPr>
      <w:widowControl w:val="0"/>
      <w:spacing w:after="0" w:line="240" w:lineRule="auto"/>
    </w:pPr>
    <w:rPr>
      <w:rFonts w:ascii="Courier New" w:hAnsi="Courier New"/>
      <w:b/>
      <w:bCs/>
      <w:snapToGrid w:val="0"/>
      <w:lang w:val="en-US"/>
    </w:rPr>
  </w:style>
  <w:style w:type="paragraph" w:styleId="NormalWeb">
    <w:name w:val="Normal (Web)"/>
    <w:basedOn w:val="Normal"/>
    <w:uiPriority w:val="99"/>
    <w:unhideWhenUsed/>
    <w:rsid w:val="00515C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Grilledutableau1">
    <w:name w:val="Grille du tableau1"/>
    <w:basedOn w:val="TableNormal"/>
    <w:next w:val="TableGrid"/>
    <w:uiPriority w:val="39"/>
    <w:rsid w:val="00B8359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30F2F"/>
    <w:pPr>
      <w:spacing w:after="0" w:line="240" w:lineRule="auto"/>
    </w:pPr>
  </w:style>
  <w:style w:type="paragraph" w:styleId="HTMLPreformatted">
    <w:name w:val="HTML Preformatted"/>
    <w:basedOn w:val="Normal"/>
    <w:link w:val="HTMLPreformattedChar"/>
    <w:uiPriority w:val="99"/>
    <w:semiHidden/>
    <w:unhideWhenUsed/>
    <w:rsid w:val="009B1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B1A47"/>
    <w:rPr>
      <w:rFonts w:ascii="Courier New" w:eastAsia="Times New Roman" w:hAnsi="Courier New" w:cs="Courier New"/>
      <w:sz w:val="20"/>
      <w:szCs w:val="20"/>
      <w:lang w:val="en-US"/>
    </w:rPr>
  </w:style>
  <w:style w:type="paragraph" w:customStyle="1" w:styleId="Marge">
    <w:name w:val="Marge"/>
    <w:basedOn w:val="Normal"/>
    <w:rsid w:val="00113187"/>
    <w:pPr>
      <w:tabs>
        <w:tab w:val="left" w:pos="567"/>
      </w:tabs>
      <w:suppressAutoHyphens/>
      <w:spacing w:after="240" w:line="100" w:lineRule="atLeast"/>
      <w:jc w:val="both"/>
    </w:pPr>
    <w:rPr>
      <w:rFonts w:ascii="Arial" w:eastAsia="Simsun (Founder Extended)" w:hAnsi="Arial" w:cs="Times New Roman"/>
      <w:color w:val="00000A"/>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7630">
      <w:bodyDiv w:val="1"/>
      <w:marLeft w:val="0"/>
      <w:marRight w:val="0"/>
      <w:marTop w:val="0"/>
      <w:marBottom w:val="0"/>
      <w:divBdr>
        <w:top w:val="none" w:sz="0" w:space="0" w:color="auto"/>
        <w:left w:val="none" w:sz="0" w:space="0" w:color="auto"/>
        <w:bottom w:val="none" w:sz="0" w:space="0" w:color="auto"/>
        <w:right w:val="none" w:sz="0" w:space="0" w:color="auto"/>
      </w:divBdr>
    </w:div>
    <w:div w:id="145247087">
      <w:bodyDiv w:val="1"/>
      <w:marLeft w:val="0"/>
      <w:marRight w:val="0"/>
      <w:marTop w:val="0"/>
      <w:marBottom w:val="0"/>
      <w:divBdr>
        <w:top w:val="none" w:sz="0" w:space="0" w:color="auto"/>
        <w:left w:val="none" w:sz="0" w:space="0" w:color="auto"/>
        <w:bottom w:val="none" w:sz="0" w:space="0" w:color="auto"/>
        <w:right w:val="none" w:sz="0" w:space="0" w:color="auto"/>
      </w:divBdr>
    </w:div>
    <w:div w:id="181675039">
      <w:bodyDiv w:val="1"/>
      <w:marLeft w:val="0"/>
      <w:marRight w:val="0"/>
      <w:marTop w:val="0"/>
      <w:marBottom w:val="0"/>
      <w:divBdr>
        <w:top w:val="none" w:sz="0" w:space="0" w:color="auto"/>
        <w:left w:val="none" w:sz="0" w:space="0" w:color="auto"/>
        <w:bottom w:val="none" w:sz="0" w:space="0" w:color="auto"/>
        <w:right w:val="none" w:sz="0" w:space="0" w:color="auto"/>
      </w:divBdr>
    </w:div>
    <w:div w:id="770853011">
      <w:bodyDiv w:val="1"/>
      <w:marLeft w:val="0"/>
      <w:marRight w:val="0"/>
      <w:marTop w:val="0"/>
      <w:marBottom w:val="0"/>
      <w:divBdr>
        <w:top w:val="none" w:sz="0" w:space="0" w:color="auto"/>
        <w:left w:val="none" w:sz="0" w:space="0" w:color="auto"/>
        <w:bottom w:val="none" w:sz="0" w:space="0" w:color="auto"/>
        <w:right w:val="none" w:sz="0" w:space="0" w:color="auto"/>
      </w:divBdr>
    </w:div>
    <w:div w:id="871041596">
      <w:bodyDiv w:val="1"/>
      <w:marLeft w:val="0"/>
      <w:marRight w:val="0"/>
      <w:marTop w:val="0"/>
      <w:marBottom w:val="0"/>
      <w:divBdr>
        <w:top w:val="none" w:sz="0" w:space="0" w:color="auto"/>
        <w:left w:val="none" w:sz="0" w:space="0" w:color="auto"/>
        <w:bottom w:val="none" w:sz="0" w:space="0" w:color="auto"/>
        <w:right w:val="none" w:sz="0" w:space="0" w:color="auto"/>
      </w:divBdr>
    </w:div>
    <w:div w:id="1127043326">
      <w:bodyDiv w:val="1"/>
      <w:marLeft w:val="0"/>
      <w:marRight w:val="0"/>
      <w:marTop w:val="0"/>
      <w:marBottom w:val="0"/>
      <w:divBdr>
        <w:top w:val="none" w:sz="0" w:space="0" w:color="auto"/>
        <w:left w:val="none" w:sz="0" w:space="0" w:color="auto"/>
        <w:bottom w:val="none" w:sz="0" w:space="0" w:color="auto"/>
        <w:right w:val="none" w:sz="0" w:space="0" w:color="auto"/>
      </w:divBdr>
    </w:div>
    <w:div w:id="1389189524">
      <w:bodyDiv w:val="1"/>
      <w:marLeft w:val="0"/>
      <w:marRight w:val="0"/>
      <w:marTop w:val="0"/>
      <w:marBottom w:val="0"/>
      <w:divBdr>
        <w:top w:val="none" w:sz="0" w:space="0" w:color="auto"/>
        <w:left w:val="none" w:sz="0" w:space="0" w:color="auto"/>
        <w:bottom w:val="none" w:sz="0" w:space="0" w:color="auto"/>
        <w:right w:val="none" w:sz="0" w:space="0" w:color="auto"/>
      </w:divBdr>
    </w:div>
    <w:div w:id="1505897672">
      <w:bodyDiv w:val="1"/>
      <w:marLeft w:val="0"/>
      <w:marRight w:val="0"/>
      <w:marTop w:val="0"/>
      <w:marBottom w:val="0"/>
      <w:divBdr>
        <w:top w:val="none" w:sz="0" w:space="0" w:color="auto"/>
        <w:left w:val="none" w:sz="0" w:space="0" w:color="auto"/>
        <w:bottom w:val="none" w:sz="0" w:space="0" w:color="auto"/>
        <w:right w:val="none" w:sz="0" w:space="0" w:color="auto"/>
      </w:divBdr>
    </w:div>
    <w:div w:id="1583683880">
      <w:bodyDiv w:val="1"/>
      <w:marLeft w:val="0"/>
      <w:marRight w:val="0"/>
      <w:marTop w:val="0"/>
      <w:marBottom w:val="0"/>
      <w:divBdr>
        <w:top w:val="none" w:sz="0" w:space="0" w:color="auto"/>
        <w:left w:val="none" w:sz="0" w:space="0" w:color="auto"/>
        <w:bottom w:val="none" w:sz="0" w:space="0" w:color="auto"/>
        <w:right w:val="none" w:sz="0" w:space="0" w:color="auto"/>
      </w:divBdr>
    </w:div>
    <w:div w:id="1588801814">
      <w:bodyDiv w:val="1"/>
      <w:marLeft w:val="0"/>
      <w:marRight w:val="0"/>
      <w:marTop w:val="0"/>
      <w:marBottom w:val="0"/>
      <w:divBdr>
        <w:top w:val="none" w:sz="0" w:space="0" w:color="auto"/>
        <w:left w:val="none" w:sz="0" w:space="0" w:color="auto"/>
        <w:bottom w:val="none" w:sz="0" w:space="0" w:color="auto"/>
        <w:right w:val="none" w:sz="0" w:space="0" w:color="auto"/>
      </w:divBdr>
    </w:div>
    <w:div w:id="1763069477">
      <w:bodyDiv w:val="1"/>
      <w:marLeft w:val="0"/>
      <w:marRight w:val="0"/>
      <w:marTop w:val="0"/>
      <w:marBottom w:val="0"/>
      <w:divBdr>
        <w:top w:val="none" w:sz="0" w:space="0" w:color="auto"/>
        <w:left w:val="none" w:sz="0" w:space="0" w:color="auto"/>
        <w:bottom w:val="none" w:sz="0" w:space="0" w:color="auto"/>
        <w:right w:val="none" w:sz="0" w:space="0" w:color="auto"/>
      </w:divBdr>
    </w:div>
    <w:div w:id="181483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ho.int/mtg_docs/council/C2/C2-4.1_HSSC_Report_to_C2_final.pdf" TargetMode="External"/><Relationship Id="rId18" Type="http://schemas.openxmlformats.org/officeDocument/2006/relationships/hyperlink" Target="https://www.iho.int/mtg_docs/council/C2/C2-4.1B_Proposal_Amendments_HSSC_TORs_final.pdf" TargetMode="External"/><Relationship Id="rId26" Type="http://schemas.openxmlformats.org/officeDocument/2006/relationships/hyperlink" Target="https://www.iho.int/mtg_docs/council/C2/C2-4.2A_IRCC_Report_to_C2.pdf" TargetMode="External"/><Relationship Id="rId39" Type="http://schemas.openxmlformats.org/officeDocument/2006/relationships/hyperlink" Target="https://www.iho.int/mtg_docs/council/C2/C2-4.2A_AnxE-Proposal-Res6-2009-Appendix.pdf" TargetMode="External"/><Relationship Id="rId21" Type="http://schemas.openxmlformats.org/officeDocument/2006/relationships/hyperlink" Target="https://www.iho.int/mtg_docs/council/C2/C2-4.1_HSSC_Report_to_C2_final.pdf" TargetMode="External"/><Relationship Id="rId34" Type="http://schemas.openxmlformats.org/officeDocument/2006/relationships/hyperlink" Target="https://www.iho.int/mtg_docs/council/C2/C2-4.2A_AnxC-Proposal-CBSC_ToR_RoP-Appendix.pdf" TargetMode="External"/><Relationship Id="rId42" Type="http://schemas.openxmlformats.org/officeDocument/2006/relationships/hyperlink" Target="https://www.iho.int/mtg_docs/council/C2/C2-4.3_Development%20and%20future%20Provision%20of%20S-100%20based%20PS_final.pdf" TargetMode="External"/><Relationship Id="rId47" Type="http://schemas.openxmlformats.org/officeDocument/2006/relationships/hyperlink" Target="https://www.iho.int/mtg_docs/council/C2/C2-7.4INF_US%20Interpretation%20Council%20Convention%20and%20RoP_version_31July.pdf" TargetMode="External"/><Relationship Id="rId50" Type="http://schemas.openxmlformats.org/officeDocument/2006/relationships/hyperlink" Target="https://www.iho.int/mtg_docs/council/C2/C2-4.1A2_Guidance%20on%20conduction%20of%20an%20Impact%20Study.pdf" TargetMode="External"/><Relationship Id="rId55" Type="http://schemas.openxmlformats.org/officeDocument/2006/relationships/hyperlink" Target="https://www.iho.int/mtg_docs/council/C2/C2-4.1C_HSSC%20key%20priorities_final.pdf" TargetMode="External"/><Relationship Id="rId63" Type="http://schemas.openxmlformats.org/officeDocument/2006/relationships/hyperlink" Target="https://www.iho.int/mtg_docs/council/C2/C2-4.2A_AnxB-Proposal-Res2-1997.pdf" TargetMode="External"/><Relationship Id="rId68" Type="http://schemas.openxmlformats.org/officeDocument/2006/relationships/hyperlink" Target="https://www.iho.int/mtg_docs/council/C2/C2-4.2A_IRCC_Report_to_C2.pdf" TargetMode="External"/><Relationship Id="rId76" Type="http://schemas.openxmlformats.org/officeDocument/2006/relationships/hyperlink" Target="https://www.iho.int/mtg_docs/council/C2/C2-7.1_IHO-Sec%20preparations%20for%20the%20IHO%20centenary%20celebrations_final.pdf"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iho.int/mtg_docs/council/C2/C2-4.2A_AnxE-Proposal-Res6-2009.pdf" TargetMode="External"/><Relationship Id="rId2" Type="http://schemas.openxmlformats.org/officeDocument/2006/relationships/numbering" Target="numbering.xml"/><Relationship Id="rId16" Type="http://schemas.openxmlformats.org/officeDocument/2006/relationships/hyperlink" Target="https://www.iho.int/mtg_docs/council/letters/2017/CCL7.pdf" TargetMode="External"/><Relationship Id="rId29" Type="http://schemas.openxmlformats.org/officeDocument/2006/relationships/hyperlink" Target="https://www.iho.int/mtg_docs/council/C2/C2-4.2A_IRCC_Report_to_C2.pdf" TargetMode="External"/><Relationship Id="rId11" Type="http://schemas.openxmlformats.org/officeDocument/2006/relationships/hyperlink" Target="https://www.iho.int/mtg_docs/council/C2/C2-4.1_HSSC_Report_to_C2_final.pdf" TargetMode="External"/><Relationship Id="rId24" Type="http://schemas.openxmlformats.org/officeDocument/2006/relationships/hyperlink" Target="https://www.iho.int/mtg_docs/council/C2/C2-4.2A_IRCC_Report_to_C2.pdf" TargetMode="External"/><Relationship Id="rId32" Type="http://schemas.openxmlformats.org/officeDocument/2006/relationships/hyperlink" Target="https://www.iho.int/mtg_docs/council/C2/C2-4.2A_IRCC_Report_to_C2.pdf" TargetMode="External"/><Relationship Id="rId37" Type="http://schemas.openxmlformats.org/officeDocument/2006/relationships/hyperlink" Target="https://www.iho.int/mtg_docs/council/C2/C2-4.2A_IRCC_Report_to_C2.pdf" TargetMode="External"/><Relationship Id="rId40" Type="http://schemas.openxmlformats.org/officeDocument/2006/relationships/hyperlink" Target="https://www.iho.int/mtg_docs/circular_letters/english/2018/CL19.pdf" TargetMode="External"/><Relationship Id="rId45" Type="http://schemas.openxmlformats.org/officeDocument/2006/relationships/hyperlink" Target="https://www.iho.int/mtg_docs/council/C2/C2-7.2_IHO-Sec%20Communication%20overhaul%20&amp;%20IHR%20digital%20relaunch_final.pdf" TargetMode="External"/><Relationship Id="rId53" Type="http://schemas.openxmlformats.org/officeDocument/2006/relationships/hyperlink" Target="https://www.iho.int/mtg_docs/council/C2/C2-4.1B_Proposal_Amendments_HSSC_TORs_final.pdf" TargetMode="External"/><Relationship Id="rId58" Type="http://schemas.openxmlformats.org/officeDocument/2006/relationships/hyperlink" Target="https://www.iho.int/mtg_docs/council/C2/C2-4.2A_IRCC_Report_to_C2.pdf" TargetMode="External"/><Relationship Id="rId66" Type="http://schemas.openxmlformats.org/officeDocument/2006/relationships/hyperlink" Target="https://www.iho.int/mtg_docs/council/C2/C2-4.2A_AnxC-Proposal-CBSC_ToR_RoP.pdf" TargetMode="External"/><Relationship Id="rId74" Type="http://schemas.openxmlformats.org/officeDocument/2006/relationships/hyperlink" Target="https://www.iho.int/mtg_docs/council/C2/C2-4.2A_IRCC_Report_to_C2.pdf" TargetMode="External"/><Relationship Id="rId79" Type="http://schemas.openxmlformats.org/officeDocument/2006/relationships/hyperlink" Target="https://www.iho.int/mtg_docs/council/C2/C2-7.3INF_SeaBed2030_final.pdf" TargetMode="External"/><Relationship Id="rId5" Type="http://schemas.openxmlformats.org/officeDocument/2006/relationships/webSettings" Target="webSettings.xml"/><Relationship Id="rId61" Type="http://schemas.openxmlformats.org/officeDocument/2006/relationships/hyperlink" Target="https://www.iho.int/mtg_docs/council/C2/C2-4.2A_AnxA-Proposal-IRCC_ToR_RoP-Appendix.pdf" TargetMode="External"/><Relationship Id="rId82" Type="http://schemas.openxmlformats.org/officeDocument/2006/relationships/footer" Target="footer2.xml"/><Relationship Id="rId19" Type="http://schemas.openxmlformats.org/officeDocument/2006/relationships/hyperlink" Target="https://www.iho.int/mtg_docs/council/C2/C2-4.1_HSSC_Report_to_C2_final.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ho.int/mtg_docs/council/C2/C2-4.1A1_New%20Review%20Cycle%20for%20WG_PT%20Development%20Phase%20of%20Prod%20Specs.pdf" TargetMode="External"/><Relationship Id="rId22" Type="http://schemas.openxmlformats.org/officeDocument/2006/relationships/hyperlink" Target="https://www.iho.int/mtg_docs/council/C2/C2-4.1_HSSC_Report_to_C2_final.pdf" TargetMode="External"/><Relationship Id="rId27" Type="http://schemas.openxmlformats.org/officeDocument/2006/relationships/hyperlink" Target="https://www.iho.int/mtg_docs/council/C2/C2-4.2A_AnxA-Proposal-IRCC_ToR_RoP.pdf" TargetMode="External"/><Relationship Id="rId30" Type="http://schemas.openxmlformats.org/officeDocument/2006/relationships/hyperlink" Target="https://www.iho.int/mtg_docs/council/C2/C2-4.2A_AnxB-Proposal-Res2-1997.pdf" TargetMode="External"/><Relationship Id="rId35" Type="http://schemas.openxmlformats.org/officeDocument/2006/relationships/hyperlink" Target="https://www.iho.int/mtg_docs/council/C2/C2-4.2A_IRCC_Report_to_C2.pdf" TargetMode="External"/><Relationship Id="rId43" Type="http://schemas.openxmlformats.org/officeDocument/2006/relationships/hyperlink" Target="https://www.iho.int/mtg_docs/council/C2/C2-4.2A_IRCC_Report_to_C2.pdf" TargetMode="External"/><Relationship Id="rId48" Type="http://schemas.openxmlformats.org/officeDocument/2006/relationships/hyperlink" Target="https://www.iho.int/mtg_docs/council/C2/C2-4.1_HSSC_Report_to_C2_final.pdf" TargetMode="External"/><Relationship Id="rId56" Type="http://schemas.openxmlformats.org/officeDocument/2006/relationships/hyperlink" Target="https://www.iho.int/mtg_docs/council/C2/C2-4.1_HSSC_Report_to_C2_final.pdf" TargetMode="External"/><Relationship Id="rId64" Type="http://schemas.openxmlformats.org/officeDocument/2006/relationships/hyperlink" Target="https://www.iho.int/mtg_docs/council/C2/C2-4.2A_AnxB-Proposal-Res2-1997-Appendix.pdf" TargetMode="External"/><Relationship Id="rId69" Type="http://schemas.openxmlformats.org/officeDocument/2006/relationships/hyperlink" Target="https://www.iho.int/mtg_docs/council/C2/C2-4.2A_AnxD-Proposal-B-12_Guidance_on_CSB.pdf" TargetMode="External"/><Relationship Id="rId77" Type="http://schemas.openxmlformats.org/officeDocument/2006/relationships/hyperlink" Target="https://sos.noaa.gov/What_is_SOS/" TargetMode="External"/><Relationship Id="rId8" Type="http://schemas.openxmlformats.org/officeDocument/2006/relationships/image" Target="media/image1.gif"/><Relationship Id="rId51" Type="http://schemas.openxmlformats.org/officeDocument/2006/relationships/hyperlink" Target="https://www.iho.int/mtg_docs/council/letters/2017/CCL7.pdf" TargetMode="External"/><Relationship Id="rId72" Type="http://schemas.openxmlformats.org/officeDocument/2006/relationships/hyperlink" Target="https://www.iho.int/mtg_docs/council/C2/C2-4.2A_AnxE-Proposal-Res6-2009-Appendix.pdf" TargetMode="External"/><Relationship Id="rId80" Type="http://schemas.openxmlformats.org/officeDocument/2006/relationships/header" Target="header2.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iho.int/mtg_docs/council/letters/2017/CCL7.pdf" TargetMode="External"/><Relationship Id="rId17" Type="http://schemas.openxmlformats.org/officeDocument/2006/relationships/hyperlink" Target="https://www.iho.int/mtg_docs/council/C2/C2-4.1_HSSC_Report_to_C2_final.pdf" TargetMode="External"/><Relationship Id="rId25" Type="http://schemas.openxmlformats.org/officeDocument/2006/relationships/hyperlink" Target="https://www.iho.int/mtg_docs/council/letters/2017/CCL7.pdf" TargetMode="External"/><Relationship Id="rId33" Type="http://schemas.openxmlformats.org/officeDocument/2006/relationships/hyperlink" Target="https://www.iho.int/mtg_docs/council/C2/C2-4.2A_AnxC-Proposal-CBSC_ToR_RoP.pdf" TargetMode="External"/><Relationship Id="rId38" Type="http://schemas.openxmlformats.org/officeDocument/2006/relationships/hyperlink" Target="https://www.iho.int/mtg_docs/council/C2/C2-4.2A_AnxE-Proposal-Res6-2009.pdf" TargetMode="External"/><Relationship Id="rId46" Type="http://schemas.openxmlformats.org/officeDocument/2006/relationships/hyperlink" Target="https://www.iho.int/mtg_docs/council/C2/C2-7.3INF_SeaBed2030_final.pdf" TargetMode="External"/><Relationship Id="rId59" Type="http://schemas.openxmlformats.org/officeDocument/2006/relationships/hyperlink" Target="https://www.iho.int/mtg_docs/council/C2/C2-4.2A_IRCC_Report_to_C2.pdf" TargetMode="External"/><Relationship Id="rId67" Type="http://schemas.openxmlformats.org/officeDocument/2006/relationships/hyperlink" Target="https://www.iho.int/mtg_docs/council/C2/C2-4.2A_AnxC-Proposal-CBSC_ToR_RoP-Appendix.pdf" TargetMode="External"/><Relationship Id="rId20" Type="http://schemas.openxmlformats.org/officeDocument/2006/relationships/hyperlink" Target="https://www.iho.int/mtg_docs/council/C2/C2-4.1C_HSSC%20key%20priorities_final.pdf" TargetMode="External"/><Relationship Id="rId41" Type="http://schemas.openxmlformats.org/officeDocument/2006/relationships/hyperlink" Target="https://www.iho.int/mtg_docs/council/C2/C2-4.2A_IRCC_Report_to_C2.pdf" TargetMode="External"/><Relationship Id="rId54" Type="http://schemas.openxmlformats.org/officeDocument/2006/relationships/hyperlink" Target="https://www.iho.int/mtg_docs/council/C2/C2-4.1_HSSC_Report_to_C2_final.pdf" TargetMode="External"/><Relationship Id="rId62" Type="http://schemas.openxmlformats.org/officeDocument/2006/relationships/hyperlink" Target="https://www.iho.int/mtg_docs/council/C2/C2-4.2A_IRCC_Report_to_C2.pdf" TargetMode="External"/><Relationship Id="rId70" Type="http://schemas.openxmlformats.org/officeDocument/2006/relationships/hyperlink" Target="https://www.iho.int/mtg_docs/council/C2/C2-4.2A_IRCC_Report_to_C2.pdf" TargetMode="External"/><Relationship Id="rId75" Type="http://schemas.openxmlformats.org/officeDocument/2006/relationships/hyperlink" Target="https://www.iho.int/mtg_docs/council/C2/C2-4.3_Development%20and%20future%20Provision%20of%20S-100%20based%20PS_final.pdf"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ho.int/mtg_docs/council/C2/C2-4.1A2_Guidance%20on%20conduction%20of%20an%20Impact%20Study.pdf" TargetMode="External"/><Relationship Id="rId23" Type="http://schemas.openxmlformats.org/officeDocument/2006/relationships/hyperlink" Target="https://www.iho.int/mtg_docs/council/C2/C2-4.1D_List%20of%20the%20top-3%20work%20items%20of%20HSSC%20WG_PTs%20proposed%20work%20plans%20for%202019-2020.pdf" TargetMode="External"/><Relationship Id="rId28" Type="http://schemas.openxmlformats.org/officeDocument/2006/relationships/hyperlink" Target="https://www.iho.int/mtg_docs/council/C2/C2-4.2A_AnxA-Proposal-IRCC_ToR_RoP-Appendix.pdf" TargetMode="External"/><Relationship Id="rId36" Type="http://schemas.openxmlformats.org/officeDocument/2006/relationships/hyperlink" Target="https://www.iho.int/mtg_docs/council/C2/C2-4.2A_AnxD-Proposal-B-12_Guidance_on_CSB.pdf" TargetMode="External"/><Relationship Id="rId49" Type="http://schemas.openxmlformats.org/officeDocument/2006/relationships/hyperlink" Target="https://www.iho.int/mtg_docs/council/C2/C2-4.1A1_New%20Review%20Cycle%20for%20WG_PT%20Development%20Phase%20of%20Prod%20Specs.pdf" TargetMode="External"/><Relationship Id="rId57" Type="http://schemas.openxmlformats.org/officeDocument/2006/relationships/hyperlink" Target="https://www.iho.int/mtg_docs/council/C2/C2-4.1D_List%20of%20the%20top-3%20work%20items%20of%20HSSC%20WG_PTs%20proposed%20work%20plans%20for%202019-2020.pdf" TargetMode="External"/><Relationship Id="rId10" Type="http://schemas.openxmlformats.org/officeDocument/2006/relationships/header" Target="header1.xml"/><Relationship Id="rId31" Type="http://schemas.openxmlformats.org/officeDocument/2006/relationships/hyperlink" Target="https://www.iho.int/mtg_docs/council/C2/C2-4.2A_AnxB-Proposal-Res2-1997-Appendix.pdf" TargetMode="External"/><Relationship Id="rId44" Type="http://schemas.openxmlformats.org/officeDocument/2006/relationships/hyperlink" Target="https://www.iho.int/mtg_docs/council/C2/C2-7.1_IHO-Sec%20preparations%20for%20the%20IHO%20centenary%20celebrations_final.pdf" TargetMode="External"/><Relationship Id="rId52" Type="http://schemas.openxmlformats.org/officeDocument/2006/relationships/hyperlink" Target="https://www.iho.int/mtg_docs/council/C2/C2-4.1_HSSC_Report_to_C2_final.pdf" TargetMode="External"/><Relationship Id="rId60" Type="http://schemas.openxmlformats.org/officeDocument/2006/relationships/hyperlink" Target="https://www.iho.int/mtg_docs/council/C2/C2-4.2A_AnxA-Proposal-IRCC_ToR_RoP.pdf" TargetMode="External"/><Relationship Id="rId65" Type="http://schemas.openxmlformats.org/officeDocument/2006/relationships/hyperlink" Target="https://www.iho.int/mtg_docs/council/C2/C2-4.2A_IRCC_Report_to_C2.pdf" TargetMode="External"/><Relationship Id="rId73" Type="http://schemas.openxmlformats.org/officeDocument/2006/relationships/hyperlink" Target="https://www.iho.int/mtg_docs/circular_letters/english/2018/CL19.pdf" TargetMode="External"/><Relationship Id="rId78" Type="http://schemas.openxmlformats.org/officeDocument/2006/relationships/hyperlink" Target="https://www.iho.int/mtg_docs/council/C2/C2-7.2_IHO-Sec%20Communication%20overhaul%20&amp;%20IHR%20digital%20relaunch_final.pdf" TargetMode="External"/><Relationship Id="rId8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31DCB-91EF-4D8C-9745-9F1A96EAA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4253</Words>
  <Characters>24248</Characters>
  <Application>Microsoft Office Word</Application>
  <DocSecurity>0</DocSecurity>
  <Lines>202</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IHB</Company>
  <LinksUpToDate>false</LinksUpToDate>
  <CharactersWithSpaces>28445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Yves</cp:lastModifiedBy>
  <cp:revision>2</cp:revision>
  <cp:lastPrinted>2018-08-01T13:19:00Z</cp:lastPrinted>
  <dcterms:created xsi:type="dcterms:W3CDTF">2018-08-08T07:31:00Z</dcterms:created>
  <dcterms:modified xsi:type="dcterms:W3CDTF">2018-08-08T07:31:00Z</dcterms:modified>
</cp:coreProperties>
</file>