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8" w:type="dxa"/>
        <w:tblLayout w:type="fixed"/>
        <w:tblLook w:val="01E0" w:firstRow="1" w:lastRow="1" w:firstColumn="1" w:lastColumn="1" w:noHBand="0" w:noVBand="0"/>
      </w:tblPr>
      <w:tblGrid>
        <w:gridCol w:w="1526"/>
        <w:gridCol w:w="6682"/>
        <w:gridCol w:w="1090"/>
      </w:tblGrid>
      <w:tr w:rsidR="000A52E6" w:rsidRPr="00A339C4" w:rsidTr="00A339C4">
        <w:tc>
          <w:tcPr>
            <w:tcW w:w="1526" w:type="dxa"/>
            <w:vAlign w:val="center"/>
          </w:tcPr>
          <w:p w:rsidR="000A52E6" w:rsidRPr="00A339C4" w:rsidRDefault="000A52E6" w:rsidP="00FB5BA5">
            <w:pPr>
              <w:jc w:val="center"/>
            </w:pPr>
          </w:p>
        </w:tc>
        <w:tc>
          <w:tcPr>
            <w:tcW w:w="6682" w:type="dxa"/>
            <w:vAlign w:val="center"/>
          </w:tcPr>
          <w:p w:rsidR="000A52E6" w:rsidRPr="00A339C4" w:rsidRDefault="000A52E6" w:rsidP="00FB5BA5">
            <w:pPr>
              <w:jc w:val="center"/>
              <w:rPr>
                <w:b/>
              </w:rPr>
            </w:pPr>
            <w:r w:rsidRPr="00A339C4">
              <w:rPr>
                <w:b/>
              </w:rPr>
              <w:t>INTERNATIONAL HYDROGRAPHIC ORGANIZATION</w:t>
            </w:r>
          </w:p>
          <w:p w:rsidR="000A52E6" w:rsidRPr="00A339C4" w:rsidRDefault="003673AD" w:rsidP="00FB5BA5">
            <w:pPr>
              <w:jc w:val="center"/>
              <w:rPr>
                <w:b/>
              </w:rPr>
            </w:pPr>
            <w:r>
              <w:rPr>
                <w:b/>
              </w:rPr>
              <w:t>EASTERN ATLANTIC</w:t>
            </w:r>
            <w:r w:rsidR="00D50795" w:rsidRPr="00A339C4">
              <w:rPr>
                <w:b/>
              </w:rPr>
              <w:t xml:space="preserve"> </w:t>
            </w:r>
            <w:r w:rsidR="000A52E6" w:rsidRPr="00A339C4">
              <w:rPr>
                <w:b/>
              </w:rPr>
              <w:t>HYDROGRAPHIC COMMISSION</w:t>
            </w:r>
            <w:r>
              <w:rPr>
                <w:b/>
              </w:rPr>
              <w:t xml:space="preserve"> (</w:t>
            </w:r>
            <w:proofErr w:type="spellStart"/>
            <w:r>
              <w:rPr>
                <w:b/>
              </w:rPr>
              <w:t>EAt</w:t>
            </w:r>
            <w:r w:rsidR="00FF235D" w:rsidRPr="00A339C4">
              <w:rPr>
                <w:b/>
              </w:rPr>
              <w:t>HC</w:t>
            </w:r>
            <w:proofErr w:type="spellEnd"/>
            <w:r w:rsidR="00FF235D" w:rsidRPr="00A339C4">
              <w:rPr>
                <w:b/>
              </w:rPr>
              <w:t>)</w:t>
            </w:r>
          </w:p>
          <w:p w:rsidR="000A52E6" w:rsidRPr="00A339C4" w:rsidRDefault="000A52E6" w:rsidP="00FB5BA5">
            <w:pPr>
              <w:jc w:val="center"/>
            </w:pPr>
          </w:p>
        </w:tc>
        <w:tc>
          <w:tcPr>
            <w:tcW w:w="1090" w:type="dxa"/>
            <w:vAlign w:val="center"/>
          </w:tcPr>
          <w:p w:rsidR="000A52E6" w:rsidRPr="00A339C4" w:rsidRDefault="00684F73" w:rsidP="00FB5BA5">
            <w:pPr>
              <w:jc w:val="center"/>
            </w:pPr>
            <w:r w:rsidRPr="00A339C4">
              <w:rPr>
                <w:noProof/>
                <w:lang w:val="fr-FR" w:eastAsia="fr-FR"/>
              </w:rPr>
              <w:drawing>
                <wp:inline distT="0" distB="0" distL="0" distR="0">
                  <wp:extent cx="411480" cy="533400"/>
                  <wp:effectExtent l="0" t="0" r="0" b="0"/>
                  <wp:docPr id="1" name="Imagem 2" descr="brazao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zaoOH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 cy="533400"/>
                          </a:xfrm>
                          <a:prstGeom prst="rect">
                            <a:avLst/>
                          </a:prstGeom>
                          <a:noFill/>
                          <a:ln>
                            <a:noFill/>
                          </a:ln>
                        </pic:spPr>
                      </pic:pic>
                    </a:graphicData>
                  </a:graphic>
                </wp:inline>
              </w:drawing>
            </w:r>
          </w:p>
        </w:tc>
      </w:tr>
    </w:tbl>
    <w:p w:rsidR="000A52E6" w:rsidRPr="00A339C4" w:rsidRDefault="000A52E6" w:rsidP="00FB5BA5">
      <w:pPr>
        <w:jc w:val="center"/>
      </w:pPr>
    </w:p>
    <w:p w:rsidR="000A52E6" w:rsidRPr="00A339C4" w:rsidRDefault="008F28D8" w:rsidP="00FB5BA5">
      <w:pPr>
        <w:jc w:val="center"/>
        <w:rPr>
          <w:b/>
        </w:rPr>
      </w:pPr>
      <w:r w:rsidRPr="00A339C4">
        <w:rPr>
          <w:b/>
        </w:rPr>
        <w:t>CAPACIT</w:t>
      </w:r>
      <w:r w:rsidR="000A52E6" w:rsidRPr="00A339C4">
        <w:rPr>
          <w:b/>
        </w:rPr>
        <w:t>Y BUILDING PLAN</w:t>
      </w:r>
      <w:r w:rsidR="00FF235D" w:rsidRPr="00A339C4">
        <w:rPr>
          <w:b/>
        </w:rPr>
        <w:t xml:space="preserve"> FOR 2018-2020</w:t>
      </w:r>
    </w:p>
    <w:p w:rsidR="000A52E6" w:rsidRDefault="000A52E6" w:rsidP="00FB5BA5">
      <w:pPr>
        <w:pStyle w:val="PargrafodaLista"/>
        <w:tabs>
          <w:tab w:val="left" w:pos="426"/>
        </w:tabs>
        <w:ind w:left="0"/>
        <w:rPr>
          <w:rFonts w:ascii="Times New Roman" w:hAnsi="Times New Roman" w:cs="Times New Roman"/>
          <w:sz w:val="24"/>
          <w:lang w:val="en-US"/>
        </w:rPr>
      </w:pPr>
    </w:p>
    <w:p w:rsidR="000A52E6" w:rsidRPr="002E79C2" w:rsidRDefault="000A52E6" w:rsidP="00FB5BA5">
      <w:pPr>
        <w:rPr>
          <w:b/>
          <w:bCs/>
          <w:vanish/>
        </w:rPr>
      </w:pPr>
      <w:r w:rsidRPr="002E79C2">
        <w:rPr>
          <w:b/>
        </w:rPr>
        <w:t>1. INTRODUCTION</w:t>
      </w:r>
    </w:p>
    <w:p w:rsidR="000A52E6" w:rsidRPr="002E79C2" w:rsidRDefault="000A52E6" w:rsidP="00FB5BA5">
      <w:pPr>
        <w:spacing w:line="24" w:lineRule="atLeast"/>
        <w:ind w:firstLine="709"/>
        <w:jc w:val="both"/>
        <w:rPr>
          <w:b/>
        </w:rPr>
      </w:pPr>
    </w:p>
    <w:p w:rsidR="000A52E6" w:rsidRPr="00A339C4" w:rsidRDefault="000A52E6" w:rsidP="00FB5BA5">
      <w:pPr>
        <w:spacing w:line="24" w:lineRule="atLeast"/>
        <w:ind w:firstLine="709"/>
        <w:jc w:val="both"/>
      </w:pPr>
    </w:p>
    <w:p w:rsidR="00E0042F" w:rsidRPr="002E79C2" w:rsidRDefault="000A52E6" w:rsidP="00502DF5">
      <w:pPr>
        <w:spacing w:line="24" w:lineRule="atLeast"/>
        <w:ind w:firstLine="330"/>
        <w:jc w:val="both"/>
        <w:rPr>
          <w:b/>
        </w:rPr>
      </w:pPr>
      <w:r w:rsidRPr="002E79C2">
        <w:rPr>
          <w:b/>
        </w:rPr>
        <w:t>1.1. Rationale</w:t>
      </w:r>
      <w:r w:rsidR="00E0042F" w:rsidRPr="002E79C2">
        <w:rPr>
          <w:b/>
        </w:rPr>
        <w:t> </w:t>
      </w:r>
    </w:p>
    <w:p w:rsidR="00E1504F" w:rsidRPr="00A339C4" w:rsidRDefault="00E1504F" w:rsidP="00502DF5">
      <w:pPr>
        <w:spacing w:line="24" w:lineRule="atLeast"/>
        <w:ind w:firstLine="330"/>
        <w:jc w:val="both"/>
      </w:pPr>
    </w:p>
    <w:p w:rsidR="00FF235D" w:rsidRDefault="003C1B7A" w:rsidP="00A30052">
      <w:pPr>
        <w:jc w:val="both"/>
        <w:rPr>
          <w:lang w:val="en-AU"/>
        </w:rPr>
      </w:pPr>
      <w:r w:rsidRPr="00A339C4">
        <w:t>Th</w:t>
      </w:r>
      <w:r w:rsidR="00FF235D" w:rsidRPr="00A339C4">
        <w:t xml:space="preserve">e </w:t>
      </w:r>
      <w:r w:rsidR="003673AD">
        <w:t>Eastern Atlantic (</w:t>
      </w:r>
      <w:proofErr w:type="spellStart"/>
      <w:r w:rsidR="003673AD">
        <w:t>EAt</w:t>
      </w:r>
      <w:r w:rsidR="00A30052">
        <w:t>HC</w:t>
      </w:r>
      <w:proofErr w:type="spellEnd"/>
      <w:r w:rsidR="00A30052">
        <w:t xml:space="preserve">) </w:t>
      </w:r>
      <w:r w:rsidR="00A30052">
        <w:rPr>
          <w:lang w:val="en-AU"/>
        </w:rPr>
        <w:t xml:space="preserve">region comprises 23 coastal States, including two island States. Six are IHO and </w:t>
      </w:r>
      <w:proofErr w:type="spellStart"/>
      <w:r w:rsidR="00A30052">
        <w:rPr>
          <w:lang w:val="en-AU"/>
        </w:rPr>
        <w:t>EAtHC</w:t>
      </w:r>
      <w:proofErr w:type="spellEnd"/>
      <w:r w:rsidR="00A30052">
        <w:rPr>
          <w:lang w:val="en-AU"/>
        </w:rPr>
        <w:t xml:space="preserve"> members, nine are </w:t>
      </w:r>
      <w:proofErr w:type="spellStart"/>
      <w:r w:rsidR="00A30052">
        <w:rPr>
          <w:lang w:val="en-AU"/>
        </w:rPr>
        <w:t>EAtHC</w:t>
      </w:r>
      <w:proofErr w:type="spellEnd"/>
      <w:r w:rsidR="00A30052">
        <w:rPr>
          <w:lang w:val="en-AU"/>
        </w:rPr>
        <w:t xml:space="preserve"> associated members and ten are observers. The African part of the region is especially concerned by capacity building issues. This report deals only with this sub-region.</w:t>
      </w:r>
    </w:p>
    <w:p w:rsidR="00A30052" w:rsidRPr="00A339C4" w:rsidRDefault="00A30052" w:rsidP="00A30052">
      <w:pPr>
        <w:jc w:val="both"/>
      </w:pPr>
    </w:p>
    <w:p w:rsidR="00FF235D" w:rsidRDefault="0039377C" w:rsidP="0039377C">
      <w:pPr>
        <w:jc w:val="both"/>
        <w:rPr>
          <w:lang w:val="en-AU"/>
        </w:rPr>
      </w:pPr>
      <w:r>
        <w:rPr>
          <w:lang w:val="en-AU"/>
        </w:rPr>
        <w:t>A few coastal States have started to develop hydrographic</w:t>
      </w:r>
      <w:r w:rsidRPr="008773C1">
        <w:rPr>
          <w:lang w:val="en-GB"/>
        </w:rPr>
        <w:t xml:space="preserve"> organizations</w:t>
      </w:r>
      <w:r>
        <w:rPr>
          <w:lang w:val="en-AU"/>
        </w:rPr>
        <w:t>. They mainly consist in hydrographic cells under the main port authority. They may include well trained people, although in small numbers, and, in a few cases, have recent equipment. However, they are suited for limited surveys, and may be in a near future inadequate for important development of harbours planned in several areas, and for meeting the requirements induced by economic development and the increased concern for maritime safety in the sub-region. At last, too few coastal States have managed to set up an organization for collecting and disseminating marine safety information.</w:t>
      </w:r>
    </w:p>
    <w:p w:rsidR="0039377C" w:rsidRDefault="0039377C" w:rsidP="002102D1">
      <w:pPr>
        <w:jc w:val="both"/>
        <w:rPr>
          <w:lang w:val="en-AU"/>
        </w:rPr>
      </w:pPr>
      <w:r>
        <w:rPr>
          <w:lang w:val="en-AU"/>
        </w:rPr>
        <w:t>Since 2002 (Western</w:t>
      </w:r>
      <w:r>
        <w:rPr>
          <w:lang w:val="en-AU"/>
        </w:rPr>
        <w:tab/>
        <w:t xml:space="preserve">African Action Team – cf. EAtHC8) a </w:t>
      </w:r>
      <w:r w:rsidR="002102D1">
        <w:rPr>
          <w:lang w:val="en-AU"/>
        </w:rPr>
        <w:t xml:space="preserve">specific effort in capacity </w:t>
      </w:r>
      <w:r>
        <w:rPr>
          <w:lang w:val="en-AU"/>
        </w:rPr>
        <w:t>building has been undertaken. It has mainly included:</w:t>
      </w:r>
    </w:p>
    <w:p w:rsidR="0039377C" w:rsidRPr="00A63284" w:rsidRDefault="0039377C" w:rsidP="0039377C">
      <w:pPr>
        <w:pStyle w:val="Listepuces"/>
        <w:numPr>
          <w:ilvl w:val="1"/>
          <w:numId w:val="27"/>
        </w:numPr>
        <w:tabs>
          <w:tab w:val="clear" w:pos="1440"/>
        </w:tabs>
        <w:spacing w:after="60"/>
        <w:ind w:left="1134" w:hanging="357"/>
        <w:contextualSpacing w:val="0"/>
        <w:jc w:val="both"/>
      </w:pPr>
      <w:r w:rsidRPr="00A63284">
        <w:t>technical visits: seventeen coastal States have been visited since 2002, some of them twice;</w:t>
      </w:r>
    </w:p>
    <w:p w:rsidR="0039377C" w:rsidRPr="00A63284" w:rsidRDefault="0039377C" w:rsidP="0039377C">
      <w:pPr>
        <w:pStyle w:val="Listepuces"/>
        <w:numPr>
          <w:ilvl w:val="1"/>
          <w:numId w:val="27"/>
        </w:numPr>
        <w:tabs>
          <w:tab w:val="clear" w:pos="1440"/>
        </w:tabs>
        <w:spacing w:after="60"/>
        <w:ind w:left="1134" w:hanging="357"/>
        <w:contextualSpacing w:val="0"/>
        <w:jc w:val="both"/>
      </w:pPr>
      <w:r w:rsidRPr="00A63284">
        <w:t xml:space="preserve">awareness or technical workshops on </w:t>
      </w:r>
      <w:r>
        <w:t>maritime safety information (</w:t>
      </w:r>
      <w:r w:rsidRPr="00A63284">
        <w:t>MSI</w:t>
      </w:r>
      <w:r>
        <w:t>)</w:t>
      </w:r>
      <w:r w:rsidRPr="00A63284">
        <w:t>, hydrography and charting</w:t>
      </w:r>
      <w:r>
        <w:t>;</w:t>
      </w:r>
    </w:p>
    <w:p w:rsidR="0039377C" w:rsidRDefault="0039377C" w:rsidP="0039377C">
      <w:pPr>
        <w:pStyle w:val="Listepuces"/>
        <w:numPr>
          <w:ilvl w:val="1"/>
          <w:numId w:val="27"/>
        </w:numPr>
        <w:tabs>
          <w:tab w:val="clear" w:pos="1440"/>
        </w:tabs>
        <w:spacing w:after="60"/>
        <w:ind w:left="1134" w:hanging="357"/>
        <w:contextualSpacing w:val="0"/>
        <w:jc w:val="both"/>
        <w:rPr>
          <w:lang w:val="en-AU"/>
        </w:rPr>
      </w:pPr>
      <w:r>
        <w:t xml:space="preserve">category B and </w:t>
      </w:r>
      <w:r w:rsidRPr="00A63284">
        <w:t>A training</w:t>
      </w:r>
      <w:r>
        <w:t xml:space="preserve"> (separately funded).</w:t>
      </w:r>
    </w:p>
    <w:p w:rsidR="0039377C" w:rsidRDefault="0039377C" w:rsidP="002102D1">
      <w:pPr>
        <w:jc w:val="both"/>
        <w:rPr>
          <w:lang w:val="en-AU"/>
        </w:rPr>
      </w:pPr>
      <w:r>
        <w:rPr>
          <w:lang w:val="en-AU"/>
        </w:rPr>
        <w:t xml:space="preserve">Awareness has increased, including at the highest political level, as reflected in the 2007 Abuja declaration, in which the African ministers responsible for maritime transport, </w:t>
      </w:r>
    </w:p>
    <w:p w:rsidR="0039377C" w:rsidRPr="002102D1" w:rsidRDefault="0039377C" w:rsidP="002102D1">
      <w:pPr>
        <w:pStyle w:val="western"/>
        <w:spacing w:before="119" w:beforeAutospacing="0"/>
        <w:ind w:left="992" w:right="425"/>
        <w:jc w:val="both"/>
        <w:rPr>
          <w:i/>
          <w:iCs/>
          <w:lang w:val="en-AU"/>
        </w:rPr>
      </w:pPr>
      <w:r w:rsidRPr="002102D1">
        <w:rPr>
          <w:i/>
          <w:iCs/>
          <w:lang w:val="en-AU"/>
        </w:rPr>
        <w:t xml:space="preserve">“Concerned by … the lack of … modern hydrographic surveys, up-to-date nautical charts and maritime safety information in a number of African countries … undertake to … promote and encourage appropriate structures and measures for the improvement of … hydrographic survey, nautical cartography and maritime safety information”. </w:t>
      </w:r>
    </w:p>
    <w:p w:rsidR="0039377C" w:rsidRPr="002102D1" w:rsidRDefault="0039377C" w:rsidP="002102D1">
      <w:pPr>
        <w:jc w:val="both"/>
        <w:rPr>
          <w:lang w:val="en-AU"/>
        </w:rPr>
      </w:pPr>
      <w:r>
        <w:rPr>
          <w:lang w:val="en-AU"/>
        </w:rPr>
        <w:t>As a consequence, the 2050 Africa’s Integrated Maritime Strategy has included in 2012 in its framework for strategic action:</w:t>
      </w:r>
    </w:p>
    <w:p w:rsidR="0039377C" w:rsidRDefault="0039377C" w:rsidP="002102D1">
      <w:pPr>
        <w:pStyle w:val="western"/>
        <w:spacing w:before="119" w:beforeAutospacing="0"/>
        <w:ind w:left="992" w:right="425"/>
        <w:jc w:val="both"/>
        <w:rPr>
          <w:lang w:val="nb-NO"/>
        </w:rPr>
      </w:pPr>
      <w:r>
        <w:rPr>
          <w:lang w:val="nb-NO"/>
        </w:rPr>
        <w:t>“</w:t>
      </w:r>
      <w:r>
        <w:rPr>
          <w:i/>
          <w:iCs/>
          <w:lang w:val="en-AU"/>
        </w:rPr>
        <w:t>The African Union shall make an assertive call to concerned Member States to become members of the International Hydrographic Organization (IHO), World Meteorology Organisation (WMO) and UNESCO Intergovernmental Oceanography Commission (IOC) so as to advance maritime safety, efficiency and the protection and sustainable use of the marine environment. This will help create a global environment in which AU coastal Member States provide adequate and timely hydrographic data, products and services and ensure their widest possible use.</w:t>
      </w:r>
      <w:r>
        <w:rPr>
          <w:lang w:val="en-AU"/>
        </w:rPr>
        <w:t>”</w:t>
      </w:r>
    </w:p>
    <w:p w:rsidR="0039377C" w:rsidRDefault="0039377C" w:rsidP="00097024">
      <w:pPr>
        <w:jc w:val="both"/>
        <w:rPr>
          <w:lang w:val="en-AU"/>
        </w:rPr>
      </w:pPr>
      <w:r>
        <w:rPr>
          <w:lang w:val="en-AU"/>
        </w:rPr>
        <w:lastRenderedPageBreak/>
        <w:t>However, slow progress is noted in hydrographic capacity, including nautical information.</w:t>
      </w:r>
    </w:p>
    <w:p w:rsidR="005636A7" w:rsidRDefault="005636A7" w:rsidP="005636A7">
      <w:pPr>
        <w:jc w:val="both"/>
        <w:rPr>
          <w:lang w:val="en-AU"/>
        </w:rPr>
      </w:pPr>
    </w:p>
    <w:p w:rsidR="005636A7" w:rsidRPr="005636A7" w:rsidRDefault="005636A7" w:rsidP="005636A7">
      <w:pPr>
        <w:jc w:val="both"/>
        <w:rPr>
          <w:lang w:val="en-AU"/>
        </w:rPr>
      </w:pPr>
      <w:r w:rsidRPr="005636A7">
        <w:rPr>
          <w:lang w:val="en-AU"/>
        </w:rPr>
        <w:t xml:space="preserve">The work of the </w:t>
      </w:r>
      <w:r>
        <w:rPr>
          <w:lang w:val="en-AU"/>
        </w:rPr>
        <w:t xml:space="preserve">last conference of the </w:t>
      </w:r>
      <w:proofErr w:type="spellStart"/>
      <w:r>
        <w:rPr>
          <w:lang w:val="en-AU"/>
        </w:rPr>
        <w:t>EA</w:t>
      </w:r>
      <w:r w:rsidRPr="005636A7">
        <w:rPr>
          <w:lang w:val="en-AU"/>
        </w:rPr>
        <w:t>tHC</w:t>
      </w:r>
      <w:proofErr w:type="spellEnd"/>
      <w:r w:rsidRPr="005636A7">
        <w:rPr>
          <w:lang w:val="en-AU"/>
        </w:rPr>
        <w:t xml:space="preserve"> in (EAtHC13, Casablanca, 16-18/09/2014) showed continuing challenges:</w:t>
      </w:r>
    </w:p>
    <w:p w:rsidR="005636A7" w:rsidRDefault="005636A7" w:rsidP="005636A7">
      <w:pPr>
        <w:pStyle w:val="Listepuces"/>
        <w:numPr>
          <w:ilvl w:val="1"/>
          <w:numId w:val="27"/>
        </w:numPr>
        <w:tabs>
          <w:tab w:val="clear" w:pos="1440"/>
        </w:tabs>
        <w:spacing w:after="60"/>
        <w:ind w:left="1134" w:hanging="357"/>
        <w:contextualSpacing w:val="0"/>
        <w:jc w:val="both"/>
      </w:pPr>
      <w:r w:rsidRPr="00F7663B">
        <w:t xml:space="preserve">increasing maritime co-activities in the </w:t>
      </w:r>
      <w:r>
        <w:t>African sub-region,</w:t>
      </w:r>
      <w:r w:rsidRPr="00F7663B">
        <w:t xml:space="preserve"> </w:t>
      </w:r>
      <w:r>
        <w:t>making urgent</w:t>
      </w:r>
      <w:r w:rsidRPr="00F7663B">
        <w:t xml:space="preserve"> </w:t>
      </w:r>
      <w:r>
        <w:t>to raise the awareness of high-level political decision-makers on the importance of hydrography for the governance of their maritime space;</w:t>
      </w:r>
    </w:p>
    <w:p w:rsidR="005636A7" w:rsidRPr="00F7663B" w:rsidRDefault="005636A7" w:rsidP="005636A7">
      <w:pPr>
        <w:pStyle w:val="Listepuces"/>
        <w:numPr>
          <w:ilvl w:val="1"/>
          <w:numId w:val="27"/>
        </w:numPr>
        <w:tabs>
          <w:tab w:val="clear" w:pos="1440"/>
        </w:tabs>
        <w:spacing w:after="60"/>
        <w:ind w:left="1134" w:hanging="357"/>
        <w:contextualSpacing w:val="0"/>
        <w:jc w:val="both"/>
      </w:pPr>
      <w:r>
        <w:t>the need to enhance the data available in the African sub-region, for the benefit of national planning or for other applications, such as marine disasters prevention;</w:t>
      </w:r>
    </w:p>
    <w:p w:rsidR="005636A7" w:rsidRDefault="005636A7" w:rsidP="005636A7">
      <w:pPr>
        <w:pStyle w:val="Listepuces"/>
        <w:numPr>
          <w:ilvl w:val="1"/>
          <w:numId w:val="27"/>
        </w:numPr>
        <w:tabs>
          <w:tab w:val="clear" w:pos="1440"/>
        </w:tabs>
        <w:spacing w:after="60"/>
        <w:ind w:left="1134" w:hanging="357"/>
        <w:contextualSpacing w:val="0"/>
        <w:jc w:val="both"/>
      </w:pPr>
      <w:r>
        <w:t>concern for the setup of regional hydrographic course adapted to the needs of coastal States;</w:t>
      </w:r>
    </w:p>
    <w:p w:rsidR="005636A7" w:rsidRDefault="005636A7" w:rsidP="005636A7">
      <w:pPr>
        <w:pStyle w:val="Listepuces"/>
        <w:numPr>
          <w:ilvl w:val="1"/>
          <w:numId w:val="27"/>
        </w:numPr>
        <w:tabs>
          <w:tab w:val="clear" w:pos="1440"/>
        </w:tabs>
        <w:spacing w:after="60"/>
        <w:ind w:left="1134" w:hanging="357"/>
        <w:contextualSpacing w:val="0"/>
        <w:jc w:val="both"/>
      </w:pPr>
      <w:r>
        <w:t>difficulty, in some cases, to put into practice the training received, due to the lack of equipment.</w:t>
      </w:r>
    </w:p>
    <w:p w:rsidR="005636A7" w:rsidRDefault="005636A7" w:rsidP="00474CE4">
      <w:pPr>
        <w:spacing w:before="120" w:after="120"/>
        <w:jc w:val="both"/>
      </w:pPr>
      <w:r>
        <w:t>Discussion resulted in several ways forward:</w:t>
      </w:r>
    </w:p>
    <w:p w:rsidR="005636A7" w:rsidRPr="007D5EE7" w:rsidRDefault="005636A7" w:rsidP="005636A7">
      <w:pPr>
        <w:pStyle w:val="Listepuces"/>
        <w:numPr>
          <w:ilvl w:val="1"/>
          <w:numId w:val="27"/>
        </w:numPr>
        <w:tabs>
          <w:tab w:val="clear" w:pos="1440"/>
        </w:tabs>
        <w:spacing w:after="60"/>
        <w:ind w:left="1134" w:hanging="357"/>
        <w:contextualSpacing w:val="0"/>
        <w:jc w:val="both"/>
      </w:pPr>
      <w:r>
        <w:t>interest to develop regional hydrographic courses, based on existing African maritime academies;</w:t>
      </w:r>
    </w:p>
    <w:p w:rsidR="005636A7" w:rsidRPr="007D5EE7" w:rsidRDefault="005636A7" w:rsidP="005636A7">
      <w:pPr>
        <w:pStyle w:val="Listepuces"/>
        <w:numPr>
          <w:ilvl w:val="1"/>
          <w:numId w:val="27"/>
        </w:numPr>
        <w:tabs>
          <w:tab w:val="clear" w:pos="1440"/>
        </w:tabs>
        <w:spacing w:after="60"/>
        <w:ind w:left="1134" w:hanging="357"/>
        <w:contextualSpacing w:val="0"/>
        <w:jc w:val="both"/>
      </w:pPr>
      <w:r>
        <w:t>need to address several uses, to take into account increasing concern of coastal States for management of resources, marine disasters prevention, protection of the environment and maritime security;</w:t>
      </w:r>
    </w:p>
    <w:p w:rsidR="005636A7" w:rsidRPr="00027A56" w:rsidRDefault="005636A7" w:rsidP="005636A7">
      <w:pPr>
        <w:pStyle w:val="Listepuces"/>
        <w:numPr>
          <w:ilvl w:val="1"/>
          <w:numId w:val="27"/>
        </w:numPr>
        <w:tabs>
          <w:tab w:val="clear" w:pos="1440"/>
        </w:tabs>
        <w:spacing w:after="60"/>
        <w:ind w:left="1134" w:hanging="357"/>
        <w:contextualSpacing w:val="0"/>
        <w:jc w:val="both"/>
        <w:rPr>
          <w:lang w:val="en-US"/>
        </w:rPr>
      </w:pPr>
      <w:r>
        <w:t xml:space="preserve">involvement of </w:t>
      </w:r>
      <w:r w:rsidRPr="007D5EE7">
        <w:t xml:space="preserve">the </w:t>
      </w:r>
      <w:r>
        <w:t xml:space="preserve">political level through the </w:t>
      </w:r>
      <w:r w:rsidRPr="007D5EE7">
        <w:t>Maritime Organization of Western and Central Africa</w:t>
      </w:r>
      <w:r>
        <w:t xml:space="preserve"> (MOWCA).</w:t>
      </w:r>
    </w:p>
    <w:p w:rsidR="00FF235D" w:rsidRPr="00A339C4" w:rsidRDefault="00FF235D" w:rsidP="00ED2AB8">
      <w:pPr>
        <w:jc w:val="both"/>
      </w:pPr>
    </w:p>
    <w:p w:rsidR="000A52E6" w:rsidRDefault="00033A11" w:rsidP="00033A11">
      <w:pPr>
        <w:jc w:val="both"/>
      </w:pPr>
      <w:r>
        <w:t xml:space="preserve">In 2015, a definition study for a long term capacity building project </w:t>
      </w:r>
      <w:r w:rsidR="000A3448">
        <w:t xml:space="preserve">was initiated. It aims at </w:t>
      </w:r>
      <w:r>
        <w:t>design</w:t>
      </w:r>
      <w:r w:rsidR="000A3448">
        <w:t>ing</w:t>
      </w:r>
      <w:r>
        <w:t xml:space="preserve"> </w:t>
      </w:r>
      <w:r w:rsidR="00EE074C">
        <w:t>the main development axes of a consolidated</w:t>
      </w:r>
      <w:r>
        <w:t xml:space="preserve"> regional </w:t>
      </w:r>
      <w:r w:rsidR="00EE074C">
        <w:t xml:space="preserve">CB </w:t>
      </w:r>
      <w:proofErr w:type="spellStart"/>
      <w:r>
        <w:t>pro</w:t>
      </w:r>
      <w:r w:rsidR="00EE074C">
        <w:t>gramme</w:t>
      </w:r>
      <w:proofErr w:type="spellEnd"/>
      <w:r>
        <w:t xml:space="preserve"> that will </w:t>
      </w:r>
      <w:r w:rsidR="00C71B7F">
        <w:t xml:space="preserve">raise </w:t>
      </w:r>
      <w:r>
        <w:t xml:space="preserve">concrete proposals </w:t>
      </w:r>
      <w:r w:rsidR="00906C7B">
        <w:t>and eventually funding opportunities</w:t>
      </w:r>
      <w:r>
        <w:t>.</w:t>
      </w:r>
    </w:p>
    <w:p w:rsidR="00033A11" w:rsidRPr="00A339C4" w:rsidRDefault="00033A11" w:rsidP="00033A11">
      <w:pPr>
        <w:jc w:val="both"/>
      </w:pPr>
    </w:p>
    <w:p w:rsidR="000A52E6" w:rsidRPr="002E79C2" w:rsidRDefault="00024734" w:rsidP="00E1504F">
      <w:pPr>
        <w:spacing w:line="24" w:lineRule="atLeast"/>
        <w:ind w:firstLine="330"/>
        <w:jc w:val="both"/>
        <w:rPr>
          <w:b/>
        </w:rPr>
      </w:pPr>
      <w:r w:rsidRPr="002E79C2">
        <w:rPr>
          <w:b/>
        </w:rPr>
        <w:t>1.2. A</w:t>
      </w:r>
      <w:r w:rsidR="000A52E6" w:rsidRPr="002E79C2">
        <w:rPr>
          <w:b/>
        </w:rPr>
        <w:t>ims and objectives</w:t>
      </w:r>
    </w:p>
    <w:p w:rsidR="000A52E6" w:rsidRPr="00A339C4" w:rsidRDefault="000A52E6" w:rsidP="00FB5BA5">
      <w:pPr>
        <w:spacing w:line="24" w:lineRule="atLeast"/>
        <w:ind w:firstLine="770"/>
        <w:jc w:val="both"/>
      </w:pPr>
    </w:p>
    <w:p w:rsidR="000A52E6" w:rsidRPr="00A339C4" w:rsidRDefault="00E1504F" w:rsidP="003E0904">
      <w:pPr>
        <w:jc w:val="both"/>
      </w:pPr>
      <w:r w:rsidRPr="00A339C4">
        <w:t>The aims of this</w:t>
      </w:r>
      <w:r w:rsidR="000A52E6" w:rsidRPr="00A339C4">
        <w:t xml:space="preserve"> Plan are:</w:t>
      </w:r>
    </w:p>
    <w:p w:rsidR="00A339C4" w:rsidRPr="00A339C4" w:rsidRDefault="003E0904" w:rsidP="003E0904">
      <w:pPr>
        <w:jc w:val="both"/>
      </w:pPr>
      <w:r>
        <w:t xml:space="preserve">a) </w:t>
      </w:r>
      <w:proofErr w:type="gramStart"/>
      <w:r w:rsidR="00A339C4" w:rsidRPr="00A339C4">
        <w:t>to</w:t>
      </w:r>
      <w:proofErr w:type="gramEnd"/>
      <w:r w:rsidR="00A339C4" w:rsidRPr="00A339C4">
        <w:t xml:space="preserve"> ensure a basic level of MSI is established in all coastal States to produce Local/Coastal/NAVAREA Warnings, communicate effectively with the charting authority and implement the MSI elements of GMDSS;</w:t>
      </w:r>
    </w:p>
    <w:p w:rsidR="00A339C4" w:rsidRPr="00A339C4" w:rsidRDefault="00A339C4" w:rsidP="003E0904">
      <w:pPr>
        <w:jc w:val="both"/>
      </w:pPr>
      <w:r w:rsidRPr="00A339C4">
        <w:t xml:space="preserve">b) </w:t>
      </w:r>
      <w:proofErr w:type="gramStart"/>
      <w:r w:rsidRPr="00A339C4">
        <w:t>to</w:t>
      </w:r>
      <w:proofErr w:type="gramEnd"/>
      <w:r w:rsidRPr="00A339C4">
        <w:t xml:space="preserve"> promote the establishment of Hydrographic Services (HS) and the evolution of CB Phases of the established ones;</w:t>
      </w:r>
    </w:p>
    <w:p w:rsidR="000A52E6" w:rsidRPr="00A339C4" w:rsidRDefault="00A339C4" w:rsidP="003E0904">
      <w:pPr>
        <w:jc w:val="both"/>
      </w:pPr>
      <w:r w:rsidRPr="00A339C4">
        <w:t>c</w:t>
      </w:r>
      <w:r w:rsidR="00F2262F" w:rsidRPr="00A339C4">
        <w:t xml:space="preserve">) </w:t>
      </w:r>
      <w:r w:rsidR="004C757C" w:rsidRPr="00A339C4">
        <w:t>to train staff</w:t>
      </w:r>
      <w:r w:rsidR="009E36C1" w:rsidRPr="00A339C4">
        <w:t xml:space="preserve">, at various levels, </w:t>
      </w:r>
      <w:r w:rsidR="000A52E6" w:rsidRPr="00A339C4">
        <w:t xml:space="preserve">to ensure a much needed capability on hydrography and nautical cartography, </w:t>
      </w:r>
      <w:r w:rsidR="00E1504F" w:rsidRPr="00A339C4">
        <w:t>including</w:t>
      </w:r>
      <w:r w:rsidR="000A52E6" w:rsidRPr="00A339C4">
        <w:t xml:space="preserve"> after natural disaster or other incidents which could affect water depths in harbo</w:t>
      </w:r>
      <w:r w:rsidRPr="00A339C4">
        <w:t>rs and approaches;</w:t>
      </w:r>
    </w:p>
    <w:p w:rsidR="00A339C4" w:rsidRPr="00A339C4" w:rsidRDefault="00A339C4" w:rsidP="003E0904">
      <w:pPr>
        <w:jc w:val="both"/>
      </w:pPr>
      <w:r w:rsidRPr="00A339C4">
        <w:t xml:space="preserve">d) </w:t>
      </w:r>
      <w:proofErr w:type="gramStart"/>
      <w:r w:rsidRPr="00A339C4">
        <w:t>to</w:t>
      </w:r>
      <w:proofErr w:type="gramEnd"/>
      <w:r w:rsidRPr="00A339C4">
        <w:t xml:space="preserve"> instruct staff in the region on the methods of carrying out hydrographic surveys, to improve safety of navigation through enhanced navigational products;</w:t>
      </w:r>
    </w:p>
    <w:p w:rsidR="000A52E6" w:rsidRDefault="00A339C4" w:rsidP="003E0904">
      <w:pPr>
        <w:jc w:val="both"/>
      </w:pPr>
      <w:r w:rsidRPr="00A339C4">
        <w:t>e</w:t>
      </w:r>
      <w:r w:rsidR="000A52E6" w:rsidRPr="00A339C4">
        <w:t xml:space="preserve">) </w:t>
      </w:r>
      <w:proofErr w:type="gramStart"/>
      <w:r w:rsidR="000A52E6" w:rsidRPr="00A339C4">
        <w:t>to</w:t>
      </w:r>
      <w:proofErr w:type="gramEnd"/>
      <w:r w:rsidR="000A52E6" w:rsidRPr="00A339C4">
        <w:t xml:space="preserve"> comply with </w:t>
      </w:r>
      <w:r w:rsidR="00F2262F" w:rsidRPr="00A339C4">
        <w:t xml:space="preserve">the </w:t>
      </w:r>
      <w:r w:rsidR="000A52E6" w:rsidRPr="00A339C4">
        <w:t>IHO resolutions and guidelines regarding hydro</w:t>
      </w:r>
      <w:r w:rsidR="00255615" w:rsidRPr="00A339C4">
        <w:t>graphic and nautical cartographic</w:t>
      </w:r>
      <w:r>
        <w:t xml:space="preserve"> activities; and</w:t>
      </w:r>
    </w:p>
    <w:p w:rsidR="000A52E6" w:rsidRPr="00A339C4" w:rsidRDefault="00A339C4" w:rsidP="003E0904">
      <w:pPr>
        <w:jc w:val="both"/>
      </w:pPr>
      <w:r>
        <w:t xml:space="preserve">f) </w:t>
      </w:r>
      <w:proofErr w:type="gramStart"/>
      <w:r>
        <w:t>to</w:t>
      </w:r>
      <w:proofErr w:type="gramEnd"/>
      <w:r>
        <w:t xml:space="preserve"> ensure that hydrographic data and information are available to support the sustainable use of marine resources.</w:t>
      </w:r>
    </w:p>
    <w:p w:rsidR="000A52E6" w:rsidRPr="00A339C4" w:rsidRDefault="000A52E6" w:rsidP="00E1504F">
      <w:pPr>
        <w:ind w:firstLine="330"/>
        <w:jc w:val="both"/>
      </w:pPr>
    </w:p>
    <w:p w:rsidR="000A52E6" w:rsidRPr="002E79C2" w:rsidRDefault="000A52E6" w:rsidP="00BC4FA5">
      <w:pPr>
        <w:ind w:firstLine="330"/>
        <w:jc w:val="both"/>
        <w:rPr>
          <w:b/>
        </w:rPr>
      </w:pPr>
      <w:r w:rsidRPr="002E79C2">
        <w:rPr>
          <w:b/>
        </w:rPr>
        <w:t>1.3. Priorities</w:t>
      </w:r>
    </w:p>
    <w:p w:rsidR="002E79C2" w:rsidRDefault="002E79C2" w:rsidP="00BC4FA5">
      <w:pPr>
        <w:ind w:firstLine="330"/>
        <w:jc w:val="both"/>
      </w:pPr>
    </w:p>
    <w:p w:rsidR="000A52E6" w:rsidRPr="00A339C4" w:rsidRDefault="000A52E6" w:rsidP="00BC4FA5">
      <w:pPr>
        <w:ind w:firstLine="330"/>
        <w:jc w:val="both"/>
      </w:pPr>
      <w:r w:rsidRPr="00A339C4">
        <w:t>D</w:t>
      </w:r>
      <w:r w:rsidR="00AE5BAA" w:rsidRPr="00A339C4">
        <w:t xml:space="preserve">espite the breadth </w:t>
      </w:r>
      <w:r w:rsidR="008B27CF" w:rsidRPr="00A339C4">
        <w:t>of need existing</w:t>
      </w:r>
      <w:r w:rsidRPr="00A339C4">
        <w:t xml:space="preserve"> in th</w:t>
      </w:r>
      <w:r w:rsidR="00A339C4">
        <w:t>e r</w:t>
      </w:r>
      <w:r w:rsidR="00225486" w:rsidRPr="00A339C4">
        <w:t>egion, for the period of 2018 to 2020</w:t>
      </w:r>
      <w:r w:rsidRPr="00A339C4">
        <w:t xml:space="preserve">, priorities should be </w:t>
      </w:r>
      <w:r w:rsidR="00F2262F" w:rsidRPr="00A339C4">
        <w:t>set</w:t>
      </w:r>
      <w:r w:rsidRPr="00A339C4">
        <w:t xml:space="preserve"> in the sequence of the following list, </w:t>
      </w:r>
      <w:r w:rsidR="00F2262F" w:rsidRPr="00A339C4">
        <w:t>the first of which are the highest</w:t>
      </w:r>
      <w:r w:rsidRPr="00A339C4">
        <w:t>:</w:t>
      </w:r>
    </w:p>
    <w:p w:rsidR="004C757C" w:rsidRPr="00A339C4" w:rsidRDefault="004C757C" w:rsidP="00FB5BA5">
      <w:pPr>
        <w:pStyle w:val="PargrafodaLista"/>
        <w:ind w:left="0" w:firstLine="770"/>
        <w:contextualSpacing w:val="0"/>
        <w:jc w:val="both"/>
        <w:outlineLvl w:val="0"/>
        <w:rPr>
          <w:rFonts w:ascii="Times New Roman" w:hAnsi="Times New Roman" w:cs="Times New Roman"/>
          <w:sz w:val="24"/>
          <w:lang w:val="en-US"/>
        </w:rPr>
      </w:pPr>
    </w:p>
    <w:p w:rsidR="000A52E6" w:rsidRPr="00A339C4" w:rsidRDefault="004C757C" w:rsidP="00BC4FA5">
      <w:pPr>
        <w:ind w:firstLine="330"/>
        <w:jc w:val="both"/>
      </w:pPr>
      <w:r w:rsidRPr="00A339C4">
        <w:t>0</w:t>
      </w:r>
      <w:r w:rsidR="00967B8B" w:rsidRPr="00A339C4">
        <w:t xml:space="preserve"> - </w:t>
      </w:r>
      <w:r w:rsidR="000A52E6" w:rsidRPr="00A339C4">
        <w:t>activities which may</w:t>
      </w:r>
      <w:r w:rsidRPr="00A339C4">
        <w:t xml:space="preserve"> promote awareness of national hydrographic obligations</w:t>
      </w:r>
      <w:r w:rsidR="000A52E6" w:rsidRPr="00A339C4">
        <w:t>;</w:t>
      </w:r>
    </w:p>
    <w:p w:rsidR="000A52E6" w:rsidRPr="00A339C4" w:rsidRDefault="00967B8B" w:rsidP="00BC4FA5">
      <w:pPr>
        <w:ind w:firstLine="330"/>
        <w:jc w:val="both"/>
      </w:pPr>
      <w:r w:rsidRPr="00A339C4">
        <w:t xml:space="preserve">1 - </w:t>
      </w:r>
      <w:proofErr w:type="gramStart"/>
      <w:r w:rsidR="000A52E6" w:rsidRPr="00A339C4">
        <w:t>activities</w:t>
      </w:r>
      <w:proofErr w:type="gramEnd"/>
      <w:r w:rsidR="000A52E6" w:rsidRPr="00A339C4">
        <w:t xml:space="preserve"> which may improve the capacity of existing HS in Phase 1;</w:t>
      </w:r>
    </w:p>
    <w:p w:rsidR="000A52E6" w:rsidRPr="00A339C4" w:rsidRDefault="00967B8B" w:rsidP="00BC4FA5">
      <w:pPr>
        <w:ind w:firstLine="330"/>
        <w:jc w:val="both"/>
      </w:pPr>
      <w:r w:rsidRPr="00A339C4">
        <w:t xml:space="preserve">2 - </w:t>
      </w:r>
      <w:proofErr w:type="gramStart"/>
      <w:r w:rsidR="000A52E6" w:rsidRPr="00A339C4">
        <w:t>activities</w:t>
      </w:r>
      <w:proofErr w:type="gramEnd"/>
      <w:r w:rsidR="000A52E6" w:rsidRPr="00A339C4">
        <w:t xml:space="preserve"> which may improve the capacit</w:t>
      </w:r>
      <w:r w:rsidR="009200E7">
        <w:t>y of existing HS in Phase 2;</w:t>
      </w:r>
    </w:p>
    <w:p w:rsidR="000A52E6" w:rsidRDefault="00967B8B" w:rsidP="00BC4FA5">
      <w:pPr>
        <w:ind w:firstLine="330"/>
        <w:jc w:val="both"/>
      </w:pPr>
      <w:r w:rsidRPr="00A339C4">
        <w:t xml:space="preserve">3 - </w:t>
      </w:r>
      <w:proofErr w:type="gramStart"/>
      <w:r w:rsidR="000A52E6" w:rsidRPr="00A339C4">
        <w:t>activitie</w:t>
      </w:r>
      <w:r w:rsidR="009E36C1" w:rsidRPr="00A339C4">
        <w:t>s</w:t>
      </w:r>
      <w:proofErr w:type="gramEnd"/>
      <w:r w:rsidR="009E36C1" w:rsidRPr="00A339C4">
        <w:t xml:space="preserve"> which may improve the capa</w:t>
      </w:r>
      <w:r w:rsidR="00E50C69" w:rsidRPr="00A339C4">
        <w:t>bility</w:t>
      </w:r>
      <w:r w:rsidR="009200E7">
        <w:t xml:space="preserve"> of existing HS in Phase 3; and</w:t>
      </w:r>
    </w:p>
    <w:p w:rsidR="009200E7" w:rsidRPr="00A339C4" w:rsidRDefault="009200E7" w:rsidP="00BC4FA5">
      <w:pPr>
        <w:ind w:firstLine="330"/>
        <w:jc w:val="both"/>
      </w:pPr>
      <w:r>
        <w:t xml:space="preserve">4 - </w:t>
      </w:r>
      <w:proofErr w:type="gramStart"/>
      <w:r>
        <w:t>activities</w:t>
      </w:r>
      <w:proofErr w:type="gramEnd"/>
      <w:r>
        <w:t xml:space="preserve"> which go beyond Phase 3.</w:t>
      </w:r>
    </w:p>
    <w:p w:rsidR="00967B8B" w:rsidRPr="00A339C4" w:rsidRDefault="00967B8B" w:rsidP="00967B8B">
      <w:pPr>
        <w:pStyle w:val="PargrafodaLista"/>
        <w:ind w:left="0"/>
        <w:contextualSpacing w:val="0"/>
        <w:jc w:val="both"/>
        <w:outlineLvl w:val="0"/>
        <w:rPr>
          <w:rFonts w:ascii="Times New Roman" w:hAnsi="Times New Roman" w:cs="Times New Roman"/>
          <w:sz w:val="24"/>
          <w:lang w:val="en-US"/>
        </w:rPr>
      </w:pPr>
    </w:p>
    <w:p w:rsidR="00967B8B" w:rsidRPr="00A339C4" w:rsidRDefault="00BC4FA5" w:rsidP="00BC4FA5">
      <w:pPr>
        <w:pStyle w:val="PargrafodaLista"/>
        <w:ind w:left="0" w:firstLine="330"/>
        <w:contextualSpacing w:val="0"/>
        <w:jc w:val="both"/>
        <w:outlineLvl w:val="0"/>
        <w:rPr>
          <w:rFonts w:ascii="Times New Roman" w:hAnsi="Times New Roman" w:cs="Times New Roman"/>
          <w:sz w:val="24"/>
          <w:u w:val="single"/>
          <w:lang w:val="en-US"/>
        </w:rPr>
      </w:pPr>
      <w:r>
        <w:rPr>
          <w:rFonts w:ascii="Times New Roman" w:hAnsi="Times New Roman" w:cs="Times New Roman"/>
          <w:sz w:val="24"/>
          <w:u w:val="single"/>
          <w:lang w:val="en-US"/>
        </w:rPr>
        <w:t xml:space="preserve">Item </w:t>
      </w:r>
      <w:r w:rsidR="00431D98" w:rsidRPr="00A339C4">
        <w:rPr>
          <w:rFonts w:ascii="Times New Roman" w:hAnsi="Times New Roman" w:cs="Times New Roman"/>
          <w:b/>
          <w:sz w:val="24"/>
          <w:u w:val="single"/>
          <w:lang w:val="en-US"/>
        </w:rPr>
        <w:t>2</w:t>
      </w:r>
      <w:r w:rsidR="00795AE6" w:rsidRPr="00A339C4">
        <w:rPr>
          <w:rFonts w:ascii="Times New Roman" w:hAnsi="Times New Roman" w:cs="Times New Roman"/>
          <w:b/>
          <w:sz w:val="24"/>
          <w:u w:val="single"/>
          <w:lang w:val="en-US"/>
        </w:rPr>
        <w:t xml:space="preserve"> </w:t>
      </w:r>
      <w:r>
        <w:rPr>
          <w:rFonts w:ascii="Times New Roman" w:hAnsi="Times New Roman" w:cs="Times New Roman"/>
          <w:b/>
          <w:sz w:val="24"/>
          <w:u w:val="single"/>
          <w:lang w:val="en-US"/>
        </w:rPr>
        <w:t>(</w:t>
      </w:r>
      <w:r w:rsidR="00795AE6" w:rsidRPr="00A339C4">
        <w:rPr>
          <w:rFonts w:ascii="Times New Roman" w:hAnsi="Times New Roman" w:cs="Times New Roman"/>
          <w:b/>
          <w:sz w:val="24"/>
          <w:u w:val="single"/>
          <w:lang w:val="en-US"/>
        </w:rPr>
        <w:t>Activities</w:t>
      </w:r>
      <w:r>
        <w:rPr>
          <w:rFonts w:ascii="Times New Roman" w:hAnsi="Times New Roman" w:cs="Times New Roman"/>
          <w:b/>
          <w:sz w:val="24"/>
          <w:u w:val="single"/>
          <w:lang w:val="en-US"/>
        </w:rPr>
        <w:t>)</w:t>
      </w:r>
      <w:r w:rsidR="00431D98" w:rsidRPr="00A339C4">
        <w:rPr>
          <w:rFonts w:ascii="Times New Roman" w:hAnsi="Times New Roman" w:cs="Times New Roman"/>
          <w:sz w:val="24"/>
          <w:u w:val="single"/>
          <w:lang w:val="en-US"/>
        </w:rPr>
        <w:t xml:space="preserve"> </w:t>
      </w:r>
      <w:r>
        <w:rPr>
          <w:rFonts w:ascii="Times New Roman" w:hAnsi="Times New Roman" w:cs="Times New Roman"/>
          <w:sz w:val="24"/>
          <w:u w:val="single"/>
          <w:lang w:val="en-US"/>
        </w:rPr>
        <w:t>below lists the activities to be supported and are linked to the P</w:t>
      </w:r>
      <w:r w:rsidR="00431D98" w:rsidRPr="00A339C4">
        <w:rPr>
          <w:rFonts w:ascii="Times New Roman" w:hAnsi="Times New Roman" w:cs="Times New Roman"/>
          <w:sz w:val="24"/>
          <w:u w:val="single"/>
          <w:lang w:val="en-US"/>
        </w:rPr>
        <w:t>hases 0 to 3 listed above</w:t>
      </w:r>
      <w:r>
        <w:rPr>
          <w:rFonts w:ascii="Times New Roman" w:hAnsi="Times New Roman" w:cs="Times New Roman"/>
          <w:sz w:val="24"/>
          <w:u w:val="single"/>
          <w:lang w:val="en-US"/>
        </w:rPr>
        <w:t>.</w:t>
      </w:r>
    </w:p>
    <w:p w:rsidR="000A52E6" w:rsidRPr="00A339C4" w:rsidRDefault="000A52E6" w:rsidP="00FB5BA5">
      <w:pPr>
        <w:pStyle w:val="PargrafodaLista"/>
        <w:ind w:left="0" w:firstLine="770"/>
        <w:contextualSpacing w:val="0"/>
        <w:jc w:val="both"/>
        <w:outlineLvl w:val="0"/>
        <w:rPr>
          <w:rFonts w:ascii="Times New Roman" w:hAnsi="Times New Roman" w:cs="Times New Roman"/>
          <w:sz w:val="24"/>
          <w:lang w:val="en-US"/>
        </w:rPr>
      </w:pPr>
    </w:p>
    <w:p w:rsidR="000A52E6" w:rsidRPr="00A339C4" w:rsidRDefault="000A52E6" w:rsidP="00BC4FA5">
      <w:pPr>
        <w:ind w:firstLine="330"/>
        <w:jc w:val="both"/>
      </w:pPr>
      <w:r w:rsidRPr="00A339C4">
        <w:t>The current h</w:t>
      </w:r>
      <w:r w:rsidR="00255615" w:rsidRPr="00A339C4">
        <w:t xml:space="preserve">ydrographic capacity status of </w:t>
      </w:r>
      <w:r w:rsidR="002E79C2">
        <w:t>coastal States in</w:t>
      </w:r>
      <w:r w:rsidR="00255615" w:rsidRPr="00A339C4">
        <w:t xml:space="preserve"> the r</w:t>
      </w:r>
      <w:r w:rsidRPr="00A339C4">
        <w:t xml:space="preserve">egion is in </w:t>
      </w:r>
      <w:r w:rsidRPr="00D937AD">
        <w:rPr>
          <w:b/>
        </w:rPr>
        <w:t>Annex A</w:t>
      </w:r>
      <w:r w:rsidR="002E79C2">
        <w:t xml:space="preserve"> and the assessment is made in accordance with the draft CB Procedure 11</w:t>
      </w:r>
      <w:r w:rsidRPr="00A339C4">
        <w:t>.</w:t>
      </w:r>
    </w:p>
    <w:p w:rsidR="000A52E6" w:rsidRPr="00A339C4" w:rsidRDefault="000A52E6" w:rsidP="00BC4FA5">
      <w:pPr>
        <w:ind w:firstLine="330"/>
        <w:jc w:val="both"/>
      </w:pPr>
    </w:p>
    <w:p w:rsidR="000A52E6" w:rsidRPr="002E79C2" w:rsidRDefault="000A52E6" w:rsidP="00BC4FA5">
      <w:pPr>
        <w:ind w:firstLine="330"/>
        <w:jc w:val="both"/>
        <w:rPr>
          <w:b/>
        </w:rPr>
      </w:pPr>
      <w:r w:rsidRPr="002E79C2">
        <w:rPr>
          <w:b/>
        </w:rPr>
        <w:t>1.4. Methodology and Procedures</w:t>
      </w:r>
    </w:p>
    <w:p w:rsidR="002E79C2" w:rsidRPr="00A339C4" w:rsidRDefault="002E79C2" w:rsidP="00BC4FA5">
      <w:pPr>
        <w:ind w:firstLine="330"/>
        <w:jc w:val="both"/>
      </w:pPr>
    </w:p>
    <w:p w:rsidR="000A52E6" w:rsidRDefault="00255615" w:rsidP="0047657F">
      <w:pPr>
        <w:jc w:val="both"/>
      </w:pPr>
      <w:r w:rsidRPr="00A339C4">
        <w:t xml:space="preserve">This Plan </w:t>
      </w:r>
      <w:r w:rsidR="002E79C2">
        <w:t xml:space="preserve">sets the goals for the period 2018 to 2020 and </w:t>
      </w:r>
      <w:r w:rsidRPr="00A339C4">
        <w:t>will</w:t>
      </w:r>
      <w:r w:rsidR="000A52E6" w:rsidRPr="00A339C4">
        <w:t xml:space="preserve"> be reviewed each year, and adjustments made as necessary.</w:t>
      </w:r>
      <w:r w:rsidR="002E79C2">
        <w:t xml:space="preserve"> </w:t>
      </w:r>
      <w:r w:rsidR="000A52E6" w:rsidRPr="00A339C4">
        <w:t xml:space="preserve">Each year the </w:t>
      </w:r>
      <w:proofErr w:type="spellStart"/>
      <w:r w:rsidR="00C96CA1">
        <w:t>EAt</w:t>
      </w:r>
      <w:r w:rsidR="002E79C2">
        <w:t>HC</w:t>
      </w:r>
      <w:proofErr w:type="spellEnd"/>
      <w:r w:rsidR="000A52E6" w:rsidRPr="00A339C4">
        <w:t xml:space="preserve"> will decide responsibilities for the programme</w:t>
      </w:r>
      <w:r w:rsidR="00352076">
        <w:t>d events of the subsequent year and will consider the plans and proposals from other RHCs</w:t>
      </w:r>
      <w:r w:rsidR="00EF306E">
        <w:t xml:space="preserve"> to identify synergies</w:t>
      </w:r>
      <w:r w:rsidR="00352076">
        <w:t xml:space="preserve"> that could benefit de</w:t>
      </w:r>
      <w:r w:rsidR="00EF306E">
        <w:t>veloping countries in the region.</w:t>
      </w:r>
    </w:p>
    <w:p w:rsidR="000A52E6" w:rsidRPr="00A339C4" w:rsidRDefault="000A52E6" w:rsidP="0047657F">
      <w:pPr>
        <w:jc w:val="both"/>
      </w:pPr>
      <w:r w:rsidRPr="00A339C4">
        <w:t>Th</w:t>
      </w:r>
      <w:r w:rsidR="004665A6" w:rsidRPr="00A339C4">
        <w:t xml:space="preserve">e </w:t>
      </w:r>
      <w:proofErr w:type="spellStart"/>
      <w:r w:rsidR="00C96CA1">
        <w:t>EAt</w:t>
      </w:r>
      <w:r w:rsidR="00151F91" w:rsidRPr="00A339C4">
        <w:t>HC</w:t>
      </w:r>
      <w:proofErr w:type="spellEnd"/>
      <w:r w:rsidR="00255615" w:rsidRPr="00A339C4">
        <w:t xml:space="preserve"> Capacity Building Coordinator </w:t>
      </w:r>
      <w:r w:rsidRPr="00A339C4">
        <w:t>will send to the Chair, no later than</w:t>
      </w:r>
      <w:r w:rsidR="002E79C2">
        <w:t xml:space="preserve"> 31</w:t>
      </w:r>
      <w:r w:rsidRPr="00A339C4">
        <w:t xml:space="preserve"> January of each</w:t>
      </w:r>
      <w:r w:rsidR="00255615" w:rsidRPr="00A339C4">
        <w:t xml:space="preserve"> year details of all planned projects</w:t>
      </w:r>
      <w:r w:rsidRPr="00A339C4">
        <w:t>. The projects</w:t>
      </w:r>
      <w:r w:rsidR="002E79C2">
        <w:t xml:space="preserve"> to be supported by the IHO CB Fund</w:t>
      </w:r>
      <w:r w:rsidRPr="00A339C4">
        <w:t xml:space="preserve"> must be written in </w:t>
      </w:r>
      <w:r w:rsidR="002E79C2">
        <w:t>accordance with the</w:t>
      </w:r>
      <w:r w:rsidR="00E55F12" w:rsidRPr="00A339C4">
        <w:t xml:space="preserve"> CB Procedure</w:t>
      </w:r>
      <w:r w:rsidR="002E79C2">
        <w:t>s</w:t>
      </w:r>
      <w:r w:rsidR="00E55F12" w:rsidRPr="00A339C4">
        <w:t xml:space="preserve"> 1</w:t>
      </w:r>
      <w:r w:rsidR="002E79C2">
        <w:t xml:space="preserve"> and 4</w:t>
      </w:r>
      <w:r w:rsidRPr="00A339C4">
        <w:t>.</w:t>
      </w:r>
    </w:p>
    <w:p w:rsidR="000A52E6" w:rsidRPr="00A339C4" w:rsidRDefault="000A52E6" w:rsidP="0047657F">
      <w:pPr>
        <w:jc w:val="both"/>
      </w:pPr>
      <w:r w:rsidRPr="00A339C4">
        <w:t xml:space="preserve">The Chair will check the proposed projects and, if requesting IHO CB Fund support, will send them to the IHO CBSC Chair and Secretary no later than </w:t>
      </w:r>
      <w:r w:rsidR="009200E7">
        <w:t>15 April of that year</w:t>
      </w:r>
      <w:r w:rsidRPr="00A339C4">
        <w:t>, otherwise, will take the appropriate action.</w:t>
      </w:r>
    </w:p>
    <w:p w:rsidR="000A52E6" w:rsidRPr="00A339C4" w:rsidRDefault="000A52E6" w:rsidP="00FB5BA5">
      <w:pPr>
        <w:pStyle w:val="PargrafodaLista"/>
        <w:ind w:left="0"/>
        <w:contextualSpacing w:val="0"/>
        <w:jc w:val="both"/>
        <w:outlineLvl w:val="0"/>
        <w:rPr>
          <w:rFonts w:ascii="Times New Roman" w:hAnsi="Times New Roman" w:cs="Times New Roman"/>
          <w:sz w:val="24"/>
          <w:lang w:val="en-US"/>
        </w:rPr>
      </w:pPr>
    </w:p>
    <w:p w:rsidR="000A52E6" w:rsidRDefault="009200E7" w:rsidP="00FB5BA5">
      <w:pPr>
        <w:pStyle w:val="PargrafodaLista"/>
        <w:ind w:left="0"/>
        <w:contextualSpacing w:val="0"/>
        <w:jc w:val="both"/>
        <w:outlineLvl w:val="0"/>
        <w:rPr>
          <w:rFonts w:ascii="Times New Roman" w:hAnsi="Times New Roman" w:cs="Times New Roman"/>
          <w:b/>
          <w:sz w:val="24"/>
          <w:lang w:val="en-US"/>
        </w:rPr>
      </w:pPr>
      <w:r w:rsidRPr="00A339C4">
        <w:rPr>
          <w:rFonts w:ascii="Times New Roman" w:hAnsi="Times New Roman" w:cs="Times New Roman"/>
          <w:b/>
          <w:sz w:val="24"/>
          <w:lang w:val="en-US"/>
        </w:rPr>
        <w:t>2. ACTIVITIES</w:t>
      </w:r>
    </w:p>
    <w:p w:rsidR="002B6C22" w:rsidRDefault="002B6C22" w:rsidP="00FB5BA5">
      <w:pPr>
        <w:pStyle w:val="PargrafodaLista"/>
        <w:ind w:left="0"/>
        <w:contextualSpacing w:val="0"/>
        <w:jc w:val="both"/>
        <w:outlineLvl w:val="0"/>
        <w:rPr>
          <w:rFonts w:ascii="Times New Roman" w:hAnsi="Times New Roman" w:cs="Times New Roman"/>
          <w:b/>
          <w:sz w:val="24"/>
          <w:lang w:val="en-US"/>
        </w:rPr>
      </w:pPr>
    </w:p>
    <w:p w:rsidR="002B6C22" w:rsidRPr="002E79C2" w:rsidRDefault="002B6C22" w:rsidP="002B6C22">
      <w:pPr>
        <w:ind w:firstLine="330"/>
        <w:jc w:val="both"/>
        <w:rPr>
          <w:b/>
        </w:rPr>
      </w:pPr>
      <w:r>
        <w:rPr>
          <w:b/>
        </w:rPr>
        <w:t>2.1</w:t>
      </w:r>
      <w:r w:rsidRPr="002E79C2">
        <w:rPr>
          <w:b/>
        </w:rPr>
        <w:t xml:space="preserve">. </w:t>
      </w:r>
      <w:r>
        <w:rPr>
          <w:b/>
        </w:rPr>
        <w:t>Assessment and Awareness</w:t>
      </w:r>
    </w:p>
    <w:p w:rsidR="002B6C22" w:rsidRPr="00A339C4" w:rsidRDefault="002B6C22" w:rsidP="002B6C22">
      <w:pPr>
        <w:pStyle w:val="PargrafodaLista"/>
        <w:ind w:left="0"/>
        <w:contextualSpacing w:val="0"/>
        <w:jc w:val="both"/>
        <w:outlineLvl w:val="0"/>
        <w:rPr>
          <w:rFonts w:ascii="Times New Roman" w:hAnsi="Times New Roman" w:cs="Times New Roman"/>
          <w:b/>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562"/>
        <w:gridCol w:w="3618"/>
        <w:gridCol w:w="1956"/>
      </w:tblGrid>
      <w:tr w:rsidR="002B6C22" w:rsidRPr="00A339C4" w:rsidTr="005819DD">
        <w:trPr>
          <w:trHeight w:val="270"/>
          <w:tblHeader/>
        </w:trPr>
        <w:tc>
          <w:tcPr>
            <w:tcW w:w="816" w:type="dxa"/>
            <w:shd w:val="clear" w:color="auto" w:fill="E6E6E6"/>
          </w:tcPr>
          <w:p w:rsidR="002B6C22" w:rsidRPr="00A339C4" w:rsidRDefault="002B6C22" w:rsidP="008E7204">
            <w:pPr>
              <w:jc w:val="center"/>
              <w:rPr>
                <w:b/>
              </w:rPr>
            </w:pPr>
            <w:r w:rsidRPr="00A339C4">
              <w:rPr>
                <w:b/>
              </w:rPr>
              <w:t>Phase</w:t>
            </w:r>
          </w:p>
        </w:tc>
        <w:tc>
          <w:tcPr>
            <w:tcW w:w="2562" w:type="dxa"/>
            <w:shd w:val="clear" w:color="auto" w:fill="E6E6E6"/>
          </w:tcPr>
          <w:p w:rsidR="002B6C22" w:rsidRPr="00A339C4" w:rsidRDefault="002B6C22" w:rsidP="008E7204">
            <w:pPr>
              <w:rPr>
                <w:b/>
              </w:rPr>
            </w:pPr>
            <w:r w:rsidRPr="00A339C4">
              <w:rPr>
                <w:b/>
              </w:rPr>
              <w:t>Activity</w:t>
            </w:r>
          </w:p>
        </w:tc>
        <w:tc>
          <w:tcPr>
            <w:tcW w:w="3618" w:type="dxa"/>
            <w:shd w:val="clear" w:color="auto" w:fill="E6E6E6"/>
          </w:tcPr>
          <w:p w:rsidR="002B6C22" w:rsidRPr="00A339C4" w:rsidRDefault="002B6C22" w:rsidP="008E7204">
            <w:pPr>
              <w:rPr>
                <w:b/>
              </w:rPr>
            </w:pPr>
            <w:r w:rsidRPr="00A339C4">
              <w:rPr>
                <w:b/>
              </w:rPr>
              <w:t xml:space="preserve">Project Objective </w:t>
            </w:r>
          </w:p>
        </w:tc>
        <w:tc>
          <w:tcPr>
            <w:tcW w:w="1956" w:type="dxa"/>
            <w:shd w:val="clear" w:color="auto" w:fill="E6E6E6"/>
          </w:tcPr>
          <w:p w:rsidR="002B6C22" w:rsidRPr="00A339C4" w:rsidRDefault="002B6C22" w:rsidP="008E7204">
            <w:pPr>
              <w:rPr>
                <w:b/>
              </w:rPr>
            </w:pPr>
            <w:r w:rsidRPr="00A339C4">
              <w:rPr>
                <w:b/>
              </w:rPr>
              <w:t>Target Audience</w:t>
            </w:r>
          </w:p>
        </w:tc>
      </w:tr>
      <w:tr w:rsidR="002B6C22" w:rsidRPr="00A339C4" w:rsidTr="005819DD">
        <w:tc>
          <w:tcPr>
            <w:tcW w:w="816" w:type="dxa"/>
          </w:tcPr>
          <w:p w:rsidR="002B6C22" w:rsidRPr="00A339C4" w:rsidRDefault="002B6C22" w:rsidP="008E7204">
            <w:pPr>
              <w:pStyle w:val="PargrafodaLista"/>
              <w:ind w:left="0"/>
              <w:jc w:val="center"/>
              <w:rPr>
                <w:rFonts w:ascii="Times New Roman" w:hAnsi="Times New Roman" w:cs="Times New Roman"/>
                <w:sz w:val="24"/>
                <w:lang w:val="en-US"/>
              </w:rPr>
            </w:pPr>
            <w:r>
              <w:rPr>
                <w:rFonts w:ascii="Times New Roman" w:hAnsi="Times New Roman" w:cs="Times New Roman"/>
                <w:sz w:val="24"/>
                <w:lang w:val="en-US"/>
              </w:rPr>
              <w:t>0</w:t>
            </w:r>
            <w:r w:rsidRPr="00A339C4">
              <w:rPr>
                <w:rFonts w:ascii="Times New Roman" w:hAnsi="Times New Roman" w:cs="Times New Roman"/>
                <w:sz w:val="24"/>
                <w:lang w:val="en-US"/>
              </w:rPr>
              <w:t>.1</w:t>
            </w:r>
          </w:p>
        </w:tc>
        <w:tc>
          <w:tcPr>
            <w:tcW w:w="2562" w:type="dxa"/>
          </w:tcPr>
          <w:p w:rsidR="002B6C22" w:rsidRPr="00A339C4" w:rsidRDefault="002B6C22" w:rsidP="008E7204">
            <w:pPr>
              <w:rPr>
                <w:u w:val="single"/>
              </w:rPr>
            </w:pPr>
            <w:r>
              <w:rPr>
                <w:u w:val="single"/>
              </w:rPr>
              <w:t>High-level visits</w:t>
            </w:r>
          </w:p>
          <w:p w:rsidR="002B6C22" w:rsidRPr="00A339C4" w:rsidRDefault="002B6C22" w:rsidP="008E7204">
            <w:r w:rsidRPr="00A339C4">
              <w:t xml:space="preserve">High level visit to governmental authorities </w:t>
            </w:r>
          </w:p>
          <w:p w:rsidR="002B6C22" w:rsidRPr="00A339C4" w:rsidRDefault="002B6C22" w:rsidP="008E7204"/>
        </w:tc>
        <w:tc>
          <w:tcPr>
            <w:tcW w:w="3618" w:type="dxa"/>
            <w:shd w:val="clear" w:color="auto" w:fill="auto"/>
          </w:tcPr>
          <w:p w:rsidR="002B6C22" w:rsidRPr="00A339C4" w:rsidRDefault="002B6C22" w:rsidP="008E7204">
            <w:r w:rsidRPr="00A339C4">
              <w:t>To raise government awareness of their SOLAS treaty obligations</w:t>
            </w:r>
          </w:p>
          <w:p w:rsidR="002B6C22" w:rsidRPr="00A339C4" w:rsidRDefault="002B6C22" w:rsidP="008E7204"/>
        </w:tc>
        <w:tc>
          <w:tcPr>
            <w:tcW w:w="1956" w:type="dxa"/>
          </w:tcPr>
          <w:p w:rsidR="002B6C22" w:rsidRPr="00A339C4" w:rsidRDefault="002B6C22" w:rsidP="00890457">
            <w:r w:rsidRPr="00A339C4">
              <w:t xml:space="preserve">Related Ministries and Heads of </w:t>
            </w:r>
            <w:r w:rsidR="00890457">
              <w:t>n</w:t>
            </w:r>
            <w:r w:rsidRPr="00A339C4">
              <w:t xml:space="preserve">ational </w:t>
            </w:r>
            <w:r w:rsidR="00890457">
              <w:t>a</w:t>
            </w:r>
            <w:r w:rsidRPr="00A339C4">
              <w:t>gencies, particularly governmental decision makers</w:t>
            </w:r>
          </w:p>
        </w:tc>
      </w:tr>
      <w:tr w:rsidR="005819DD" w:rsidRPr="00A339C4" w:rsidTr="005819DD">
        <w:tc>
          <w:tcPr>
            <w:tcW w:w="816" w:type="dxa"/>
          </w:tcPr>
          <w:p w:rsidR="005819DD" w:rsidRPr="00A339C4" w:rsidRDefault="005819DD" w:rsidP="00C33712">
            <w:pPr>
              <w:pStyle w:val="PargrafodaLista"/>
              <w:ind w:left="0"/>
              <w:jc w:val="center"/>
              <w:rPr>
                <w:rFonts w:ascii="Times New Roman" w:hAnsi="Times New Roman" w:cs="Times New Roman"/>
                <w:sz w:val="24"/>
                <w:lang w:val="en-US"/>
              </w:rPr>
            </w:pPr>
            <w:r>
              <w:rPr>
                <w:rFonts w:ascii="Times New Roman" w:hAnsi="Times New Roman" w:cs="Times New Roman"/>
                <w:sz w:val="24"/>
                <w:lang w:val="en-US"/>
              </w:rPr>
              <w:t>0</w:t>
            </w:r>
            <w:r w:rsidRPr="00A339C4">
              <w:rPr>
                <w:rFonts w:ascii="Times New Roman" w:hAnsi="Times New Roman" w:cs="Times New Roman"/>
                <w:sz w:val="24"/>
                <w:lang w:val="en-US"/>
              </w:rPr>
              <w:t>.2</w:t>
            </w:r>
          </w:p>
        </w:tc>
        <w:tc>
          <w:tcPr>
            <w:tcW w:w="2562" w:type="dxa"/>
          </w:tcPr>
          <w:p w:rsidR="005819DD" w:rsidRPr="00A339C4" w:rsidRDefault="005819DD" w:rsidP="00C33712">
            <w:pPr>
              <w:rPr>
                <w:u w:val="single"/>
              </w:rPr>
            </w:pPr>
            <w:r>
              <w:rPr>
                <w:u w:val="single"/>
              </w:rPr>
              <w:t>Technical visits</w:t>
            </w:r>
          </w:p>
          <w:p w:rsidR="005819DD" w:rsidRPr="00A339C4" w:rsidRDefault="005819DD" w:rsidP="00C33712">
            <w:r w:rsidRPr="00A339C4">
              <w:t xml:space="preserve">Technical assessment and advice visit </w:t>
            </w:r>
          </w:p>
          <w:p w:rsidR="005819DD" w:rsidRPr="00A339C4" w:rsidRDefault="005819DD" w:rsidP="00C33712"/>
        </w:tc>
        <w:tc>
          <w:tcPr>
            <w:tcW w:w="3618" w:type="dxa"/>
            <w:shd w:val="clear" w:color="auto" w:fill="auto"/>
          </w:tcPr>
          <w:p w:rsidR="005819DD" w:rsidRPr="00A339C4" w:rsidRDefault="005819DD" w:rsidP="00C33712">
            <w:r w:rsidRPr="00A339C4">
              <w:t>Provide advice to identify how coastal states meet their hydrographic and MSI re</w:t>
            </w:r>
            <w:r>
              <w:t>s</w:t>
            </w:r>
            <w:r w:rsidRPr="00A339C4">
              <w:t>ponsibilities</w:t>
            </w:r>
          </w:p>
        </w:tc>
        <w:tc>
          <w:tcPr>
            <w:tcW w:w="1956" w:type="dxa"/>
          </w:tcPr>
          <w:p w:rsidR="005819DD" w:rsidRPr="00A339C4" w:rsidRDefault="005819DD" w:rsidP="00C33712">
            <w:r w:rsidRPr="00A339C4">
              <w:t xml:space="preserve">Maritime </w:t>
            </w:r>
            <w:r>
              <w:t>s</w:t>
            </w:r>
            <w:r w:rsidRPr="00A339C4">
              <w:t>ector</w:t>
            </w:r>
            <w:r>
              <w:t>,</w:t>
            </w:r>
            <w:r w:rsidRPr="00A339C4">
              <w:t xml:space="preserve"> </w:t>
            </w:r>
            <w:r>
              <w:t>n</w:t>
            </w:r>
            <w:r w:rsidRPr="00A339C4">
              <w:t xml:space="preserve">ational </w:t>
            </w:r>
            <w:r>
              <w:t>agencies, s</w:t>
            </w:r>
            <w:r w:rsidRPr="00A339C4">
              <w:t>takeholders and decision makers</w:t>
            </w:r>
          </w:p>
        </w:tc>
      </w:tr>
      <w:tr w:rsidR="00890457" w:rsidRPr="00A339C4" w:rsidTr="005819DD">
        <w:tc>
          <w:tcPr>
            <w:tcW w:w="816" w:type="dxa"/>
          </w:tcPr>
          <w:p w:rsidR="00890457" w:rsidRPr="00A339C4" w:rsidRDefault="00890457" w:rsidP="00890457">
            <w:pPr>
              <w:pStyle w:val="PargrafodaLista"/>
              <w:ind w:left="0"/>
              <w:jc w:val="center"/>
              <w:rPr>
                <w:rFonts w:ascii="Times New Roman" w:hAnsi="Times New Roman" w:cs="Times New Roman"/>
                <w:sz w:val="24"/>
                <w:lang w:val="en-US"/>
              </w:rPr>
            </w:pPr>
            <w:r>
              <w:rPr>
                <w:rFonts w:ascii="Times New Roman" w:hAnsi="Times New Roman" w:cs="Times New Roman"/>
                <w:sz w:val="24"/>
                <w:lang w:val="en-US"/>
              </w:rPr>
              <w:t>0</w:t>
            </w:r>
            <w:r w:rsidRPr="00A339C4">
              <w:rPr>
                <w:rFonts w:ascii="Times New Roman" w:hAnsi="Times New Roman" w:cs="Times New Roman"/>
                <w:sz w:val="24"/>
                <w:lang w:val="en-US"/>
              </w:rPr>
              <w:t>.</w:t>
            </w:r>
            <w:r w:rsidR="005819DD">
              <w:rPr>
                <w:rFonts w:ascii="Times New Roman" w:hAnsi="Times New Roman" w:cs="Times New Roman"/>
                <w:sz w:val="24"/>
                <w:lang w:val="en-US"/>
              </w:rPr>
              <w:t>3</w:t>
            </w:r>
          </w:p>
        </w:tc>
        <w:tc>
          <w:tcPr>
            <w:tcW w:w="2562" w:type="dxa"/>
          </w:tcPr>
          <w:p w:rsidR="00890457" w:rsidRPr="00A339C4" w:rsidRDefault="00890457" w:rsidP="00890457">
            <w:pPr>
              <w:rPr>
                <w:u w:val="single"/>
              </w:rPr>
            </w:pPr>
            <w:r>
              <w:rPr>
                <w:u w:val="single"/>
              </w:rPr>
              <w:t xml:space="preserve">Technical </w:t>
            </w:r>
            <w:r w:rsidR="005819DD">
              <w:rPr>
                <w:u w:val="single"/>
              </w:rPr>
              <w:t xml:space="preserve">implementation </w:t>
            </w:r>
            <w:r>
              <w:rPr>
                <w:u w:val="single"/>
              </w:rPr>
              <w:t>visits</w:t>
            </w:r>
          </w:p>
          <w:p w:rsidR="00890457" w:rsidRPr="00A339C4" w:rsidRDefault="005819DD" w:rsidP="005819DD">
            <w:r>
              <w:t>A follow up visit to the types 0.1 and 0.2 listed above</w:t>
            </w:r>
          </w:p>
        </w:tc>
        <w:tc>
          <w:tcPr>
            <w:tcW w:w="3618" w:type="dxa"/>
            <w:shd w:val="clear" w:color="auto" w:fill="auto"/>
          </w:tcPr>
          <w:p w:rsidR="005819DD" w:rsidRDefault="005819DD" w:rsidP="005819DD">
            <w:r w:rsidRPr="005819DD">
              <w:t>To audit the state of</w:t>
            </w:r>
            <w:r>
              <w:t xml:space="preserve"> recommendations made as a result</w:t>
            </w:r>
          </w:p>
          <w:p w:rsidR="00890457" w:rsidRPr="00A339C4" w:rsidRDefault="005819DD" w:rsidP="005819DD">
            <w:r>
              <w:t>of previous technical visits and support further development</w:t>
            </w:r>
          </w:p>
        </w:tc>
        <w:tc>
          <w:tcPr>
            <w:tcW w:w="1956" w:type="dxa"/>
          </w:tcPr>
          <w:p w:rsidR="00890457" w:rsidRPr="00A339C4" w:rsidRDefault="00890457" w:rsidP="00890457">
            <w:r w:rsidRPr="00A339C4">
              <w:t xml:space="preserve">Maritime </w:t>
            </w:r>
            <w:r>
              <w:t>s</w:t>
            </w:r>
            <w:r w:rsidRPr="00A339C4">
              <w:t>ector</w:t>
            </w:r>
            <w:r>
              <w:t>,</w:t>
            </w:r>
            <w:r w:rsidRPr="00A339C4">
              <w:t xml:space="preserve"> </w:t>
            </w:r>
            <w:r>
              <w:t>n</w:t>
            </w:r>
            <w:r w:rsidRPr="00A339C4">
              <w:t xml:space="preserve">ational </w:t>
            </w:r>
            <w:r>
              <w:t>agencies, s</w:t>
            </w:r>
            <w:r w:rsidRPr="00A339C4">
              <w:t>takeholders and decision makers</w:t>
            </w:r>
          </w:p>
        </w:tc>
      </w:tr>
      <w:tr w:rsidR="002B6C22" w:rsidRPr="00A339C4" w:rsidTr="005819DD">
        <w:tc>
          <w:tcPr>
            <w:tcW w:w="816" w:type="dxa"/>
          </w:tcPr>
          <w:p w:rsidR="002B6C22" w:rsidRPr="00A339C4" w:rsidRDefault="002B6C22" w:rsidP="008E7204">
            <w:pPr>
              <w:pStyle w:val="PargrafodaLista"/>
              <w:ind w:left="0"/>
              <w:jc w:val="center"/>
              <w:rPr>
                <w:rFonts w:ascii="Times New Roman" w:hAnsi="Times New Roman" w:cs="Times New Roman"/>
                <w:sz w:val="24"/>
                <w:lang w:val="en-US"/>
              </w:rPr>
            </w:pPr>
            <w:r>
              <w:rPr>
                <w:rFonts w:ascii="Times New Roman" w:hAnsi="Times New Roman" w:cs="Times New Roman"/>
                <w:sz w:val="24"/>
                <w:lang w:val="en-US"/>
              </w:rPr>
              <w:t>0</w:t>
            </w:r>
            <w:r w:rsidRPr="00A339C4">
              <w:rPr>
                <w:rFonts w:ascii="Times New Roman" w:hAnsi="Times New Roman" w:cs="Times New Roman"/>
                <w:sz w:val="24"/>
                <w:lang w:val="en-US"/>
              </w:rPr>
              <w:t>.</w:t>
            </w:r>
            <w:r w:rsidR="005819DD">
              <w:rPr>
                <w:rFonts w:ascii="Times New Roman" w:hAnsi="Times New Roman" w:cs="Times New Roman"/>
                <w:sz w:val="24"/>
                <w:lang w:val="en-US"/>
              </w:rPr>
              <w:t>4</w:t>
            </w:r>
          </w:p>
        </w:tc>
        <w:tc>
          <w:tcPr>
            <w:tcW w:w="2562" w:type="dxa"/>
          </w:tcPr>
          <w:p w:rsidR="002B6C22" w:rsidRPr="00890457" w:rsidRDefault="00890457" w:rsidP="008E7204">
            <w:pPr>
              <w:rPr>
                <w:u w:val="single"/>
              </w:rPr>
            </w:pPr>
            <w:r>
              <w:rPr>
                <w:u w:val="single"/>
              </w:rPr>
              <w:t>Seminar on Raising Awareness of Hydrography</w:t>
            </w:r>
            <w:r w:rsidR="002B6C22" w:rsidRPr="00A339C4">
              <w:t xml:space="preserve"> </w:t>
            </w:r>
          </w:p>
          <w:p w:rsidR="002B6C22" w:rsidRPr="00A339C4" w:rsidRDefault="002B6C22" w:rsidP="008E7204"/>
        </w:tc>
        <w:tc>
          <w:tcPr>
            <w:tcW w:w="3618" w:type="dxa"/>
            <w:shd w:val="clear" w:color="auto" w:fill="auto"/>
          </w:tcPr>
          <w:p w:rsidR="002B6C22" w:rsidRPr="00A339C4" w:rsidRDefault="00890457" w:rsidP="00890457">
            <w:r>
              <w:lastRenderedPageBreak/>
              <w:t xml:space="preserve">Seminars to promote and raise awareness on the importance of Hydrography as part of the </w:t>
            </w:r>
            <w:r>
              <w:lastRenderedPageBreak/>
              <w:t>national economic infrastructure and key element for social development.</w:t>
            </w:r>
          </w:p>
        </w:tc>
        <w:tc>
          <w:tcPr>
            <w:tcW w:w="1956" w:type="dxa"/>
          </w:tcPr>
          <w:p w:rsidR="002B6C22" w:rsidRPr="00A339C4" w:rsidRDefault="002B6C22" w:rsidP="00890457">
            <w:r w:rsidRPr="00A339C4">
              <w:lastRenderedPageBreak/>
              <w:t xml:space="preserve">Maritime </w:t>
            </w:r>
            <w:r w:rsidR="00890457">
              <w:t>s</w:t>
            </w:r>
            <w:r w:rsidRPr="00A339C4">
              <w:t>ector</w:t>
            </w:r>
            <w:r w:rsidR="00890457">
              <w:t>,</w:t>
            </w:r>
            <w:r w:rsidRPr="00A339C4">
              <w:t xml:space="preserve"> </w:t>
            </w:r>
            <w:r w:rsidR="00890457">
              <w:t>n</w:t>
            </w:r>
            <w:r w:rsidRPr="00A339C4">
              <w:t xml:space="preserve">ational </w:t>
            </w:r>
            <w:r w:rsidR="00890457">
              <w:t>agencies, s</w:t>
            </w:r>
            <w:r w:rsidRPr="00A339C4">
              <w:t xml:space="preserve">takeholders and </w:t>
            </w:r>
            <w:r w:rsidRPr="00A339C4">
              <w:lastRenderedPageBreak/>
              <w:t>decision makers</w:t>
            </w:r>
          </w:p>
        </w:tc>
      </w:tr>
    </w:tbl>
    <w:p w:rsidR="002B6C22" w:rsidRDefault="002B6C22" w:rsidP="002B6C22">
      <w:pPr>
        <w:ind w:firstLine="330"/>
        <w:jc w:val="both"/>
        <w:rPr>
          <w:b/>
        </w:rPr>
      </w:pPr>
    </w:p>
    <w:p w:rsidR="002B6C22" w:rsidRPr="002E79C2" w:rsidRDefault="002B6C22" w:rsidP="002B6C22">
      <w:pPr>
        <w:ind w:firstLine="330"/>
        <w:jc w:val="both"/>
        <w:rPr>
          <w:b/>
        </w:rPr>
      </w:pPr>
      <w:r>
        <w:rPr>
          <w:b/>
        </w:rPr>
        <w:t>2.2</w:t>
      </w:r>
      <w:r w:rsidRPr="002E79C2">
        <w:rPr>
          <w:b/>
        </w:rPr>
        <w:t xml:space="preserve">. </w:t>
      </w:r>
      <w:r>
        <w:rPr>
          <w:b/>
        </w:rPr>
        <w:t>Short courses</w:t>
      </w:r>
    </w:p>
    <w:p w:rsidR="000A52E6" w:rsidRPr="00A339C4" w:rsidRDefault="000A52E6" w:rsidP="00FB5BA5">
      <w:pPr>
        <w:pStyle w:val="PargrafodaLista"/>
        <w:ind w:left="0"/>
        <w:contextualSpacing w:val="0"/>
        <w:jc w:val="both"/>
        <w:outlineLvl w:val="0"/>
        <w:rPr>
          <w:rFonts w:ascii="Times New Roman" w:hAnsi="Times New Roman" w:cs="Times New Roman"/>
          <w:b/>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630"/>
        <w:gridCol w:w="3748"/>
        <w:gridCol w:w="1984"/>
      </w:tblGrid>
      <w:tr w:rsidR="009F300A" w:rsidRPr="00A339C4" w:rsidTr="009200E7">
        <w:trPr>
          <w:trHeight w:val="270"/>
          <w:tblHeader/>
        </w:trPr>
        <w:tc>
          <w:tcPr>
            <w:tcW w:w="816" w:type="dxa"/>
            <w:shd w:val="clear" w:color="auto" w:fill="E6E6E6"/>
          </w:tcPr>
          <w:p w:rsidR="009F300A" w:rsidRPr="00A339C4" w:rsidRDefault="009F300A" w:rsidP="009200E7">
            <w:pPr>
              <w:jc w:val="center"/>
              <w:rPr>
                <w:b/>
              </w:rPr>
            </w:pPr>
            <w:r w:rsidRPr="00A339C4">
              <w:rPr>
                <w:b/>
              </w:rPr>
              <w:t>Phase</w:t>
            </w:r>
          </w:p>
        </w:tc>
        <w:tc>
          <w:tcPr>
            <w:tcW w:w="2630" w:type="dxa"/>
            <w:shd w:val="clear" w:color="auto" w:fill="E6E6E6"/>
          </w:tcPr>
          <w:p w:rsidR="009F300A" w:rsidRPr="00A339C4" w:rsidRDefault="009F300A" w:rsidP="00FB5BA5">
            <w:pPr>
              <w:rPr>
                <w:b/>
              </w:rPr>
            </w:pPr>
            <w:r w:rsidRPr="00A339C4">
              <w:rPr>
                <w:b/>
              </w:rPr>
              <w:t>Activity</w:t>
            </w:r>
          </w:p>
        </w:tc>
        <w:tc>
          <w:tcPr>
            <w:tcW w:w="3748" w:type="dxa"/>
            <w:shd w:val="clear" w:color="auto" w:fill="E6E6E6"/>
          </w:tcPr>
          <w:p w:rsidR="009F300A" w:rsidRPr="00A339C4" w:rsidRDefault="009F300A" w:rsidP="00FB5BA5">
            <w:pPr>
              <w:rPr>
                <w:b/>
              </w:rPr>
            </w:pPr>
            <w:r w:rsidRPr="00A339C4">
              <w:rPr>
                <w:b/>
              </w:rPr>
              <w:t xml:space="preserve">Project Objective </w:t>
            </w:r>
          </w:p>
        </w:tc>
        <w:tc>
          <w:tcPr>
            <w:tcW w:w="1984" w:type="dxa"/>
            <w:shd w:val="clear" w:color="auto" w:fill="E6E6E6"/>
          </w:tcPr>
          <w:p w:rsidR="009F300A" w:rsidRPr="00A339C4" w:rsidRDefault="009F300A" w:rsidP="00FB5BA5">
            <w:pPr>
              <w:rPr>
                <w:b/>
              </w:rPr>
            </w:pPr>
            <w:r w:rsidRPr="00A339C4">
              <w:rPr>
                <w:b/>
              </w:rPr>
              <w:t>Target Audience</w:t>
            </w:r>
          </w:p>
        </w:tc>
      </w:tr>
      <w:tr w:rsidR="009F300A" w:rsidRPr="00A339C4" w:rsidTr="009200E7">
        <w:tc>
          <w:tcPr>
            <w:tcW w:w="816" w:type="dxa"/>
          </w:tcPr>
          <w:p w:rsidR="009F300A" w:rsidRPr="00A339C4" w:rsidRDefault="009F300A" w:rsidP="009200E7">
            <w:pPr>
              <w:pStyle w:val="PargrafodaLista"/>
              <w:ind w:left="0"/>
              <w:jc w:val="center"/>
              <w:rPr>
                <w:rFonts w:ascii="Times New Roman" w:hAnsi="Times New Roman" w:cs="Times New Roman"/>
                <w:sz w:val="24"/>
                <w:lang w:val="en-US"/>
              </w:rPr>
            </w:pPr>
            <w:r w:rsidRPr="00A339C4">
              <w:rPr>
                <w:rFonts w:ascii="Times New Roman" w:hAnsi="Times New Roman" w:cs="Times New Roman"/>
                <w:sz w:val="24"/>
                <w:lang w:val="en-US"/>
              </w:rPr>
              <w:t>1.</w:t>
            </w:r>
            <w:r w:rsidR="009200E7">
              <w:rPr>
                <w:rFonts w:ascii="Times New Roman" w:hAnsi="Times New Roman" w:cs="Times New Roman"/>
                <w:sz w:val="24"/>
                <w:lang w:val="en-US"/>
              </w:rPr>
              <w:t>1</w:t>
            </w:r>
          </w:p>
        </w:tc>
        <w:tc>
          <w:tcPr>
            <w:tcW w:w="2630" w:type="dxa"/>
          </w:tcPr>
          <w:p w:rsidR="009F300A" w:rsidRPr="00A339C4" w:rsidRDefault="009F300A" w:rsidP="00FB5BA5">
            <w:pPr>
              <w:rPr>
                <w:u w:val="single"/>
              </w:rPr>
            </w:pPr>
            <w:r w:rsidRPr="00A339C4">
              <w:rPr>
                <w:u w:val="single"/>
              </w:rPr>
              <w:t>MSI Course (3 days)</w:t>
            </w:r>
          </w:p>
          <w:p w:rsidR="009F300A" w:rsidRPr="00A339C4" w:rsidRDefault="009F300A" w:rsidP="00FB5BA5">
            <w:r w:rsidRPr="00A339C4">
              <w:t>Training on establishment of MSI structure and basic MSI procedures</w:t>
            </w:r>
          </w:p>
        </w:tc>
        <w:tc>
          <w:tcPr>
            <w:tcW w:w="3748" w:type="dxa"/>
            <w:shd w:val="clear" w:color="auto" w:fill="auto"/>
          </w:tcPr>
          <w:p w:rsidR="009F300A" w:rsidRPr="00A339C4" w:rsidRDefault="009F300A" w:rsidP="00FB5BA5">
            <w:r w:rsidRPr="00A339C4">
              <w:t>To establish a core group of trained persons to deal with MSI</w:t>
            </w:r>
          </w:p>
        </w:tc>
        <w:tc>
          <w:tcPr>
            <w:tcW w:w="1984" w:type="dxa"/>
          </w:tcPr>
          <w:p w:rsidR="009F300A" w:rsidRPr="00A339C4" w:rsidRDefault="007B6DE2" w:rsidP="00FB5BA5">
            <w:r w:rsidRPr="00A339C4">
              <w:t xml:space="preserve">MSI </w:t>
            </w:r>
            <w:proofErr w:type="spellStart"/>
            <w:r w:rsidRPr="00A339C4">
              <w:t>Practioners</w:t>
            </w:r>
            <w:proofErr w:type="spellEnd"/>
          </w:p>
        </w:tc>
      </w:tr>
      <w:tr w:rsidR="00CB70C4" w:rsidRPr="00A339C4" w:rsidTr="008E7204">
        <w:tc>
          <w:tcPr>
            <w:tcW w:w="816" w:type="dxa"/>
          </w:tcPr>
          <w:p w:rsidR="00CB70C4" w:rsidRPr="00A339C4" w:rsidRDefault="00CB70C4" w:rsidP="008E7204">
            <w:pPr>
              <w:pStyle w:val="PargrafodaLista"/>
              <w:ind w:left="0"/>
              <w:jc w:val="center"/>
              <w:rPr>
                <w:rFonts w:ascii="Times New Roman" w:hAnsi="Times New Roman" w:cs="Times New Roman"/>
                <w:sz w:val="24"/>
                <w:lang w:val="en-US"/>
              </w:rPr>
            </w:pPr>
            <w:r w:rsidRPr="00A339C4">
              <w:rPr>
                <w:rFonts w:ascii="Times New Roman" w:hAnsi="Times New Roman" w:cs="Times New Roman"/>
                <w:sz w:val="24"/>
                <w:lang w:val="en-US"/>
              </w:rPr>
              <w:t>1.</w:t>
            </w:r>
            <w:r>
              <w:rPr>
                <w:rFonts w:ascii="Times New Roman" w:hAnsi="Times New Roman" w:cs="Times New Roman"/>
                <w:sz w:val="24"/>
                <w:lang w:val="en-US"/>
              </w:rPr>
              <w:t>2</w:t>
            </w:r>
          </w:p>
        </w:tc>
        <w:tc>
          <w:tcPr>
            <w:tcW w:w="2630" w:type="dxa"/>
          </w:tcPr>
          <w:p w:rsidR="00CB70C4" w:rsidRPr="00A339C4" w:rsidRDefault="00CB70C4" w:rsidP="008E7204">
            <w:pPr>
              <w:rPr>
                <w:u w:val="single"/>
              </w:rPr>
            </w:pPr>
            <w:r w:rsidRPr="00A339C4">
              <w:rPr>
                <w:u w:val="single"/>
              </w:rPr>
              <w:t>Phase 1 Skills (5 days)</w:t>
            </w:r>
          </w:p>
          <w:p w:rsidR="00CB70C4" w:rsidRPr="00A339C4" w:rsidRDefault="00CB70C4" w:rsidP="008E7204">
            <w:r w:rsidRPr="00A339C4">
              <w:t>An introduction to the assessment and promulgation of navigationally significant data</w:t>
            </w:r>
          </w:p>
        </w:tc>
        <w:tc>
          <w:tcPr>
            <w:tcW w:w="3748" w:type="dxa"/>
            <w:shd w:val="clear" w:color="auto" w:fill="auto"/>
          </w:tcPr>
          <w:p w:rsidR="00CB70C4" w:rsidRPr="00A339C4" w:rsidRDefault="00CB70C4" w:rsidP="008E7204">
            <w:r w:rsidRPr="00A339C4">
              <w:t>To provide a core group with the skills and knowledge to assess and promulgate navigationally significant information to the wider maritime community (this course supports the MSI course)</w:t>
            </w:r>
          </w:p>
        </w:tc>
        <w:tc>
          <w:tcPr>
            <w:tcW w:w="1984" w:type="dxa"/>
          </w:tcPr>
          <w:p w:rsidR="00CB70C4" w:rsidRPr="00A339C4" w:rsidRDefault="00CB70C4" w:rsidP="008E7204">
            <w:r w:rsidRPr="00A339C4">
              <w:t xml:space="preserve">MSI </w:t>
            </w:r>
            <w:proofErr w:type="spellStart"/>
            <w:r w:rsidRPr="00A339C4">
              <w:t>Practioners</w:t>
            </w:r>
            <w:proofErr w:type="spellEnd"/>
          </w:p>
        </w:tc>
      </w:tr>
      <w:tr w:rsidR="009F300A" w:rsidRPr="00A339C4" w:rsidTr="009200E7">
        <w:tc>
          <w:tcPr>
            <w:tcW w:w="816" w:type="dxa"/>
          </w:tcPr>
          <w:p w:rsidR="009F300A" w:rsidRPr="00A339C4" w:rsidRDefault="009F300A" w:rsidP="009200E7">
            <w:pPr>
              <w:pStyle w:val="PargrafodaLista"/>
              <w:ind w:left="0"/>
              <w:jc w:val="center"/>
              <w:rPr>
                <w:rFonts w:ascii="Times New Roman" w:hAnsi="Times New Roman" w:cs="Times New Roman"/>
                <w:sz w:val="24"/>
                <w:lang w:val="en-US"/>
              </w:rPr>
            </w:pPr>
            <w:r w:rsidRPr="00A339C4">
              <w:rPr>
                <w:rFonts w:ascii="Times New Roman" w:hAnsi="Times New Roman" w:cs="Times New Roman"/>
                <w:sz w:val="24"/>
                <w:lang w:val="en-US"/>
              </w:rPr>
              <w:t>1.</w:t>
            </w:r>
            <w:r w:rsidR="00CB70C4">
              <w:rPr>
                <w:rFonts w:ascii="Times New Roman" w:hAnsi="Times New Roman" w:cs="Times New Roman"/>
                <w:sz w:val="24"/>
                <w:lang w:val="en-US"/>
              </w:rPr>
              <w:t>3</w:t>
            </w:r>
          </w:p>
        </w:tc>
        <w:tc>
          <w:tcPr>
            <w:tcW w:w="2630" w:type="dxa"/>
          </w:tcPr>
          <w:p w:rsidR="009F300A" w:rsidRPr="00A339C4" w:rsidRDefault="00CB70C4" w:rsidP="00DC26F2">
            <w:pPr>
              <w:rPr>
                <w:u w:val="single"/>
              </w:rPr>
            </w:pPr>
            <w:r>
              <w:rPr>
                <w:u w:val="single"/>
              </w:rPr>
              <w:t>MSI Workshop (3</w:t>
            </w:r>
            <w:r w:rsidR="009F300A" w:rsidRPr="00A339C4">
              <w:rPr>
                <w:u w:val="single"/>
              </w:rPr>
              <w:t xml:space="preserve"> days)</w:t>
            </w:r>
          </w:p>
          <w:p w:rsidR="009F300A" w:rsidRPr="00A339C4" w:rsidRDefault="00CB70C4" w:rsidP="00DC26F2">
            <w:r>
              <w:t>Assessment and implementation of effective measures to establish MSI infrastructure.</w:t>
            </w:r>
          </w:p>
        </w:tc>
        <w:tc>
          <w:tcPr>
            <w:tcW w:w="3748" w:type="dxa"/>
            <w:shd w:val="clear" w:color="auto" w:fill="auto"/>
          </w:tcPr>
          <w:p w:rsidR="009F300A" w:rsidRPr="00A339C4" w:rsidRDefault="009F300A" w:rsidP="00CB70C4">
            <w:r w:rsidRPr="00A339C4">
              <w:t xml:space="preserve">To provide a core group with the skills and knowledge to assess and </w:t>
            </w:r>
            <w:r w:rsidR="00CB70C4">
              <w:t>implement effective measures to establish MSI infrastructures, following formal MSI Courses.</w:t>
            </w:r>
          </w:p>
        </w:tc>
        <w:tc>
          <w:tcPr>
            <w:tcW w:w="1984" w:type="dxa"/>
          </w:tcPr>
          <w:p w:rsidR="009F300A" w:rsidRPr="00A339C4" w:rsidRDefault="007B6DE2" w:rsidP="00FB5BA5">
            <w:r w:rsidRPr="00A339C4">
              <w:t xml:space="preserve">MSI </w:t>
            </w:r>
            <w:proofErr w:type="spellStart"/>
            <w:r w:rsidRPr="00A339C4">
              <w:t>Practioners</w:t>
            </w:r>
            <w:proofErr w:type="spellEnd"/>
          </w:p>
        </w:tc>
      </w:tr>
      <w:tr w:rsidR="0009331F" w:rsidRPr="00A339C4" w:rsidTr="009200E7">
        <w:tc>
          <w:tcPr>
            <w:tcW w:w="816" w:type="dxa"/>
          </w:tcPr>
          <w:p w:rsidR="0009331F" w:rsidRPr="00A339C4" w:rsidRDefault="0009331F" w:rsidP="009200E7">
            <w:pPr>
              <w:pStyle w:val="PargrafodaLista"/>
              <w:ind w:left="0"/>
              <w:jc w:val="center"/>
              <w:rPr>
                <w:rFonts w:ascii="Times New Roman" w:hAnsi="Times New Roman" w:cs="Times New Roman"/>
                <w:sz w:val="24"/>
                <w:lang w:val="en-US"/>
              </w:rPr>
            </w:pPr>
            <w:r w:rsidRPr="00A339C4">
              <w:rPr>
                <w:rFonts w:ascii="Times New Roman" w:hAnsi="Times New Roman" w:cs="Times New Roman"/>
                <w:sz w:val="24"/>
                <w:lang w:val="en-US"/>
              </w:rPr>
              <w:t>2.1</w:t>
            </w:r>
          </w:p>
        </w:tc>
        <w:tc>
          <w:tcPr>
            <w:tcW w:w="2630" w:type="dxa"/>
          </w:tcPr>
          <w:p w:rsidR="0009331F" w:rsidRPr="00A339C4" w:rsidRDefault="0009331F" w:rsidP="00B13241">
            <w:pPr>
              <w:rPr>
                <w:u w:val="single"/>
              </w:rPr>
            </w:pPr>
            <w:r w:rsidRPr="00A339C4">
              <w:rPr>
                <w:u w:val="single"/>
              </w:rPr>
              <w:t>Basic Hydrographic Survey Course (10 days)</w:t>
            </w:r>
          </w:p>
          <w:p w:rsidR="0009331F" w:rsidRPr="00A339C4" w:rsidRDefault="0009331F" w:rsidP="00B13241"/>
        </w:tc>
        <w:tc>
          <w:tcPr>
            <w:tcW w:w="3748" w:type="dxa"/>
            <w:shd w:val="clear" w:color="auto" w:fill="auto"/>
          </w:tcPr>
          <w:p w:rsidR="0009331F" w:rsidRPr="00A339C4" w:rsidRDefault="0009331F" w:rsidP="00B13241">
            <w:r w:rsidRPr="00A339C4">
              <w:t>To provide awareness of national hydrography, hydrographic surveying and nautical cartography</w:t>
            </w:r>
            <w:r w:rsidR="009200E7">
              <w:t>, and skills to specify contract support.</w:t>
            </w:r>
          </w:p>
        </w:tc>
        <w:tc>
          <w:tcPr>
            <w:tcW w:w="1984" w:type="dxa"/>
          </w:tcPr>
          <w:p w:rsidR="0009331F" w:rsidRPr="00A339C4" w:rsidRDefault="0009331F" w:rsidP="00B13241">
            <w:r w:rsidRPr="00A339C4">
              <w:t>Maritime Sector Decision Makers</w:t>
            </w:r>
          </w:p>
        </w:tc>
      </w:tr>
      <w:tr w:rsidR="009F300A" w:rsidRPr="00A339C4" w:rsidTr="009200E7">
        <w:tc>
          <w:tcPr>
            <w:tcW w:w="816" w:type="dxa"/>
          </w:tcPr>
          <w:p w:rsidR="009F300A" w:rsidRPr="00A339C4" w:rsidRDefault="009F300A" w:rsidP="009200E7">
            <w:pPr>
              <w:pStyle w:val="PargrafodaLista"/>
              <w:ind w:left="0"/>
              <w:jc w:val="center"/>
              <w:rPr>
                <w:rFonts w:ascii="Times New Roman" w:hAnsi="Times New Roman" w:cs="Times New Roman"/>
                <w:sz w:val="24"/>
                <w:lang w:val="en-US"/>
              </w:rPr>
            </w:pPr>
            <w:r w:rsidRPr="00A339C4">
              <w:rPr>
                <w:rFonts w:ascii="Times New Roman" w:hAnsi="Times New Roman" w:cs="Times New Roman"/>
                <w:sz w:val="24"/>
                <w:lang w:val="en-US"/>
              </w:rPr>
              <w:t>2.</w:t>
            </w:r>
            <w:r w:rsidR="0009331F" w:rsidRPr="00A339C4">
              <w:rPr>
                <w:rFonts w:ascii="Times New Roman" w:hAnsi="Times New Roman" w:cs="Times New Roman"/>
                <w:sz w:val="24"/>
                <w:lang w:val="en-US"/>
              </w:rPr>
              <w:t>2</w:t>
            </w:r>
          </w:p>
        </w:tc>
        <w:tc>
          <w:tcPr>
            <w:tcW w:w="2630" w:type="dxa"/>
          </w:tcPr>
          <w:p w:rsidR="009F300A" w:rsidRPr="00A339C4" w:rsidRDefault="009F300A" w:rsidP="00DC26F2">
            <w:pPr>
              <w:rPr>
                <w:u w:val="single"/>
              </w:rPr>
            </w:pPr>
            <w:r w:rsidRPr="00A339C4">
              <w:rPr>
                <w:u w:val="single"/>
              </w:rPr>
              <w:t>Port and Shallow Water Survey Course (5 days)</w:t>
            </w:r>
          </w:p>
        </w:tc>
        <w:tc>
          <w:tcPr>
            <w:tcW w:w="3748" w:type="dxa"/>
            <w:shd w:val="clear" w:color="auto" w:fill="auto"/>
          </w:tcPr>
          <w:p w:rsidR="009F300A" w:rsidRPr="00A339C4" w:rsidRDefault="009F300A" w:rsidP="009200E7">
            <w:r w:rsidRPr="00A339C4">
              <w:t>A workshop to aid exchange of information and ideas about the challenges faced by port and sh</w:t>
            </w:r>
            <w:r w:rsidR="004665A6" w:rsidRPr="00A339C4">
              <w:t xml:space="preserve">allow water surveyors in the </w:t>
            </w:r>
            <w:r w:rsidRPr="00A339C4">
              <w:t>region</w:t>
            </w:r>
          </w:p>
        </w:tc>
        <w:tc>
          <w:tcPr>
            <w:tcW w:w="1984" w:type="dxa"/>
          </w:tcPr>
          <w:p w:rsidR="009F300A" w:rsidRPr="00A339C4" w:rsidRDefault="007B6DE2" w:rsidP="00F2262F">
            <w:r w:rsidRPr="00A339C4">
              <w:t>Port Surveyors</w:t>
            </w:r>
          </w:p>
        </w:tc>
      </w:tr>
      <w:tr w:rsidR="009F300A" w:rsidRPr="00A339C4" w:rsidTr="009200E7">
        <w:tc>
          <w:tcPr>
            <w:tcW w:w="816" w:type="dxa"/>
          </w:tcPr>
          <w:p w:rsidR="009F300A" w:rsidRPr="00A339C4" w:rsidRDefault="009F300A" w:rsidP="009200E7">
            <w:pPr>
              <w:pStyle w:val="PargrafodaLista"/>
              <w:ind w:left="0"/>
              <w:jc w:val="center"/>
              <w:rPr>
                <w:rFonts w:ascii="Times New Roman" w:hAnsi="Times New Roman" w:cs="Times New Roman"/>
                <w:sz w:val="24"/>
                <w:lang w:val="en-US"/>
              </w:rPr>
            </w:pPr>
            <w:r w:rsidRPr="00A339C4">
              <w:rPr>
                <w:rFonts w:ascii="Times New Roman" w:hAnsi="Times New Roman" w:cs="Times New Roman"/>
                <w:sz w:val="24"/>
                <w:lang w:val="en-US"/>
              </w:rPr>
              <w:t>2.</w:t>
            </w:r>
            <w:r w:rsidR="0009331F" w:rsidRPr="00A339C4">
              <w:rPr>
                <w:rFonts w:ascii="Times New Roman" w:hAnsi="Times New Roman" w:cs="Times New Roman"/>
                <w:sz w:val="24"/>
                <w:lang w:val="en-US"/>
              </w:rPr>
              <w:t>3</w:t>
            </w:r>
          </w:p>
        </w:tc>
        <w:tc>
          <w:tcPr>
            <w:tcW w:w="2630" w:type="dxa"/>
          </w:tcPr>
          <w:p w:rsidR="009F300A" w:rsidRPr="00A339C4" w:rsidRDefault="009F300A" w:rsidP="00FB5BA5">
            <w:pPr>
              <w:rPr>
                <w:u w:val="single"/>
              </w:rPr>
            </w:pPr>
            <w:r w:rsidRPr="00A339C4">
              <w:rPr>
                <w:u w:val="single"/>
              </w:rPr>
              <w:t>MBES Processing (5 days)</w:t>
            </w:r>
          </w:p>
        </w:tc>
        <w:tc>
          <w:tcPr>
            <w:tcW w:w="3748" w:type="dxa"/>
            <w:shd w:val="clear" w:color="auto" w:fill="auto"/>
          </w:tcPr>
          <w:p w:rsidR="009F300A" w:rsidRPr="00A339C4" w:rsidRDefault="009F300A" w:rsidP="00FB5BA5">
            <w:r w:rsidRPr="00A339C4">
              <w:t xml:space="preserve">To train a group of hydrographic surveyors the techniques required to post-process MBES data </w:t>
            </w:r>
          </w:p>
        </w:tc>
        <w:tc>
          <w:tcPr>
            <w:tcW w:w="1984" w:type="dxa"/>
          </w:tcPr>
          <w:p w:rsidR="009F300A" w:rsidRPr="00A339C4" w:rsidRDefault="007B6DE2" w:rsidP="00FB5BA5">
            <w:r w:rsidRPr="00A339C4">
              <w:t>Hydrographic Practi</w:t>
            </w:r>
            <w:r w:rsidR="009200E7">
              <w:t>ti</w:t>
            </w:r>
            <w:r w:rsidRPr="00A339C4">
              <w:t>oners</w:t>
            </w:r>
          </w:p>
        </w:tc>
      </w:tr>
      <w:tr w:rsidR="009F300A" w:rsidRPr="00A339C4" w:rsidTr="009200E7">
        <w:tc>
          <w:tcPr>
            <w:tcW w:w="816" w:type="dxa"/>
          </w:tcPr>
          <w:p w:rsidR="009F300A" w:rsidRPr="00A339C4" w:rsidRDefault="009F300A" w:rsidP="009200E7">
            <w:pPr>
              <w:pStyle w:val="PargrafodaLista"/>
              <w:ind w:left="0"/>
              <w:jc w:val="center"/>
              <w:rPr>
                <w:rFonts w:ascii="Times New Roman" w:hAnsi="Times New Roman" w:cs="Times New Roman"/>
                <w:sz w:val="24"/>
                <w:lang w:val="en-US"/>
              </w:rPr>
            </w:pPr>
            <w:r w:rsidRPr="00A339C4">
              <w:rPr>
                <w:rFonts w:ascii="Times New Roman" w:hAnsi="Times New Roman" w:cs="Times New Roman"/>
                <w:sz w:val="24"/>
                <w:lang w:val="en-US"/>
              </w:rPr>
              <w:t>2.</w:t>
            </w:r>
            <w:r w:rsidR="0009331F" w:rsidRPr="00A339C4">
              <w:rPr>
                <w:rFonts w:ascii="Times New Roman" w:hAnsi="Times New Roman" w:cs="Times New Roman"/>
                <w:sz w:val="24"/>
                <w:lang w:val="en-US"/>
              </w:rPr>
              <w:t>4</w:t>
            </w:r>
          </w:p>
        </w:tc>
        <w:tc>
          <w:tcPr>
            <w:tcW w:w="2630" w:type="dxa"/>
          </w:tcPr>
          <w:p w:rsidR="009F300A" w:rsidRPr="00A339C4" w:rsidRDefault="009F300A" w:rsidP="0053332D">
            <w:pPr>
              <w:rPr>
                <w:u w:val="single"/>
              </w:rPr>
            </w:pPr>
            <w:r w:rsidRPr="00A339C4">
              <w:rPr>
                <w:u w:val="single"/>
              </w:rPr>
              <w:t xml:space="preserve">MSDI and </w:t>
            </w:r>
            <w:r w:rsidR="0053332D">
              <w:rPr>
                <w:u w:val="single"/>
              </w:rPr>
              <w:t>Data</w:t>
            </w:r>
            <w:r w:rsidRPr="00A339C4">
              <w:rPr>
                <w:u w:val="single"/>
              </w:rPr>
              <w:t xml:space="preserve"> Management (5 days)</w:t>
            </w:r>
          </w:p>
        </w:tc>
        <w:tc>
          <w:tcPr>
            <w:tcW w:w="3748" w:type="dxa"/>
            <w:shd w:val="clear" w:color="auto" w:fill="auto"/>
          </w:tcPr>
          <w:p w:rsidR="009F300A" w:rsidRPr="00A339C4" w:rsidRDefault="009F300A" w:rsidP="0053332D">
            <w:r w:rsidRPr="00A339C4">
              <w:t xml:space="preserve">To give participants an understanding of spatial data infrastructures (SDI) </w:t>
            </w:r>
            <w:r w:rsidR="0053332D">
              <w:t>for the provision of basic geospatial data</w:t>
            </w:r>
            <w:r w:rsidRPr="00A339C4">
              <w:t xml:space="preserve"> </w:t>
            </w:r>
          </w:p>
        </w:tc>
        <w:tc>
          <w:tcPr>
            <w:tcW w:w="1984" w:type="dxa"/>
          </w:tcPr>
          <w:p w:rsidR="009F300A" w:rsidRPr="00A339C4" w:rsidRDefault="007B6DE2" w:rsidP="00FB5BA5">
            <w:r w:rsidRPr="00A339C4">
              <w:t>Government Planners</w:t>
            </w:r>
          </w:p>
        </w:tc>
      </w:tr>
      <w:tr w:rsidR="009F300A" w:rsidRPr="00A339C4" w:rsidTr="009200E7">
        <w:tc>
          <w:tcPr>
            <w:tcW w:w="816" w:type="dxa"/>
          </w:tcPr>
          <w:p w:rsidR="009F300A" w:rsidRPr="00A339C4" w:rsidRDefault="009F300A" w:rsidP="009200E7">
            <w:pPr>
              <w:pStyle w:val="PargrafodaLista"/>
              <w:ind w:left="0"/>
              <w:jc w:val="center"/>
              <w:rPr>
                <w:rFonts w:ascii="Times New Roman" w:hAnsi="Times New Roman" w:cs="Times New Roman"/>
                <w:sz w:val="24"/>
                <w:lang w:val="en-US"/>
              </w:rPr>
            </w:pPr>
            <w:r w:rsidRPr="00A339C4">
              <w:rPr>
                <w:rFonts w:ascii="Times New Roman" w:hAnsi="Times New Roman" w:cs="Times New Roman"/>
                <w:sz w:val="24"/>
                <w:lang w:val="en-US"/>
              </w:rPr>
              <w:t>2.</w:t>
            </w:r>
            <w:r w:rsidR="0009331F" w:rsidRPr="00A339C4">
              <w:rPr>
                <w:rFonts w:ascii="Times New Roman" w:hAnsi="Times New Roman" w:cs="Times New Roman"/>
                <w:sz w:val="24"/>
                <w:lang w:val="en-US"/>
              </w:rPr>
              <w:t>5</w:t>
            </w:r>
          </w:p>
        </w:tc>
        <w:tc>
          <w:tcPr>
            <w:tcW w:w="2630" w:type="dxa"/>
          </w:tcPr>
          <w:p w:rsidR="009F300A" w:rsidRPr="00A339C4" w:rsidRDefault="009F300A" w:rsidP="00BB0906">
            <w:pPr>
              <w:rPr>
                <w:u w:val="single"/>
              </w:rPr>
            </w:pPr>
            <w:r w:rsidRPr="00A339C4">
              <w:rPr>
                <w:u w:val="single"/>
              </w:rPr>
              <w:t>Tides and Water Level Workshop (5 days)</w:t>
            </w:r>
          </w:p>
        </w:tc>
        <w:tc>
          <w:tcPr>
            <w:tcW w:w="3748" w:type="dxa"/>
            <w:shd w:val="clear" w:color="auto" w:fill="auto"/>
          </w:tcPr>
          <w:p w:rsidR="009F300A" w:rsidRPr="00A339C4" w:rsidRDefault="009F300A" w:rsidP="00FB5BA5">
            <w:r w:rsidRPr="00A339C4">
              <w:t>To provide fundamental knowledge and understanding of tides and water level, and their applications for hydrographic surveying and mapping activities</w:t>
            </w:r>
          </w:p>
        </w:tc>
        <w:tc>
          <w:tcPr>
            <w:tcW w:w="1984" w:type="dxa"/>
          </w:tcPr>
          <w:p w:rsidR="009F300A" w:rsidRPr="00A339C4" w:rsidRDefault="007B6DE2" w:rsidP="00FB5BA5">
            <w:r w:rsidRPr="00A339C4">
              <w:t>Hydrographic Practi</w:t>
            </w:r>
            <w:r w:rsidR="009200E7">
              <w:t>ti</w:t>
            </w:r>
            <w:r w:rsidRPr="00A339C4">
              <w:t>oners</w:t>
            </w:r>
          </w:p>
        </w:tc>
      </w:tr>
      <w:tr w:rsidR="009F300A" w:rsidRPr="00A339C4" w:rsidTr="009200E7">
        <w:tc>
          <w:tcPr>
            <w:tcW w:w="816" w:type="dxa"/>
          </w:tcPr>
          <w:p w:rsidR="009F300A" w:rsidRPr="00A339C4" w:rsidRDefault="009F300A" w:rsidP="009200E7">
            <w:pPr>
              <w:pStyle w:val="PargrafodaLista"/>
              <w:ind w:left="0"/>
              <w:jc w:val="center"/>
              <w:rPr>
                <w:rFonts w:ascii="Times New Roman" w:hAnsi="Times New Roman" w:cs="Times New Roman"/>
                <w:sz w:val="24"/>
                <w:lang w:val="en-US"/>
              </w:rPr>
            </w:pPr>
            <w:r w:rsidRPr="00A339C4">
              <w:rPr>
                <w:rFonts w:ascii="Times New Roman" w:hAnsi="Times New Roman" w:cs="Times New Roman"/>
                <w:sz w:val="24"/>
                <w:lang w:val="en-US"/>
              </w:rPr>
              <w:t>2.</w:t>
            </w:r>
            <w:r w:rsidR="0009331F" w:rsidRPr="00A339C4">
              <w:rPr>
                <w:rFonts w:ascii="Times New Roman" w:hAnsi="Times New Roman" w:cs="Times New Roman"/>
                <w:sz w:val="24"/>
                <w:lang w:val="en-US"/>
              </w:rPr>
              <w:t>6</w:t>
            </w:r>
          </w:p>
        </w:tc>
        <w:tc>
          <w:tcPr>
            <w:tcW w:w="2630" w:type="dxa"/>
          </w:tcPr>
          <w:p w:rsidR="009F300A" w:rsidRPr="00A339C4" w:rsidRDefault="009F300A" w:rsidP="00BB0906">
            <w:pPr>
              <w:rPr>
                <w:u w:val="single"/>
              </w:rPr>
            </w:pPr>
            <w:r w:rsidRPr="00A339C4">
              <w:rPr>
                <w:u w:val="single"/>
              </w:rPr>
              <w:t>Seabed Classification Workshop (5 days)</w:t>
            </w:r>
          </w:p>
        </w:tc>
        <w:tc>
          <w:tcPr>
            <w:tcW w:w="3748" w:type="dxa"/>
            <w:shd w:val="clear" w:color="auto" w:fill="auto"/>
          </w:tcPr>
          <w:p w:rsidR="009F300A" w:rsidRPr="00A339C4" w:rsidRDefault="009F300A" w:rsidP="00FB5BA5">
            <w:r w:rsidRPr="00A339C4">
              <w:t xml:space="preserve">To provide a group of professionals with the skill and knowledge to use acoustic techniques to map </w:t>
            </w:r>
            <w:r w:rsidRPr="00A339C4">
              <w:lastRenderedPageBreak/>
              <w:t>extensive seabed surfaces and to determine the products of seabed mapping</w:t>
            </w:r>
          </w:p>
        </w:tc>
        <w:tc>
          <w:tcPr>
            <w:tcW w:w="1984" w:type="dxa"/>
          </w:tcPr>
          <w:p w:rsidR="009F300A" w:rsidRPr="00A339C4" w:rsidRDefault="007B6DE2" w:rsidP="00FB5BA5">
            <w:r w:rsidRPr="00A339C4">
              <w:lastRenderedPageBreak/>
              <w:t>Hydrographic Practi</w:t>
            </w:r>
            <w:r w:rsidR="009200E7">
              <w:t>ti</w:t>
            </w:r>
            <w:r w:rsidRPr="00A339C4">
              <w:t>oners</w:t>
            </w:r>
          </w:p>
        </w:tc>
      </w:tr>
      <w:tr w:rsidR="009F300A" w:rsidRPr="00A339C4" w:rsidTr="009200E7">
        <w:tc>
          <w:tcPr>
            <w:tcW w:w="816" w:type="dxa"/>
          </w:tcPr>
          <w:p w:rsidR="009F300A" w:rsidRPr="00A339C4" w:rsidRDefault="00795AE6" w:rsidP="009200E7">
            <w:pPr>
              <w:pStyle w:val="PargrafodaLista"/>
              <w:ind w:left="0"/>
              <w:jc w:val="center"/>
              <w:rPr>
                <w:rFonts w:ascii="Times New Roman" w:hAnsi="Times New Roman" w:cs="Times New Roman"/>
                <w:sz w:val="24"/>
                <w:lang w:val="en-US"/>
              </w:rPr>
            </w:pPr>
            <w:r w:rsidRPr="00A339C4">
              <w:rPr>
                <w:rFonts w:ascii="Times New Roman" w:hAnsi="Times New Roman" w:cs="Times New Roman"/>
                <w:sz w:val="24"/>
                <w:lang w:val="en-US"/>
              </w:rPr>
              <w:lastRenderedPageBreak/>
              <w:t>3.1</w:t>
            </w:r>
          </w:p>
        </w:tc>
        <w:tc>
          <w:tcPr>
            <w:tcW w:w="2630" w:type="dxa"/>
          </w:tcPr>
          <w:p w:rsidR="009F300A" w:rsidRPr="00A339C4" w:rsidRDefault="00795AE6" w:rsidP="00AB5A97">
            <w:pPr>
              <w:rPr>
                <w:u w:val="single"/>
              </w:rPr>
            </w:pPr>
            <w:r w:rsidRPr="00A339C4">
              <w:rPr>
                <w:u w:val="single"/>
              </w:rPr>
              <w:t>Basic ENC and ENC Production course (10 days)</w:t>
            </w:r>
          </w:p>
        </w:tc>
        <w:tc>
          <w:tcPr>
            <w:tcW w:w="3748" w:type="dxa"/>
            <w:shd w:val="clear" w:color="auto" w:fill="auto"/>
          </w:tcPr>
          <w:p w:rsidR="009F300A" w:rsidRPr="00A339C4" w:rsidRDefault="00795AE6" w:rsidP="00AB5A97">
            <w:r w:rsidRPr="00A339C4">
              <w:t>To train a group of professionals with a practical introduction to S-57 data</w:t>
            </w:r>
          </w:p>
        </w:tc>
        <w:tc>
          <w:tcPr>
            <w:tcW w:w="1984" w:type="dxa"/>
          </w:tcPr>
          <w:p w:rsidR="009F300A" w:rsidRPr="00A339C4" w:rsidRDefault="00795AE6" w:rsidP="00AB5A97">
            <w:r w:rsidRPr="00A339C4">
              <w:t>Cartographic Practi</w:t>
            </w:r>
            <w:r w:rsidR="009200E7">
              <w:t>ti</w:t>
            </w:r>
            <w:r w:rsidRPr="00A339C4">
              <w:t>oners</w:t>
            </w:r>
          </w:p>
        </w:tc>
      </w:tr>
      <w:tr w:rsidR="00795AE6" w:rsidRPr="00A339C4" w:rsidTr="009200E7">
        <w:tc>
          <w:tcPr>
            <w:tcW w:w="816" w:type="dxa"/>
          </w:tcPr>
          <w:p w:rsidR="00795AE6" w:rsidRPr="00A339C4" w:rsidRDefault="00795AE6" w:rsidP="009200E7">
            <w:pPr>
              <w:pStyle w:val="PargrafodaLista"/>
              <w:ind w:left="0"/>
              <w:jc w:val="center"/>
              <w:rPr>
                <w:rFonts w:ascii="Times New Roman" w:hAnsi="Times New Roman" w:cs="Times New Roman"/>
                <w:sz w:val="24"/>
                <w:lang w:val="en-US"/>
              </w:rPr>
            </w:pPr>
            <w:r w:rsidRPr="00A339C4">
              <w:rPr>
                <w:rFonts w:ascii="Times New Roman" w:hAnsi="Times New Roman" w:cs="Times New Roman"/>
                <w:sz w:val="24"/>
                <w:lang w:val="en-US"/>
              </w:rPr>
              <w:t>3.2</w:t>
            </w:r>
          </w:p>
        </w:tc>
        <w:tc>
          <w:tcPr>
            <w:tcW w:w="2630" w:type="dxa"/>
          </w:tcPr>
          <w:p w:rsidR="00795AE6" w:rsidRPr="00A339C4" w:rsidRDefault="00795AE6" w:rsidP="00B13241">
            <w:pPr>
              <w:rPr>
                <w:u w:val="single"/>
              </w:rPr>
            </w:pPr>
            <w:r w:rsidRPr="00A339C4">
              <w:rPr>
                <w:u w:val="single"/>
              </w:rPr>
              <w:t>ENC Production and QA (5 days)</w:t>
            </w:r>
          </w:p>
        </w:tc>
        <w:tc>
          <w:tcPr>
            <w:tcW w:w="3748" w:type="dxa"/>
            <w:shd w:val="clear" w:color="auto" w:fill="auto"/>
          </w:tcPr>
          <w:p w:rsidR="00795AE6" w:rsidRPr="00A339C4" w:rsidRDefault="00795AE6" w:rsidP="00B13241">
            <w:r w:rsidRPr="00A339C4">
              <w:t>To train a group of professionals to verify and validate S-57 data</w:t>
            </w:r>
          </w:p>
        </w:tc>
        <w:tc>
          <w:tcPr>
            <w:tcW w:w="1984" w:type="dxa"/>
          </w:tcPr>
          <w:p w:rsidR="00795AE6" w:rsidRPr="00A339C4" w:rsidRDefault="00795AE6" w:rsidP="00B13241">
            <w:r w:rsidRPr="00A339C4">
              <w:t>Cartographic Practi</w:t>
            </w:r>
            <w:r w:rsidR="009200E7">
              <w:t>ti</w:t>
            </w:r>
            <w:r w:rsidRPr="00A339C4">
              <w:t>oners</w:t>
            </w:r>
          </w:p>
        </w:tc>
      </w:tr>
      <w:tr w:rsidR="0053332D" w:rsidRPr="00A339C4" w:rsidTr="008E7204">
        <w:tc>
          <w:tcPr>
            <w:tcW w:w="816" w:type="dxa"/>
          </w:tcPr>
          <w:p w:rsidR="0053332D" w:rsidRPr="00A339C4" w:rsidRDefault="0053332D" w:rsidP="008E7204">
            <w:pPr>
              <w:pStyle w:val="PargrafodaLista"/>
              <w:ind w:left="0"/>
              <w:jc w:val="center"/>
              <w:rPr>
                <w:rFonts w:ascii="Times New Roman" w:hAnsi="Times New Roman" w:cs="Times New Roman"/>
                <w:sz w:val="24"/>
                <w:lang w:val="en-US"/>
              </w:rPr>
            </w:pPr>
            <w:r>
              <w:rPr>
                <w:rFonts w:ascii="Times New Roman" w:hAnsi="Times New Roman" w:cs="Times New Roman"/>
                <w:sz w:val="24"/>
                <w:lang w:val="en-US"/>
              </w:rPr>
              <w:t>3.3</w:t>
            </w:r>
          </w:p>
        </w:tc>
        <w:tc>
          <w:tcPr>
            <w:tcW w:w="2630" w:type="dxa"/>
          </w:tcPr>
          <w:p w:rsidR="0053332D" w:rsidRPr="00A339C4" w:rsidRDefault="0053332D" w:rsidP="0053332D">
            <w:pPr>
              <w:rPr>
                <w:u w:val="single"/>
              </w:rPr>
            </w:pPr>
            <w:r w:rsidRPr="00A339C4">
              <w:rPr>
                <w:u w:val="single"/>
              </w:rPr>
              <w:t xml:space="preserve">MSDI and </w:t>
            </w:r>
            <w:r>
              <w:rPr>
                <w:u w:val="single"/>
              </w:rPr>
              <w:t>Data Assessment</w:t>
            </w:r>
            <w:r w:rsidRPr="00A339C4">
              <w:rPr>
                <w:u w:val="single"/>
              </w:rPr>
              <w:t xml:space="preserve"> (5 days)</w:t>
            </w:r>
          </w:p>
        </w:tc>
        <w:tc>
          <w:tcPr>
            <w:tcW w:w="3748" w:type="dxa"/>
            <w:shd w:val="clear" w:color="auto" w:fill="auto"/>
          </w:tcPr>
          <w:p w:rsidR="0053332D" w:rsidRPr="00A339C4" w:rsidRDefault="0053332D" w:rsidP="002B6C22">
            <w:r w:rsidRPr="00A339C4">
              <w:t xml:space="preserve">To give participants an understanding of spatial data infrastructures (SDI) </w:t>
            </w:r>
            <w:r w:rsidR="002B6C22">
              <w:t>for data assessment and cartographic production</w:t>
            </w:r>
            <w:r w:rsidRPr="00A339C4">
              <w:t xml:space="preserve"> </w:t>
            </w:r>
          </w:p>
        </w:tc>
        <w:tc>
          <w:tcPr>
            <w:tcW w:w="1984" w:type="dxa"/>
          </w:tcPr>
          <w:p w:rsidR="0053332D" w:rsidRPr="00A339C4" w:rsidRDefault="0053332D" w:rsidP="008E7204">
            <w:r w:rsidRPr="00A339C4">
              <w:t>Government Planners</w:t>
            </w:r>
          </w:p>
        </w:tc>
      </w:tr>
      <w:tr w:rsidR="0009331F" w:rsidRPr="00A339C4" w:rsidTr="009200E7">
        <w:tc>
          <w:tcPr>
            <w:tcW w:w="816" w:type="dxa"/>
          </w:tcPr>
          <w:p w:rsidR="0009331F" w:rsidRPr="00A339C4" w:rsidRDefault="00D937AD" w:rsidP="00D937AD">
            <w:pPr>
              <w:pStyle w:val="PargrafodaLista"/>
              <w:ind w:left="0"/>
              <w:jc w:val="center"/>
              <w:rPr>
                <w:rFonts w:ascii="Times New Roman" w:hAnsi="Times New Roman" w:cs="Times New Roman"/>
                <w:sz w:val="24"/>
                <w:lang w:val="en-US"/>
              </w:rPr>
            </w:pPr>
            <w:r>
              <w:rPr>
                <w:rFonts w:ascii="Times New Roman" w:hAnsi="Times New Roman" w:cs="Times New Roman"/>
                <w:sz w:val="24"/>
                <w:lang w:val="en-US"/>
              </w:rPr>
              <w:t>4</w:t>
            </w:r>
            <w:r w:rsidR="0009331F" w:rsidRPr="00A339C4">
              <w:rPr>
                <w:rFonts w:ascii="Times New Roman" w:hAnsi="Times New Roman" w:cs="Times New Roman"/>
                <w:sz w:val="24"/>
                <w:lang w:val="en-US"/>
              </w:rPr>
              <w:t>.</w:t>
            </w:r>
            <w:r>
              <w:rPr>
                <w:rFonts w:ascii="Times New Roman" w:hAnsi="Times New Roman" w:cs="Times New Roman"/>
                <w:sz w:val="24"/>
                <w:lang w:val="en-US"/>
              </w:rPr>
              <w:t>1</w:t>
            </w:r>
          </w:p>
        </w:tc>
        <w:tc>
          <w:tcPr>
            <w:tcW w:w="2630" w:type="dxa"/>
          </w:tcPr>
          <w:p w:rsidR="0009331F" w:rsidRPr="00A339C4" w:rsidRDefault="0009331F" w:rsidP="00B13241">
            <w:pPr>
              <w:rPr>
                <w:u w:val="single"/>
              </w:rPr>
            </w:pPr>
            <w:r w:rsidRPr="00A339C4">
              <w:rPr>
                <w:u w:val="single"/>
              </w:rPr>
              <w:t>Law of the Sea Workshop (5 days)</w:t>
            </w:r>
          </w:p>
        </w:tc>
        <w:tc>
          <w:tcPr>
            <w:tcW w:w="3748" w:type="dxa"/>
            <w:shd w:val="clear" w:color="auto" w:fill="auto"/>
          </w:tcPr>
          <w:p w:rsidR="0009331F" w:rsidRPr="00A339C4" w:rsidRDefault="0009331F" w:rsidP="00B13241">
            <w:r w:rsidRPr="00A339C4">
              <w:t>To teach participants the basic technical principles applicable to maritime boundary delimitation.  The delegates should be from technical hydrographic or cartographic backgrounds</w:t>
            </w:r>
          </w:p>
        </w:tc>
        <w:tc>
          <w:tcPr>
            <w:tcW w:w="1984" w:type="dxa"/>
          </w:tcPr>
          <w:p w:rsidR="0009331F" w:rsidRPr="00A339C4" w:rsidRDefault="0009331F" w:rsidP="00B13241">
            <w:r w:rsidRPr="00A339C4">
              <w:t>Maritime Sector Decision Makers</w:t>
            </w:r>
          </w:p>
        </w:tc>
      </w:tr>
      <w:tr w:rsidR="0009331F" w:rsidRPr="00A339C4" w:rsidTr="009200E7">
        <w:tc>
          <w:tcPr>
            <w:tcW w:w="816" w:type="dxa"/>
          </w:tcPr>
          <w:p w:rsidR="0009331F" w:rsidRPr="00A339C4" w:rsidRDefault="00D937AD" w:rsidP="009200E7">
            <w:pPr>
              <w:pStyle w:val="PargrafodaLista"/>
              <w:ind w:left="0"/>
              <w:jc w:val="center"/>
              <w:rPr>
                <w:rFonts w:ascii="Times New Roman" w:hAnsi="Times New Roman" w:cs="Times New Roman"/>
                <w:sz w:val="24"/>
                <w:lang w:val="en-US"/>
              </w:rPr>
            </w:pPr>
            <w:r>
              <w:rPr>
                <w:rFonts w:ascii="Times New Roman" w:hAnsi="Times New Roman" w:cs="Times New Roman"/>
                <w:sz w:val="24"/>
                <w:lang w:val="en-US"/>
              </w:rPr>
              <w:t>4.2</w:t>
            </w:r>
          </w:p>
        </w:tc>
        <w:tc>
          <w:tcPr>
            <w:tcW w:w="2630" w:type="dxa"/>
          </w:tcPr>
          <w:p w:rsidR="0009331F" w:rsidRPr="00A339C4" w:rsidRDefault="0009331F" w:rsidP="00B13241">
            <w:pPr>
              <w:rPr>
                <w:u w:val="single"/>
              </w:rPr>
            </w:pPr>
            <w:r w:rsidRPr="00A339C4">
              <w:rPr>
                <w:u w:val="single"/>
              </w:rPr>
              <w:t>Tsunami inundation mapping workshop (5 days)</w:t>
            </w:r>
          </w:p>
        </w:tc>
        <w:tc>
          <w:tcPr>
            <w:tcW w:w="3748" w:type="dxa"/>
            <w:shd w:val="clear" w:color="auto" w:fill="auto"/>
          </w:tcPr>
          <w:p w:rsidR="0009331F" w:rsidRPr="00A339C4" w:rsidRDefault="0009331F" w:rsidP="00B13241">
            <w:r w:rsidRPr="00A339C4">
              <w:t>To improve the modelling and presentation of regional tsunami inundation maps</w:t>
            </w:r>
          </w:p>
        </w:tc>
        <w:tc>
          <w:tcPr>
            <w:tcW w:w="1984" w:type="dxa"/>
          </w:tcPr>
          <w:p w:rsidR="0009331F" w:rsidRPr="00A339C4" w:rsidRDefault="0009331F" w:rsidP="00B13241">
            <w:r w:rsidRPr="00A339C4">
              <w:t>Maritime Sector and emergency planning</w:t>
            </w:r>
          </w:p>
        </w:tc>
      </w:tr>
    </w:tbl>
    <w:p w:rsidR="005819DD" w:rsidRDefault="005819DD" w:rsidP="002B6C22">
      <w:pPr>
        <w:ind w:firstLine="330"/>
        <w:jc w:val="both"/>
        <w:rPr>
          <w:b/>
        </w:rPr>
      </w:pPr>
    </w:p>
    <w:p w:rsidR="002B6C22" w:rsidRPr="002E79C2" w:rsidRDefault="002B6C22" w:rsidP="002B6C22">
      <w:pPr>
        <w:ind w:firstLine="330"/>
        <w:jc w:val="both"/>
        <w:rPr>
          <w:b/>
        </w:rPr>
      </w:pPr>
      <w:r>
        <w:rPr>
          <w:b/>
        </w:rPr>
        <w:t>2.3</w:t>
      </w:r>
      <w:r w:rsidRPr="002E79C2">
        <w:rPr>
          <w:b/>
        </w:rPr>
        <w:t xml:space="preserve">. </w:t>
      </w:r>
      <w:r>
        <w:rPr>
          <w:b/>
        </w:rPr>
        <w:t>Long courses</w:t>
      </w:r>
    </w:p>
    <w:p w:rsidR="002B6C22" w:rsidRDefault="002B6C22"/>
    <w:p w:rsidR="002B6C22" w:rsidRDefault="002B6C22" w:rsidP="002B6C22">
      <w:pPr>
        <w:ind w:firstLine="330"/>
        <w:jc w:val="both"/>
      </w:pPr>
      <w:r>
        <w:t xml:space="preserve">Long courses at Category "A" and Category "B" levels for both Hydrographic Surveying and Nautical Cartography are provided by the IHO and by other agencies. Coastal States will be notified by the </w:t>
      </w:r>
      <w:proofErr w:type="spellStart"/>
      <w:r w:rsidR="00C96CA1">
        <w:t>EAtHC</w:t>
      </w:r>
      <w:proofErr w:type="spellEnd"/>
      <w:r>
        <w:t xml:space="preserve"> CB Coordinator about opportunities.</w:t>
      </w:r>
      <w:r w:rsidR="00EF306E">
        <w:t xml:space="preserve"> Developing countries in need of long courses are also indicated in the CB Programme as follows:</w:t>
      </w:r>
    </w:p>
    <w:p w:rsidR="00EF306E" w:rsidRDefault="00EF306E" w:rsidP="00EF306E">
      <w:pPr>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870"/>
        <w:gridCol w:w="5528"/>
      </w:tblGrid>
      <w:tr w:rsidR="00EF306E" w:rsidRPr="00A339C4" w:rsidTr="00EF306E">
        <w:trPr>
          <w:trHeight w:val="270"/>
          <w:tblHeader/>
        </w:trPr>
        <w:tc>
          <w:tcPr>
            <w:tcW w:w="816" w:type="dxa"/>
            <w:shd w:val="clear" w:color="auto" w:fill="E6E6E6"/>
          </w:tcPr>
          <w:p w:rsidR="00EF306E" w:rsidRPr="00A339C4" w:rsidRDefault="00EF306E" w:rsidP="008E7204">
            <w:pPr>
              <w:jc w:val="center"/>
              <w:rPr>
                <w:b/>
              </w:rPr>
            </w:pPr>
            <w:r>
              <w:rPr>
                <w:b/>
              </w:rPr>
              <w:t>Id.</w:t>
            </w:r>
          </w:p>
        </w:tc>
        <w:tc>
          <w:tcPr>
            <w:tcW w:w="2870" w:type="dxa"/>
            <w:shd w:val="clear" w:color="auto" w:fill="E6E6E6"/>
          </w:tcPr>
          <w:p w:rsidR="00EF306E" w:rsidRPr="00A339C4" w:rsidRDefault="00EF306E" w:rsidP="008E7204">
            <w:pPr>
              <w:rPr>
                <w:b/>
              </w:rPr>
            </w:pPr>
            <w:r w:rsidRPr="00A339C4">
              <w:rPr>
                <w:b/>
              </w:rPr>
              <w:t>Activity</w:t>
            </w:r>
          </w:p>
        </w:tc>
        <w:tc>
          <w:tcPr>
            <w:tcW w:w="5528" w:type="dxa"/>
            <w:shd w:val="clear" w:color="auto" w:fill="E6E6E6"/>
          </w:tcPr>
          <w:p w:rsidR="00EF306E" w:rsidRPr="00A339C4" w:rsidRDefault="00EF306E" w:rsidP="008E7204">
            <w:pPr>
              <w:rPr>
                <w:b/>
              </w:rPr>
            </w:pPr>
            <w:r>
              <w:rPr>
                <w:b/>
              </w:rPr>
              <w:t>Countries in need</w:t>
            </w:r>
            <w:r w:rsidRPr="00A339C4">
              <w:rPr>
                <w:b/>
              </w:rPr>
              <w:t xml:space="preserve"> </w:t>
            </w:r>
          </w:p>
        </w:tc>
      </w:tr>
      <w:tr w:rsidR="00EF306E" w:rsidRPr="00A339C4" w:rsidTr="00EF306E">
        <w:tc>
          <w:tcPr>
            <w:tcW w:w="816" w:type="dxa"/>
          </w:tcPr>
          <w:p w:rsidR="00EF306E" w:rsidRPr="00A339C4" w:rsidRDefault="00EF306E" w:rsidP="008E7204">
            <w:pPr>
              <w:pStyle w:val="PargrafodaLista"/>
              <w:ind w:left="0"/>
              <w:jc w:val="center"/>
              <w:rPr>
                <w:rFonts w:ascii="Times New Roman" w:hAnsi="Times New Roman" w:cs="Times New Roman"/>
                <w:sz w:val="24"/>
                <w:lang w:val="en-US"/>
              </w:rPr>
            </w:pPr>
            <w:r>
              <w:rPr>
                <w:rFonts w:ascii="Times New Roman" w:hAnsi="Times New Roman" w:cs="Times New Roman"/>
                <w:sz w:val="24"/>
                <w:lang w:val="en-US"/>
              </w:rPr>
              <w:t>HA</w:t>
            </w:r>
          </w:p>
        </w:tc>
        <w:tc>
          <w:tcPr>
            <w:tcW w:w="2870" w:type="dxa"/>
          </w:tcPr>
          <w:p w:rsidR="00EF306E" w:rsidRPr="00A339C4" w:rsidRDefault="00EF306E" w:rsidP="008E7204">
            <w:r>
              <w:rPr>
                <w:u w:val="single"/>
              </w:rPr>
              <w:t>Category "A" Hydrographic Programme</w:t>
            </w:r>
          </w:p>
        </w:tc>
        <w:tc>
          <w:tcPr>
            <w:tcW w:w="5528" w:type="dxa"/>
            <w:shd w:val="clear" w:color="auto" w:fill="auto"/>
          </w:tcPr>
          <w:p w:rsidR="00EF306E" w:rsidRPr="00A339C4" w:rsidRDefault="00BF04EB" w:rsidP="00CC3817">
            <w:r>
              <w:t xml:space="preserve">All </w:t>
            </w:r>
            <w:proofErr w:type="spellStart"/>
            <w:r>
              <w:t>EAtHC</w:t>
            </w:r>
            <w:proofErr w:type="spellEnd"/>
            <w:r>
              <w:t xml:space="preserve"> </w:t>
            </w:r>
            <w:r w:rsidR="00CC3817">
              <w:t xml:space="preserve">African </w:t>
            </w:r>
            <w:r w:rsidR="00CC3817">
              <w:t>C</w:t>
            </w:r>
            <w:r>
              <w:t xml:space="preserve">oastal States. Particular need to have access to </w:t>
            </w:r>
            <w:r w:rsidR="006C2C56">
              <w:t>multi-language</w:t>
            </w:r>
            <w:r>
              <w:t xml:space="preserve"> courses</w:t>
            </w:r>
            <w:r w:rsidR="006C2C56">
              <w:t>.</w:t>
            </w:r>
          </w:p>
        </w:tc>
      </w:tr>
      <w:tr w:rsidR="00EF306E" w:rsidRPr="00A339C4" w:rsidTr="00EF306E">
        <w:tc>
          <w:tcPr>
            <w:tcW w:w="816" w:type="dxa"/>
          </w:tcPr>
          <w:p w:rsidR="00EF306E" w:rsidRPr="00A339C4" w:rsidRDefault="00EF306E" w:rsidP="008E7204">
            <w:pPr>
              <w:pStyle w:val="PargrafodaLista"/>
              <w:ind w:left="0"/>
              <w:jc w:val="center"/>
              <w:rPr>
                <w:rFonts w:ascii="Times New Roman" w:hAnsi="Times New Roman" w:cs="Times New Roman"/>
                <w:sz w:val="24"/>
                <w:lang w:val="en-US"/>
              </w:rPr>
            </w:pPr>
            <w:r>
              <w:rPr>
                <w:rFonts w:ascii="Times New Roman" w:hAnsi="Times New Roman" w:cs="Times New Roman"/>
                <w:sz w:val="24"/>
                <w:lang w:val="en-US"/>
              </w:rPr>
              <w:t>HB</w:t>
            </w:r>
          </w:p>
        </w:tc>
        <w:tc>
          <w:tcPr>
            <w:tcW w:w="2870" w:type="dxa"/>
          </w:tcPr>
          <w:p w:rsidR="00EF306E" w:rsidRPr="00A339C4" w:rsidRDefault="00EF306E" w:rsidP="00EF306E">
            <w:r>
              <w:rPr>
                <w:u w:val="single"/>
              </w:rPr>
              <w:t>Category "B" Hydrographic Programme</w:t>
            </w:r>
          </w:p>
        </w:tc>
        <w:tc>
          <w:tcPr>
            <w:tcW w:w="5528" w:type="dxa"/>
            <w:shd w:val="clear" w:color="auto" w:fill="auto"/>
          </w:tcPr>
          <w:p w:rsidR="00EF306E" w:rsidRPr="00A339C4" w:rsidRDefault="00CC3817" w:rsidP="008E7204">
            <w:r>
              <w:t xml:space="preserve">All </w:t>
            </w:r>
            <w:proofErr w:type="spellStart"/>
            <w:r>
              <w:t>EAtHC</w:t>
            </w:r>
            <w:proofErr w:type="spellEnd"/>
            <w:r>
              <w:t xml:space="preserve"> African Coastal States. </w:t>
            </w:r>
            <w:r w:rsidR="006C2C56">
              <w:t>Particular need to have access to multi-language courses.</w:t>
            </w:r>
          </w:p>
        </w:tc>
      </w:tr>
      <w:tr w:rsidR="00EF306E" w:rsidRPr="00A339C4" w:rsidTr="00EF306E">
        <w:tc>
          <w:tcPr>
            <w:tcW w:w="816" w:type="dxa"/>
          </w:tcPr>
          <w:p w:rsidR="00EF306E" w:rsidRPr="00A339C4" w:rsidRDefault="00EF306E" w:rsidP="008E7204">
            <w:pPr>
              <w:pStyle w:val="PargrafodaLista"/>
              <w:ind w:left="0"/>
              <w:jc w:val="center"/>
              <w:rPr>
                <w:rFonts w:ascii="Times New Roman" w:hAnsi="Times New Roman" w:cs="Times New Roman"/>
                <w:sz w:val="24"/>
                <w:lang w:val="en-US"/>
              </w:rPr>
            </w:pPr>
            <w:r>
              <w:rPr>
                <w:rFonts w:ascii="Times New Roman" w:hAnsi="Times New Roman" w:cs="Times New Roman"/>
                <w:sz w:val="24"/>
                <w:lang w:val="en-US"/>
              </w:rPr>
              <w:t>CA</w:t>
            </w:r>
          </w:p>
        </w:tc>
        <w:tc>
          <w:tcPr>
            <w:tcW w:w="2870" w:type="dxa"/>
          </w:tcPr>
          <w:p w:rsidR="00EF306E" w:rsidRPr="00A339C4" w:rsidRDefault="00EF306E" w:rsidP="00EF306E">
            <w:r>
              <w:rPr>
                <w:u w:val="single"/>
              </w:rPr>
              <w:t>Category "A" Nautical Cartography Programme</w:t>
            </w:r>
          </w:p>
        </w:tc>
        <w:tc>
          <w:tcPr>
            <w:tcW w:w="5528" w:type="dxa"/>
            <w:shd w:val="clear" w:color="auto" w:fill="auto"/>
          </w:tcPr>
          <w:p w:rsidR="00EF306E" w:rsidRPr="00A339C4" w:rsidRDefault="00CC3817" w:rsidP="008E7204">
            <w:r>
              <w:t xml:space="preserve">All </w:t>
            </w:r>
            <w:proofErr w:type="spellStart"/>
            <w:r>
              <w:t>EAtHC</w:t>
            </w:r>
            <w:proofErr w:type="spellEnd"/>
            <w:r>
              <w:t xml:space="preserve"> African Coastal States. </w:t>
            </w:r>
            <w:r w:rsidR="003C0CFE">
              <w:t>Particular need to have access to multi-language courses.</w:t>
            </w:r>
          </w:p>
        </w:tc>
      </w:tr>
      <w:tr w:rsidR="00EF306E" w:rsidRPr="00A339C4" w:rsidTr="00EF306E">
        <w:tc>
          <w:tcPr>
            <w:tcW w:w="816" w:type="dxa"/>
          </w:tcPr>
          <w:p w:rsidR="00EF306E" w:rsidRPr="00A339C4" w:rsidRDefault="00EF306E" w:rsidP="008E7204">
            <w:pPr>
              <w:pStyle w:val="PargrafodaLista"/>
              <w:ind w:left="0"/>
              <w:jc w:val="center"/>
              <w:rPr>
                <w:rFonts w:ascii="Times New Roman" w:hAnsi="Times New Roman" w:cs="Times New Roman"/>
                <w:sz w:val="24"/>
                <w:lang w:val="en-US"/>
              </w:rPr>
            </w:pPr>
            <w:r>
              <w:rPr>
                <w:rFonts w:ascii="Times New Roman" w:hAnsi="Times New Roman" w:cs="Times New Roman"/>
                <w:sz w:val="24"/>
                <w:lang w:val="en-US"/>
              </w:rPr>
              <w:t>CB</w:t>
            </w:r>
          </w:p>
        </w:tc>
        <w:tc>
          <w:tcPr>
            <w:tcW w:w="2870" w:type="dxa"/>
          </w:tcPr>
          <w:p w:rsidR="00EF306E" w:rsidRPr="00A339C4" w:rsidRDefault="00EF306E" w:rsidP="00EF306E">
            <w:r>
              <w:rPr>
                <w:u w:val="single"/>
              </w:rPr>
              <w:t>Category "B" Nautical Cartography Programme</w:t>
            </w:r>
          </w:p>
        </w:tc>
        <w:tc>
          <w:tcPr>
            <w:tcW w:w="5528" w:type="dxa"/>
            <w:shd w:val="clear" w:color="auto" w:fill="auto"/>
          </w:tcPr>
          <w:p w:rsidR="00EF306E" w:rsidRPr="00A339C4" w:rsidRDefault="00CC3817" w:rsidP="008E7204">
            <w:r>
              <w:t xml:space="preserve">All </w:t>
            </w:r>
            <w:proofErr w:type="spellStart"/>
            <w:r>
              <w:t>EAtHC</w:t>
            </w:r>
            <w:proofErr w:type="spellEnd"/>
            <w:r>
              <w:t xml:space="preserve"> African Coastal States. </w:t>
            </w:r>
            <w:r w:rsidR="003C0CFE">
              <w:t>Particular need to have access to multi-language courses.</w:t>
            </w:r>
          </w:p>
        </w:tc>
      </w:tr>
    </w:tbl>
    <w:p w:rsidR="00EF306E" w:rsidRDefault="00EF306E" w:rsidP="00EF306E">
      <w:pPr>
        <w:jc w:val="both"/>
      </w:pPr>
    </w:p>
    <w:p w:rsidR="00EF306E" w:rsidRDefault="00EF306E">
      <w:bookmarkStart w:id="0" w:name="_GoBack"/>
      <w:bookmarkEnd w:id="0"/>
    </w:p>
    <w:p w:rsidR="002B6C22" w:rsidRPr="002E79C2" w:rsidRDefault="002B6C22" w:rsidP="002B6C22">
      <w:pPr>
        <w:ind w:firstLine="330"/>
        <w:jc w:val="both"/>
        <w:rPr>
          <w:b/>
        </w:rPr>
      </w:pPr>
      <w:r>
        <w:rPr>
          <w:b/>
        </w:rPr>
        <w:t>2.4</w:t>
      </w:r>
      <w:r w:rsidRPr="002E79C2">
        <w:rPr>
          <w:b/>
        </w:rPr>
        <w:t xml:space="preserve">. </w:t>
      </w:r>
      <w:r>
        <w:rPr>
          <w:b/>
        </w:rPr>
        <w:t>On-the-job and onboard trainings</w:t>
      </w:r>
    </w:p>
    <w:p w:rsidR="002B6C22" w:rsidRDefault="002B6C22" w:rsidP="002B6C22">
      <w:pPr>
        <w:ind w:firstLine="330"/>
        <w:jc w:val="both"/>
      </w:pPr>
    </w:p>
    <w:p w:rsidR="002B6C22" w:rsidRDefault="002B6C22" w:rsidP="00EF306E">
      <w:pPr>
        <w:widowControl w:val="0"/>
        <w:ind w:firstLine="329"/>
        <w:jc w:val="both"/>
      </w:pPr>
      <w:r>
        <w:t xml:space="preserve">Opportunities for on-the-job and onboard trainings will be sought by the CB Coordinators in liaison with </w:t>
      </w:r>
      <w:r w:rsidR="003234FE">
        <w:t>coastal States. States that have ships transiting in the region are invited to consider offering onboard training for developing countries in the region.</w:t>
      </w:r>
      <w:r w:rsidR="00EF306E">
        <w:t xml:space="preserve"> Developing countries in need of on-the-job and onboard trainings are also indicated in the CB Programme as follows:</w:t>
      </w:r>
    </w:p>
    <w:p w:rsidR="00EF306E" w:rsidRDefault="00EF306E" w:rsidP="00EF306E">
      <w:pPr>
        <w:widowControl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870"/>
        <w:gridCol w:w="5528"/>
      </w:tblGrid>
      <w:tr w:rsidR="00EF306E" w:rsidRPr="00A339C4" w:rsidTr="008E7204">
        <w:trPr>
          <w:trHeight w:val="270"/>
          <w:tblHeader/>
        </w:trPr>
        <w:tc>
          <w:tcPr>
            <w:tcW w:w="816" w:type="dxa"/>
            <w:shd w:val="clear" w:color="auto" w:fill="E6E6E6"/>
          </w:tcPr>
          <w:p w:rsidR="00EF306E" w:rsidRPr="00A339C4" w:rsidRDefault="00EF306E" w:rsidP="008E7204">
            <w:pPr>
              <w:jc w:val="center"/>
              <w:rPr>
                <w:b/>
              </w:rPr>
            </w:pPr>
            <w:r>
              <w:rPr>
                <w:b/>
              </w:rPr>
              <w:lastRenderedPageBreak/>
              <w:t>Id.</w:t>
            </w:r>
          </w:p>
        </w:tc>
        <w:tc>
          <w:tcPr>
            <w:tcW w:w="2870" w:type="dxa"/>
            <w:shd w:val="clear" w:color="auto" w:fill="E6E6E6"/>
          </w:tcPr>
          <w:p w:rsidR="00EF306E" w:rsidRPr="00A339C4" w:rsidRDefault="00EF306E" w:rsidP="008E7204">
            <w:pPr>
              <w:rPr>
                <w:b/>
              </w:rPr>
            </w:pPr>
            <w:r w:rsidRPr="00A339C4">
              <w:rPr>
                <w:b/>
              </w:rPr>
              <w:t>Activity</w:t>
            </w:r>
          </w:p>
        </w:tc>
        <w:tc>
          <w:tcPr>
            <w:tcW w:w="5528" w:type="dxa"/>
            <w:shd w:val="clear" w:color="auto" w:fill="E6E6E6"/>
          </w:tcPr>
          <w:p w:rsidR="00EF306E" w:rsidRPr="00A339C4" w:rsidRDefault="00EF306E" w:rsidP="008E7204">
            <w:pPr>
              <w:rPr>
                <w:b/>
              </w:rPr>
            </w:pPr>
            <w:r>
              <w:rPr>
                <w:b/>
              </w:rPr>
              <w:t>Countries in need</w:t>
            </w:r>
            <w:r w:rsidRPr="00A339C4">
              <w:rPr>
                <w:b/>
              </w:rPr>
              <w:t xml:space="preserve"> </w:t>
            </w:r>
          </w:p>
        </w:tc>
      </w:tr>
      <w:tr w:rsidR="00EF306E" w:rsidRPr="00A339C4" w:rsidTr="008E7204">
        <w:tc>
          <w:tcPr>
            <w:tcW w:w="816" w:type="dxa"/>
          </w:tcPr>
          <w:p w:rsidR="00EF306E" w:rsidRPr="00A339C4" w:rsidRDefault="00EF306E" w:rsidP="008E7204">
            <w:pPr>
              <w:pStyle w:val="PargrafodaLista"/>
              <w:ind w:left="0"/>
              <w:jc w:val="center"/>
              <w:rPr>
                <w:rFonts w:ascii="Times New Roman" w:hAnsi="Times New Roman" w:cs="Times New Roman"/>
                <w:sz w:val="24"/>
                <w:lang w:val="en-US"/>
              </w:rPr>
            </w:pPr>
            <w:r>
              <w:rPr>
                <w:rFonts w:ascii="Times New Roman" w:hAnsi="Times New Roman" w:cs="Times New Roman"/>
                <w:sz w:val="24"/>
                <w:lang w:val="en-US"/>
              </w:rPr>
              <w:t>OJ</w:t>
            </w:r>
          </w:p>
        </w:tc>
        <w:tc>
          <w:tcPr>
            <w:tcW w:w="2870" w:type="dxa"/>
          </w:tcPr>
          <w:p w:rsidR="00EF306E" w:rsidRPr="00A339C4" w:rsidRDefault="00EF306E" w:rsidP="008E7204">
            <w:r>
              <w:rPr>
                <w:u w:val="single"/>
              </w:rPr>
              <w:t>On-the-job training</w:t>
            </w:r>
          </w:p>
        </w:tc>
        <w:tc>
          <w:tcPr>
            <w:tcW w:w="5528" w:type="dxa"/>
            <w:shd w:val="clear" w:color="auto" w:fill="auto"/>
          </w:tcPr>
          <w:p w:rsidR="00EF306E" w:rsidRPr="00A339C4" w:rsidRDefault="00CC2B43" w:rsidP="008E7204">
            <w:r>
              <w:t xml:space="preserve">All African </w:t>
            </w:r>
            <w:proofErr w:type="spellStart"/>
            <w:r>
              <w:t>EAtHC</w:t>
            </w:r>
            <w:proofErr w:type="spellEnd"/>
            <w:r>
              <w:t xml:space="preserve"> coastal States.</w:t>
            </w:r>
          </w:p>
        </w:tc>
      </w:tr>
      <w:tr w:rsidR="00EF306E" w:rsidRPr="00A339C4" w:rsidTr="008E7204">
        <w:tc>
          <w:tcPr>
            <w:tcW w:w="816" w:type="dxa"/>
          </w:tcPr>
          <w:p w:rsidR="00EF306E" w:rsidRPr="00A339C4" w:rsidRDefault="00EF306E" w:rsidP="008E7204">
            <w:pPr>
              <w:pStyle w:val="PargrafodaLista"/>
              <w:ind w:left="0"/>
              <w:jc w:val="center"/>
              <w:rPr>
                <w:rFonts w:ascii="Times New Roman" w:hAnsi="Times New Roman" w:cs="Times New Roman"/>
                <w:sz w:val="24"/>
                <w:lang w:val="en-US"/>
              </w:rPr>
            </w:pPr>
            <w:r>
              <w:rPr>
                <w:rFonts w:ascii="Times New Roman" w:hAnsi="Times New Roman" w:cs="Times New Roman"/>
                <w:sz w:val="24"/>
                <w:lang w:val="en-US"/>
              </w:rPr>
              <w:t>OB</w:t>
            </w:r>
          </w:p>
        </w:tc>
        <w:tc>
          <w:tcPr>
            <w:tcW w:w="2870" w:type="dxa"/>
          </w:tcPr>
          <w:p w:rsidR="00EF306E" w:rsidRPr="00A339C4" w:rsidRDefault="00EF306E" w:rsidP="008E7204">
            <w:r>
              <w:rPr>
                <w:u w:val="single"/>
              </w:rPr>
              <w:t>Onboard training</w:t>
            </w:r>
          </w:p>
        </w:tc>
        <w:tc>
          <w:tcPr>
            <w:tcW w:w="5528" w:type="dxa"/>
            <w:shd w:val="clear" w:color="auto" w:fill="auto"/>
          </w:tcPr>
          <w:p w:rsidR="00EF306E" w:rsidRPr="00A339C4" w:rsidRDefault="00CC2B43" w:rsidP="008E7204">
            <w:r>
              <w:t xml:space="preserve">All African </w:t>
            </w:r>
            <w:proofErr w:type="spellStart"/>
            <w:r>
              <w:t>EAtHC</w:t>
            </w:r>
            <w:proofErr w:type="spellEnd"/>
            <w:r>
              <w:t xml:space="preserve"> coastal States.</w:t>
            </w:r>
          </w:p>
        </w:tc>
      </w:tr>
    </w:tbl>
    <w:p w:rsidR="00EF306E" w:rsidRDefault="00EF306E" w:rsidP="00EF306E">
      <w:pPr>
        <w:widowControl w:val="0"/>
        <w:jc w:val="both"/>
      </w:pPr>
    </w:p>
    <w:p w:rsidR="00793C61" w:rsidRPr="002E79C2" w:rsidRDefault="00793C61" w:rsidP="00793C61">
      <w:pPr>
        <w:ind w:firstLine="330"/>
        <w:jc w:val="both"/>
        <w:rPr>
          <w:b/>
        </w:rPr>
      </w:pPr>
      <w:r>
        <w:rPr>
          <w:b/>
        </w:rPr>
        <w:t>2.5</w:t>
      </w:r>
      <w:r w:rsidRPr="002E79C2">
        <w:rPr>
          <w:b/>
        </w:rPr>
        <w:t xml:space="preserve">. </w:t>
      </w:r>
      <w:r>
        <w:rPr>
          <w:b/>
        </w:rPr>
        <w:t>Other trainings</w:t>
      </w:r>
    </w:p>
    <w:p w:rsidR="00793C61" w:rsidRDefault="00793C61" w:rsidP="00793C61">
      <w:pPr>
        <w:ind w:firstLine="330"/>
        <w:jc w:val="both"/>
      </w:pPr>
    </w:p>
    <w:p w:rsidR="00793C61" w:rsidRPr="00A339C4" w:rsidRDefault="00793C61" w:rsidP="00793C61">
      <w:pPr>
        <w:widowControl w:val="0"/>
        <w:ind w:firstLine="329"/>
        <w:jc w:val="both"/>
      </w:pPr>
      <w:r w:rsidRPr="00793C61">
        <w:t>Other training and development needs may</w:t>
      </w:r>
      <w:r>
        <w:t xml:space="preserve"> </w:t>
      </w:r>
      <w:r w:rsidRPr="00793C61">
        <w:t>be identified which cannot be matched to the courses listed. These needs can be identified in textual form under "Other"</w:t>
      </w:r>
      <w:r>
        <w:t xml:space="preserve"> in the CB Programme (item 3).</w:t>
      </w:r>
    </w:p>
    <w:p w:rsidR="00431D98" w:rsidRPr="00A339C4" w:rsidRDefault="00431D98"/>
    <w:p w:rsidR="000A52E6" w:rsidRPr="00A339C4" w:rsidRDefault="000A52E6">
      <w:pPr>
        <w:rPr>
          <w:b/>
        </w:rPr>
      </w:pPr>
      <w:r w:rsidRPr="00A339C4">
        <w:rPr>
          <w:b/>
        </w:rPr>
        <w:t>3. Capacity Building Program</w:t>
      </w:r>
    </w:p>
    <w:p w:rsidR="000A52E6" w:rsidRPr="00A339C4" w:rsidRDefault="000A52E6" w:rsidP="003234FE">
      <w:pPr>
        <w:ind w:firstLine="330"/>
        <w:jc w:val="both"/>
      </w:pPr>
      <w:r w:rsidRPr="00A339C4">
        <w:t>The program of capacity buildin</w:t>
      </w:r>
      <w:r w:rsidR="00734F81" w:rsidRPr="00A339C4">
        <w:t xml:space="preserve">g activities for the period 2018 </w:t>
      </w:r>
      <w:r w:rsidR="00D937AD">
        <w:t>-</w:t>
      </w:r>
      <w:r w:rsidR="00734F81" w:rsidRPr="00A339C4">
        <w:t xml:space="preserve"> 2020</w:t>
      </w:r>
      <w:r w:rsidRPr="00A339C4">
        <w:t xml:space="preserve"> is </w:t>
      </w:r>
      <w:r w:rsidR="00A8706D" w:rsidRPr="00A339C4">
        <w:t>detailed</w:t>
      </w:r>
      <w:r w:rsidRPr="00A339C4">
        <w:t xml:space="preserve"> in </w:t>
      </w:r>
      <w:r w:rsidRPr="003234FE">
        <w:rPr>
          <w:b/>
        </w:rPr>
        <w:t xml:space="preserve">Annex </w:t>
      </w:r>
      <w:r w:rsidR="00E55F12" w:rsidRPr="003234FE">
        <w:rPr>
          <w:b/>
        </w:rPr>
        <w:t>B</w:t>
      </w:r>
      <w:r w:rsidRPr="00A339C4">
        <w:t>.</w:t>
      </w:r>
      <w:r w:rsidR="003234FE">
        <w:t xml:space="preserve"> The countries in need of training and education listed under items 2.3 and 2.4 are included in the programme.</w:t>
      </w:r>
    </w:p>
    <w:p w:rsidR="000A52E6" w:rsidRPr="00A339C4" w:rsidRDefault="000A52E6" w:rsidP="00FB5BA5">
      <w:pPr>
        <w:ind w:firstLine="220"/>
      </w:pPr>
    </w:p>
    <w:p w:rsidR="000A52E6" w:rsidRPr="00A339C4" w:rsidRDefault="00D937AD" w:rsidP="00FB5BA5">
      <w:pPr>
        <w:ind w:firstLine="220"/>
        <w:jc w:val="center"/>
      </w:pPr>
      <w:r>
        <w:t>================</w:t>
      </w:r>
    </w:p>
    <w:p w:rsidR="000A52E6" w:rsidRPr="00A339C4" w:rsidRDefault="000A52E6"/>
    <w:p w:rsidR="000A52E6" w:rsidRPr="00A339C4" w:rsidRDefault="000A52E6">
      <w:pPr>
        <w:sectPr w:rsidR="000A52E6" w:rsidRPr="00A339C4" w:rsidSect="00A339C4">
          <w:footerReference w:type="default" r:id="rId10"/>
          <w:pgSz w:w="11906" w:h="16838" w:code="9"/>
          <w:pgMar w:top="1418" w:right="1418" w:bottom="1418" w:left="1418" w:header="720" w:footer="720" w:gutter="0"/>
          <w:cols w:space="720"/>
          <w:docGrid w:linePitch="360"/>
        </w:sectPr>
      </w:pPr>
    </w:p>
    <w:p w:rsidR="000A52E6" w:rsidRPr="00A339C4" w:rsidRDefault="000A52E6" w:rsidP="00FB5BA5">
      <w:pPr>
        <w:jc w:val="right"/>
        <w:rPr>
          <w:b/>
        </w:rPr>
      </w:pPr>
      <w:r w:rsidRPr="00A339C4">
        <w:rPr>
          <w:b/>
        </w:rPr>
        <w:lastRenderedPageBreak/>
        <w:t>Annex A</w:t>
      </w:r>
      <w:r w:rsidR="00FB5BA5" w:rsidRPr="00A339C4">
        <w:rPr>
          <w:b/>
        </w:rPr>
        <w:t xml:space="preserve"> to CB Plan</w:t>
      </w:r>
    </w:p>
    <w:p w:rsidR="000A52E6" w:rsidRPr="00A339C4" w:rsidRDefault="000A52E6"/>
    <w:p w:rsidR="000A52E6" w:rsidRPr="00A339C4" w:rsidRDefault="00C96CA1" w:rsidP="00FB5BA5">
      <w:pPr>
        <w:jc w:val="center"/>
        <w:rPr>
          <w:b/>
          <w:u w:val="single"/>
        </w:rPr>
      </w:pPr>
      <w:proofErr w:type="spellStart"/>
      <w:r>
        <w:rPr>
          <w:b/>
          <w:u w:val="single"/>
        </w:rPr>
        <w:t>EAtHC</w:t>
      </w:r>
      <w:proofErr w:type="spellEnd"/>
      <w:r w:rsidR="000A52E6" w:rsidRPr="00A339C4">
        <w:rPr>
          <w:b/>
          <w:u w:val="single"/>
        </w:rPr>
        <w:t xml:space="preserve"> Counties</w:t>
      </w:r>
      <w:r w:rsidR="001A3D05" w:rsidRPr="00A339C4">
        <w:rPr>
          <w:b/>
          <w:u w:val="single"/>
        </w:rPr>
        <w:t>/</w:t>
      </w:r>
      <w:r w:rsidR="000A52E6" w:rsidRPr="00A339C4">
        <w:rPr>
          <w:b/>
          <w:u w:val="single"/>
        </w:rPr>
        <w:t>Territories Capacity Building Phase Stage</w:t>
      </w:r>
    </w:p>
    <w:p w:rsidR="000A52E6" w:rsidRPr="00A339C4" w:rsidRDefault="000A52E6" w:rsidP="00FB5BA5"/>
    <w:p w:rsidR="00D937AD" w:rsidRDefault="008C3BE7" w:rsidP="008C3BE7">
      <w:pPr>
        <w:jc w:val="center"/>
      </w:pPr>
      <w:r>
        <w:t>The assessment of the Capacity Building Phase Stage shall be organized in the accompanying MS Excel spreadsheet</w:t>
      </w:r>
    </w:p>
    <w:p w:rsidR="008C3BE7" w:rsidRDefault="008C3BE7" w:rsidP="00FB5BA5"/>
    <w:p w:rsidR="008C3BE7" w:rsidRDefault="008C3BE7" w:rsidP="00FB5BA5">
      <w:r>
        <w:t>Reference: draft CB Procedure 11</w:t>
      </w:r>
    </w:p>
    <w:p w:rsidR="008C3BE7" w:rsidRDefault="008C3BE7" w:rsidP="00FB5BA5"/>
    <w:p w:rsidR="00D937AD" w:rsidRPr="00D937AD" w:rsidRDefault="00D937AD" w:rsidP="00FB5BA5"/>
    <w:p w:rsidR="00D937AD" w:rsidRPr="00D937AD" w:rsidRDefault="00D937AD" w:rsidP="00FB5BA5">
      <w:pPr>
        <w:jc w:val="right"/>
        <w:rPr>
          <w:b/>
        </w:rPr>
      </w:pPr>
    </w:p>
    <w:p w:rsidR="00D937AD" w:rsidRPr="00D937AD" w:rsidRDefault="00D937AD" w:rsidP="00FB5BA5">
      <w:pPr>
        <w:jc w:val="right"/>
        <w:rPr>
          <w:b/>
        </w:rPr>
        <w:sectPr w:rsidR="00D937AD" w:rsidRPr="00D937AD" w:rsidSect="00A339C4">
          <w:footerReference w:type="default" r:id="rId11"/>
          <w:pgSz w:w="11906" w:h="16838" w:code="9"/>
          <w:pgMar w:top="1418" w:right="1418" w:bottom="1418" w:left="1418" w:header="720" w:footer="720" w:gutter="0"/>
          <w:cols w:space="720"/>
          <w:docGrid w:linePitch="360"/>
        </w:sectPr>
      </w:pPr>
    </w:p>
    <w:p w:rsidR="000A52E6" w:rsidRPr="00A339C4" w:rsidRDefault="000A52E6" w:rsidP="00FB5BA5">
      <w:pPr>
        <w:jc w:val="right"/>
        <w:rPr>
          <w:b/>
        </w:rPr>
      </w:pPr>
      <w:r w:rsidRPr="00A339C4">
        <w:rPr>
          <w:b/>
        </w:rPr>
        <w:lastRenderedPageBreak/>
        <w:t xml:space="preserve">Annex </w:t>
      </w:r>
      <w:r w:rsidR="00E55F12" w:rsidRPr="00A339C4">
        <w:rPr>
          <w:b/>
        </w:rPr>
        <w:t>B</w:t>
      </w:r>
      <w:r w:rsidR="00FB5BA5" w:rsidRPr="00A339C4">
        <w:rPr>
          <w:b/>
        </w:rPr>
        <w:t xml:space="preserve"> to CB Plan</w:t>
      </w:r>
    </w:p>
    <w:p w:rsidR="000A52E6" w:rsidRPr="00A339C4" w:rsidRDefault="000A52E6" w:rsidP="00FB5BA5"/>
    <w:p w:rsidR="000A52E6" w:rsidRPr="00A339C4" w:rsidRDefault="000A52E6" w:rsidP="00FB5BA5">
      <w:pPr>
        <w:jc w:val="center"/>
        <w:rPr>
          <w:b/>
        </w:rPr>
      </w:pPr>
      <w:r w:rsidRPr="00A339C4">
        <w:rPr>
          <w:b/>
        </w:rPr>
        <w:t>Capacity Building</w:t>
      </w:r>
      <w:r w:rsidR="00D251DB" w:rsidRPr="00A339C4">
        <w:rPr>
          <w:b/>
        </w:rPr>
        <w:t xml:space="preserve"> Program for the period 2018 – 2020</w:t>
      </w:r>
    </w:p>
    <w:p w:rsidR="000A52E6" w:rsidRDefault="000A52E6" w:rsidP="00FB5BA5"/>
    <w:p w:rsidR="00793C61" w:rsidRPr="00A339C4" w:rsidRDefault="00793C61" w:rsidP="00793C61">
      <w:pPr>
        <w:jc w:val="center"/>
      </w:pPr>
      <w:r>
        <w:t>The CB Programme for 2018 to 2020 shall be organized in the ac</w:t>
      </w:r>
      <w:r w:rsidR="008C3BE7">
        <w:t>companying MS Excel spreadsheet</w:t>
      </w:r>
    </w:p>
    <w:sectPr w:rsidR="00793C61" w:rsidRPr="00A339C4" w:rsidSect="00A339C4">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40" w:rsidRDefault="005C7940">
      <w:r>
        <w:separator/>
      </w:r>
    </w:p>
  </w:endnote>
  <w:endnote w:type="continuationSeparator" w:id="0">
    <w:p w:rsidR="005C7940" w:rsidRDefault="005C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54" w:rsidRDefault="00670154" w:rsidP="00FB5BA5">
    <w:pPr>
      <w:pStyle w:val="Pieddepage"/>
      <w:jc w:val="center"/>
    </w:pPr>
    <w:r>
      <w:t xml:space="preserve">- </w:t>
    </w:r>
    <w:r>
      <w:rPr>
        <w:rStyle w:val="Numrodepage"/>
      </w:rPr>
      <w:fldChar w:fldCharType="begin"/>
    </w:r>
    <w:r>
      <w:rPr>
        <w:rStyle w:val="Numrodepage"/>
      </w:rPr>
      <w:instrText xml:space="preserve"> PAGE </w:instrText>
    </w:r>
    <w:r>
      <w:rPr>
        <w:rStyle w:val="Numrodepage"/>
      </w:rPr>
      <w:fldChar w:fldCharType="separate"/>
    </w:r>
    <w:r w:rsidR="00CC3817">
      <w:rPr>
        <w:rStyle w:val="Numrodepage"/>
        <w:noProof/>
      </w:rPr>
      <w:t>5</w:t>
    </w:r>
    <w:r>
      <w:rPr>
        <w:rStyle w:val="Numrodepage"/>
      </w:rPr>
      <w:fldChar w:fldCharType="end"/>
    </w:r>
    <w:r>
      <w:rPr>
        <w:rStyle w:val="Numrodepag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27" w:rsidRDefault="009E4427" w:rsidP="00FB5BA5">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40" w:rsidRDefault="005C7940">
      <w:r>
        <w:separator/>
      </w:r>
    </w:p>
  </w:footnote>
  <w:footnote w:type="continuationSeparator" w:id="0">
    <w:p w:rsidR="005C7940" w:rsidRDefault="005C7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BE5"/>
    <w:multiLevelType w:val="hybridMultilevel"/>
    <w:tmpl w:val="CE7E4482"/>
    <w:lvl w:ilvl="0" w:tplc="6DDAC6C4">
      <w:start w:val="1"/>
      <w:numFmt w:val="lowerLetter"/>
      <w:lvlText w:val="%1."/>
      <w:lvlJc w:val="left"/>
      <w:pPr>
        <w:tabs>
          <w:tab w:val="num" w:pos="1137"/>
        </w:tabs>
        <w:ind w:left="1137" w:hanging="57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
    <w:nsid w:val="03965234"/>
    <w:multiLevelType w:val="multilevel"/>
    <w:tmpl w:val="61AA3F6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2F6E6E"/>
    <w:multiLevelType w:val="hybridMultilevel"/>
    <w:tmpl w:val="FA6A5F88"/>
    <w:lvl w:ilvl="0" w:tplc="FCFE277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0E7C50AE"/>
    <w:multiLevelType w:val="hybridMultilevel"/>
    <w:tmpl w:val="BD32CB7A"/>
    <w:lvl w:ilvl="0" w:tplc="1E3C31BC">
      <w:start w:val="1"/>
      <w:numFmt w:val="bullet"/>
      <w:lvlText w:val="-"/>
      <w:lvlJc w:val="left"/>
      <w:pPr>
        <w:tabs>
          <w:tab w:val="num" w:pos="720"/>
        </w:tabs>
        <w:ind w:left="720" w:hanging="360"/>
      </w:pPr>
      <w:rPr>
        <w:rFonts w:ascii="Arial Narrow" w:eastAsia="Times New Roman" w:hAnsi="Arial Narrow"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0537622"/>
    <w:multiLevelType w:val="hybridMultilevel"/>
    <w:tmpl w:val="7ADCD96E"/>
    <w:lvl w:ilvl="0" w:tplc="040C0001">
      <w:start w:val="1"/>
      <w:numFmt w:val="bullet"/>
      <w:lvlText w:val=""/>
      <w:lvlJc w:val="left"/>
      <w:pPr>
        <w:tabs>
          <w:tab w:val="num" w:pos="720"/>
        </w:tabs>
        <w:ind w:left="720" w:hanging="360"/>
      </w:pPr>
      <w:rPr>
        <w:rFonts w:ascii="Symbol" w:hAnsi="Symbol" w:hint="default"/>
      </w:rPr>
    </w:lvl>
    <w:lvl w:ilvl="1" w:tplc="228E04C4">
      <w:numFmt w:val="bullet"/>
      <w:lvlText w:val="-"/>
      <w:lvlJc w:val="left"/>
      <w:pPr>
        <w:tabs>
          <w:tab w:val="num" w:pos="1440"/>
        </w:tabs>
        <w:ind w:left="1440" w:hanging="360"/>
      </w:pPr>
      <w:rPr>
        <w:rFonts w:ascii="Times New Roman" w:eastAsia="Batang" w:hAnsi="Times New Roman" w:cs="Times New Roman" w:hint="default"/>
      </w:rPr>
    </w:lvl>
    <w:lvl w:ilvl="2" w:tplc="040C0003">
      <w:start w:val="1"/>
      <w:numFmt w:val="bullet"/>
      <w:lvlText w:val="o"/>
      <w:lvlJc w:val="left"/>
      <w:pPr>
        <w:ind w:left="2160" w:hanging="360"/>
      </w:pPr>
      <w:rPr>
        <w:rFonts w:ascii="Courier New" w:hAnsi="Courier New" w:cs="Courier New" w:hint="default"/>
      </w:rPr>
    </w:lvl>
    <w:lvl w:ilvl="3" w:tplc="040C0005">
      <w:start w:val="1"/>
      <w:numFmt w:val="bullet"/>
      <w:lvlText w:val=""/>
      <w:lvlJc w:val="left"/>
      <w:pPr>
        <w:tabs>
          <w:tab w:val="num" w:pos="2880"/>
        </w:tabs>
        <w:ind w:left="2880" w:hanging="360"/>
      </w:pPr>
      <w:rPr>
        <w:rFonts w:ascii="Wingdings" w:hAnsi="Wingdings" w:hint="default"/>
      </w:rPr>
    </w:lvl>
    <w:lvl w:ilvl="4" w:tplc="489AD486">
      <w:numFmt w:val="bullet"/>
      <w:lvlText w:val=""/>
      <w:lvlJc w:val="left"/>
      <w:pPr>
        <w:ind w:left="3600" w:hanging="360"/>
      </w:pPr>
      <w:rPr>
        <w:rFonts w:ascii="Wingdings" w:eastAsia="Times New Roman" w:hAnsi="Wingdings" w:cs="Times New 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5120DEC"/>
    <w:multiLevelType w:val="hybridMultilevel"/>
    <w:tmpl w:val="8B34E0DC"/>
    <w:lvl w:ilvl="0" w:tplc="11A43594">
      <w:start w:val="1"/>
      <w:numFmt w:val="decimal"/>
      <w:lvlText w:val="%1)"/>
      <w:lvlJc w:val="left"/>
      <w:pPr>
        <w:ind w:left="720" w:hanging="360"/>
      </w:pPr>
      <w:rPr>
        <w:rFonts w:ascii="Arial Narrow" w:hAnsi="Arial Narrow" w:cs="Arial" w:hint="default"/>
        <w:color w:val="00000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B717541"/>
    <w:multiLevelType w:val="multilevel"/>
    <w:tmpl w:val="F294C53A"/>
    <w:lvl w:ilvl="0">
      <w:start w:val="1"/>
      <w:numFmt w:val="decimal"/>
      <w:lvlText w:val="%1)"/>
      <w:lvlJc w:val="left"/>
      <w:pPr>
        <w:ind w:left="720" w:hanging="360"/>
      </w:pPr>
      <w:rPr>
        <w:rFonts w:ascii="Arial Narrow" w:hAnsi="Arial Narrow" w:cs="Arial" w:hint="default"/>
        <w:color w:val="00000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093B49"/>
    <w:multiLevelType w:val="hybridMultilevel"/>
    <w:tmpl w:val="12DE35A8"/>
    <w:lvl w:ilvl="0" w:tplc="0416FFD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1697665"/>
    <w:multiLevelType w:val="hybridMultilevel"/>
    <w:tmpl w:val="C002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06233"/>
    <w:multiLevelType w:val="hybridMultilevel"/>
    <w:tmpl w:val="4B0A1982"/>
    <w:lvl w:ilvl="0" w:tplc="1E3C31BC">
      <w:start w:val="1"/>
      <w:numFmt w:val="bullet"/>
      <w:lvlText w:val="-"/>
      <w:lvlJc w:val="left"/>
      <w:pPr>
        <w:tabs>
          <w:tab w:val="num" w:pos="720"/>
        </w:tabs>
        <w:ind w:left="720" w:hanging="360"/>
      </w:pPr>
      <w:rPr>
        <w:rFonts w:ascii="Arial Narrow" w:eastAsia="Times New Roman" w:hAnsi="Arial Narrow"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8480069"/>
    <w:multiLevelType w:val="hybridMultilevel"/>
    <w:tmpl w:val="D1BCBE9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2DF72933"/>
    <w:multiLevelType w:val="hybridMultilevel"/>
    <w:tmpl w:val="7346DE90"/>
    <w:lvl w:ilvl="0" w:tplc="533CAD3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37B56243"/>
    <w:multiLevelType w:val="hybridMultilevel"/>
    <w:tmpl w:val="C53E82C8"/>
    <w:lvl w:ilvl="0" w:tplc="4028D1CA">
      <w:start w:val="1"/>
      <w:numFmt w:val="bullet"/>
      <w:lvlText w:val=""/>
      <w:lvlJc w:val="left"/>
      <w:pPr>
        <w:tabs>
          <w:tab w:val="num" w:pos="2149"/>
        </w:tabs>
        <w:ind w:left="2149" w:hanging="360"/>
      </w:pPr>
      <w:rPr>
        <w:rFonts w:ascii="Symbol" w:hAnsi="Symbol" w:hint="default"/>
      </w:rPr>
    </w:lvl>
    <w:lvl w:ilvl="1" w:tplc="0416000B">
      <w:start w:val="1"/>
      <w:numFmt w:val="bullet"/>
      <w:lvlText w:val=""/>
      <w:lvlJc w:val="left"/>
      <w:pPr>
        <w:tabs>
          <w:tab w:val="num" w:pos="2149"/>
        </w:tabs>
        <w:ind w:left="2149" w:hanging="360"/>
      </w:pPr>
      <w:rPr>
        <w:rFonts w:ascii="Wingdings" w:hAnsi="Wingdings"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3">
    <w:nsid w:val="3A62052F"/>
    <w:multiLevelType w:val="hybridMultilevel"/>
    <w:tmpl w:val="8C90F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90637B"/>
    <w:multiLevelType w:val="multilevel"/>
    <w:tmpl w:val="6E0C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6B2936"/>
    <w:multiLevelType w:val="hybridMultilevel"/>
    <w:tmpl w:val="2BFE0B8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0763C1A"/>
    <w:multiLevelType w:val="multilevel"/>
    <w:tmpl w:val="CA9C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F17CCA"/>
    <w:multiLevelType w:val="hybridMultilevel"/>
    <w:tmpl w:val="3580B666"/>
    <w:lvl w:ilvl="0" w:tplc="11A43594">
      <w:start w:val="1"/>
      <w:numFmt w:val="decimal"/>
      <w:lvlText w:val="%1)"/>
      <w:lvlJc w:val="left"/>
      <w:pPr>
        <w:ind w:left="720" w:hanging="360"/>
      </w:pPr>
      <w:rPr>
        <w:rFonts w:ascii="Arial Narrow" w:hAnsi="Arial Narrow" w:cs="Arial" w:hint="default"/>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65E42B6"/>
    <w:multiLevelType w:val="hybridMultilevel"/>
    <w:tmpl w:val="E71A5C44"/>
    <w:lvl w:ilvl="0" w:tplc="4028D1CA">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9">
    <w:nsid w:val="48257815"/>
    <w:multiLevelType w:val="hybridMultilevel"/>
    <w:tmpl w:val="224280F2"/>
    <w:lvl w:ilvl="0" w:tplc="AB9ACB70">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88D1AE0"/>
    <w:multiLevelType w:val="multilevel"/>
    <w:tmpl w:val="E402B73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DEF223A"/>
    <w:multiLevelType w:val="hybridMultilevel"/>
    <w:tmpl w:val="A88A3A50"/>
    <w:lvl w:ilvl="0" w:tplc="47A88DA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57CF5C71"/>
    <w:multiLevelType w:val="multilevel"/>
    <w:tmpl w:val="7002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FC011A"/>
    <w:multiLevelType w:val="hybridMultilevel"/>
    <w:tmpl w:val="DE8C5FF4"/>
    <w:lvl w:ilvl="0" w:tplc="1E3C31BC">
      <w:start w:val="1"/>
      <w:numFmt w:val="bullet"/>
      <w:lvlText w:val="-"/>
      <w:lvlJc w:val="left"/>
      <w:pPr>
        <w:tabs>
          <w:tab w:val="num" w:pos="720"/>
        </w:tabs>
        <w:ind w:left="720" w:hanging="360"/>
      </w:pPr>
      <w:rPr>
        <w:rFonts w:ascii="Arial Narrow" w:eastAsia="Times New Roman" w:hAnsi="Arial Narrow"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8AD07FA"/>
    <w:multiLevelType w:val="hybridMultilevel"/>
    <w:tmpl w:val="F294C53A"/>
    <w:lvl w:ilvl="0" w:tplc="11A43594">
      <w:start w:val="1"/>
      <w:numFmt w:val="decimal"/>
      <w:lvlText w:val="%1)"/>
      <w:lvlJc w:val="left"/>
      <w:pPr>
        <w:ind w:left="720" w:hanging="360"/>
      </w:pPr>
      <w:rPr>
        <w:rFonts w:ascii="Arial Narrow" w:hAnsi="Arial Narrow" w:cs="Arial" w:hint="default"/>
        <w:color w:val="000000"/>
        <w:sz w:val="22"/>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CC64928"/>
    <w:multiLevelType w:val="hybridMultilevel"/>
    <w:tmpl w:val="8A38EC4C"/>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F5322D9"/>
    <w:multiLevelType w:val="hybridMultilevel"/>
    <w:tmpl w:val="16AE53BE"/>
    <w:lvl w:ilvl="0" w:tplc="04160011">
      <w:start w:val="1"/>
      <w:numFmt w:val="decimal"/>
      <w:lvlText w:val="%1)"/>
      <w:lvlJc w:val="left"/>
      <w:pPr>
        <w:tabs>
          <w:tab w:val="num" w:pos="1287"/>
        </w:tabs>
        <w:ind w:left="1287" w:hanging="360"/>
      </w:pPr>
    </w:lvl>
    <w:lvl w:ilvl="1" w:tplc="04160019" w:tentative="1">
      <w:start w:val="1"/>
      <w:numFmt w:val="lowerLetter"/>
      <w:lvlText w:val="%2."/>
      <w:lvlJc w:val="left"/>
      <w:pPr>
        <w:tabs>
          <w:tab w:val="num" w:pos="2007"/>
        </w:tabs>
        <w:ind w:left="2007" w:hanging="360"/>
      </w:p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num w:numId="1">
    <w:abstractNumId w:val="11"/>
  </w:num>
  <w:num w:numId="2">
    <w:abstractNumId w:val="21"/>
  </w:num>
  <w:num w:numId="3">
    <w:abstractNumId w:val="17"/>
  </w:num>
  <w:num w:numId="4">
    <w:abstractNumId w:val="2"/>
  </w:num>
  <w:num w:numId="5">
    <w:abstractNumId w:val="7"/>
  </w:num>
  <w:num w:numId="6">
    <w:abstractNumId w:val="24"/>
  </w:num>
  <w:num w:numId="7">
    <w:abstractNumId w:val="1"/>
  </w:num>
  <w:num w:numId="8">
    <w:abstractNumId w:val="9"/>
  </w:num>
  <w:num w:numId="9">
    <w:abstractNumId w:val="3"/>
  </w:num>
  <w:num w:numId="10">
    <w:abstractNumId w:val="23"/>
  </w:num>
  <w:num w:numId="11">
    <w:abstractNumId w:val="6"/>
  </w:num>
  <w:num w:numId="12">
    <w:abstractNumId w:val="5"/>
  </w:num>
  <w:num w:numId="13">
    <w:abstractNumId w:val="15"/>
  </w:num>
  <w:num w:numId="14">
    <w:abstractNumId w:val="26"/>
  </w:num>
  <w:num w:numId="15">
    <w:abstractNumId w:val="0"/>
  </w:num>
  <w:num w:numId="16">
    <w:abstractNumId w:val="19"/>
  </w:num>
  <w:num w:numId="17">
    <w:abstractNumId w:val="20"/>
  </w:num>
  <w:num w:numId="18">
    <w:abstractNumId w:val="12"/>
  </w:num>
  <w:num w:numId="19">
    <w:abstractNumId w:val="18"/>
  </w:num>
  <w:num w:numId="20">
    <w:abstractNumId w:val="16"/>
  </w:num>
  <w:num w:numId="21">
    <w:abstractNumId w:val="14"/>
  </w:num>
  <w:num w:numId="22">
    <w:abstractNumId w:val="22"/>
  </w:num>
  <w:num w:numId="23">
    <w:abstractNumId w:val="25"/>
  </w:num>
  <w:num w:numId="24">
    <w:abstractNumId w:val="10"/>
  </w:num>
  <w:num w:numId="25">
    <w:abstractNumId w:val="8"/>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06"/>
    <w:rsid w:val="00000A39"/>
    <w:rsid w:val="00011E33"/>
    <w:rsid w:val="00011EF4"/>
    <w:rsid w:val="000162CB"/>
    <w:rsid w:val="00024734"/>
    <w:rsid w:val="00033A11"/>
    <w:rsid w:val="00041136"/>
    <w:rsid w:val="000423AF"/>
    <w:rsid w:val="00054D0D"/>
    <w:rsid w:val="00073FEC"/>
    <w:rsid w:val="00082869"/>
    <w:rsid w:val="00092783"/>
    <w:rsid w:val="0009331F"/>
    <w:rsid w:val="00097024"/>
    <w:rsid w:val="000A3448"/>
    <w:rsid w:val="000A52E6"/>
    <w:rsid w:val="000B64CF"/>
    <w:rsid w:val="000B6E29"/>
    <w:rsid w:val="000C2EA1"/>
    <w:rsid w:val="000F4DC0"/>
    <w:rsid w:val="00101B4E"/>
    <w:rsid w:val="0011281A"/>
    <w:rsid w:val="00117B41"/>
    <w:rsid w:val="00123467"/>
    <w:rsid w:val="001444B1"/>
    <w:rsid w:val="00151F91"/>
    <w:rsid w:val="001542EF"/>
    <w:rsid w:val="00156116"/>
    <w:rsid w:val="00160C8F"/>
    <w:rsid w:val="00162A89"/>
    <w:rsid w:val="00166A59"/>
    <w:rsid w:val="00167B46"/>
    <w:rsid w:val="00171BC8"/>
    <w:rsid w:val="00174BF5"/>
    <w:rsid w:val="0018010D"/>
    <w:rsid w:val="00181C11"/>
    <w:rsid w:val="00186898"/>
    <w:rsid w:val="00192AE8"/>
    <w:rsid w:val="00197167"/>
    <w:rsid w:val="001A3D05"/>
    <w:rsid w:val="001B0FD1"/>
    <w:rsid w:val="001B6177"/>
    <w:rsid w:val="001D0205"/>
    <w:rsid w:val="001D0A0D"/>
    <w:rsid w:val="001D0BEB"/>
    <w:rsid w:val="002102D1"/>
    <w:rsid w:val="00213F1B"/>
    <w:rsid w:val="0021559F"/>
    <w:rsid w:val="00225486"/>
    <w:rsid w:val="0023167C"/>
    <w:rsid w:val="00255615"/>
    <w:rsid w:val="00256D5C"/>
    <w:rsid w:val="00261E06"/>
    <w:rsid w:val="00271187"/>
    <w:rsid w:val="0027457B"/>
    <w:rsid w:val="0028020C"/>
    <w:rsid w:val="00282879"/>
    <w:rsid w:val="0029195F"/>
    <w:rsid w:val="002A5C1A"/>
    <w:rsid w:val="002B6C22"/>
    <w:rsid w:val="002C3786"/>
    <w:rsid w:val="002C620D"/>
    <w:rsid w:val="002E0E3C"/>
    <w:rsid w:val="002E79C2"/>
    <w:rsid w:val="00311CCF"/>
    <w:rsid w:val="003234FE"/>
    <w:rsid w:val="0032508E"/>
    <w:rsid w:val="00330437"/>
    <w:rsid w:val="00345F56"/>
    <w:rsid w:val="00352076"/>
    <w:rsid w:val="00355B6F"/>
    <w:rsid w:val="00366DE4"/>
    <w:rsid w:val="003673AD"/>
    <w:rsid w:val="00367422"/>
    <w:rsid w:val="00372BE9"/>
    <w:rsid w:val="00381D3F"/>
    <w:rsid w:val="00382E54"/>
    <w:rsid w:val="00384E32"/>
    <w:rsid w:val="00391F90"/>
    <w:rsid w:val="0039377C"/>
    <w:rsid w:val="003B0519"/>
    <w:rsid w:val="003B15CB"/>
    <w:rsid w:val="003B1E55"/>
    <w:rsid w:val="003C0CFE"/>
    <w:rsid w:val="003C1B7A"/>
    <w:rsid w:val="003C4771"/>
    <w:rsid w:val="003E0904"/>
    <w:rsid w:val="003E4883"/>
    <w:rsid w:val="003E4DBA"/>
    <w:rsid w:val="003E61F3"/>
    <w:rsid w:val="004005B5"/>
    <w:rsid w:val="00416EF0"/>
    <w:rsid w:val="00420156"/>
    <w:rsid w:val="00420727"/>
    <w:rsid w:val="0042327D"/>
    <w:rsid w:val="0042400A"/>
    <w:rsid w:val="004277C5"/>
    <w:rsid w:val="00431D98"/>
    <w:rsid w:val="00435359"/>
    <w:rsid w:val="00442030"/>
    <w:rsid w:val="00445D2F"/>
    <w:rsid w:val="004547A5"/>
    <w:rsid w:val="0046308F"/>
    <w:rsid w:val="00463AB3"/>
    <w:rsid w:val="004665A6"/>
    <w:rsid w:val="00471D90"/>
    <w:rsid w:val="00474CE4"/>
    <w:rsid w:val="004755E9"/>
    <w:rsid w:val="0047657F"/>
    <w:rsid w:val="0048675E"/>
    <w:rsid w:val="004A77A6"/>
    <w:rsid w:val="004B6E69"/>
    <w:rsid w:val="004C2F7E"/>
    <w:rsid w:val="004C757C"/>
    <w:rsid w:val="004E616C"/>
    <w:rsid w:val="004E7BCB"/>
    <w:rsid w:val="004F1061"/>
    <w:rsid w:val="004F5A06"/>
    <w:rsid w:val="004F6AE0"/>
    <w:rsid w:val="00502841"/>
    <w:rsid w:val="00502DF5"/>
    <w:rsid w:val="005129C9"/>
    <w:rsid w:val="00515C69"/>
    <w:rsid w:val="00523897"/>
    <w:rsid w:val="005328EB"/>
    <w:rsid w:val="0053332D"/>
    <w:rsid w:val="00537F90"/>
    <w:rsid w:val="00543102"/>
    <w:rsid w:val="00546215"/>
    <w:rsid w:val="00554AD6"/>
    <w:rsid w:val="005636A7"/>
    <w:rsid w:val="005750DC"/>
    <w:rsid w:val="005819DD"/>
    <w:rsid w:val="005834C9"/>
    <w:rsid w:val="005A24AC"/>
    <w:rsid w:val="005B582D"/>
    <w:rsid w:val="005C25AF"/>
    <w:rsid w:val="005C7940"/>
    <w:rsid w:val="005E6DEB"/>
    <w:rsid w:val="005F521D"/>
    <w:rsid w:val="00612F25"/>
    <w:rsid w:val="0062420C"/>
    <w:rsid w:val="00625283"/>
    <w:rsid w:val="00642AC2"/>
    <w:rsid w:val="006434E3"/>
    <w:rsid w:val="00650F2A"/>
    <w:rsid w:val="006530A3"/>
    <w:rsid w:val="00670154"/>
    <w:rsid w:val="006821D8"/>
    <w:rsid w:val="00683B45"/>
    <w:rsid w:val="00684F73"/>
    <w:rsid w:val="006A1172"/>
    <w:rsid w:val="006B2218"/>
    <w:rsid w:val="006C2C56"/>
    <w:rsid w:val="006C3254"/>
    <w:rsid w:val="006D42A4"/>
    <w:rsid w:val="006E0898"/>
    <w:rsid w:val="006E7C95"/>
    <w:rsid w:val="006F11C2"/>
    <w:rsid w:val="006F11DA"/>
    <w:rsid w:val="006F3F5C"/>
    <w:rsid w:val="00710E1A"/>
    <w:rsid w:val="00711FD5"/>
    <w:rsid w:val="00734F81"/>
    <w:rsid w:val="0074236A"/>
    <w:rsid w:val="0075054C"/>
    <w:rsid w:val="00750629"/>
    <w:rsid w:val="00772A94"/>
    <w:rsid w:val="00781F10"/>
    <w:rsid w:val="007848B8"/>
    <w:rsid w:val="00786034"/>
    <w:rsid w:val="007879B6"/>
    <w:rsid w:val="00792BA6"/>
    <w:rsid w:val="00793A47"/>
    <w:rsid w:val="00793C61"/>
    <w:rsid w:val="00795AE6"/>
    <w:rsid w:val="007A1C54"/>
    <w:rsid w:val="007A5C73"/>
    <w:rsid w:val="007B6DE2"/>
    <w:rsid w:val="007C0268"/>
    <w:rsid w:val="007C0FFD"/>
    <w:rsid w:val="007C4ED6"/>
    <w:rsid w:val="007D2093"/>
    <w:rsid w:val="007D59F4"/>
    <w:rsid w:val="007E445B"/>
    <w:rsid w:val="007E792F"/>
    <w:rsid w:val="007F1F61"/>
    <w:rsid w:val="00803146"/>
    <w:rsid w:val="008241B0"/>
    <w:rsid w:val="00857FA4"/>
    <w:rsid w:val="00874077"/>
    <w:rsid w:val="00874192"/>
    <w:rsid w:val="00886FAD"/>
    <w:rsid w:val="00890457"/>
    <w:rsid w:val="00891AC0"/>
    <w:rsid w:val="00892E93"/>
    <w:rsid w:val="008A49A8"/>
    <w:rsid w:val="008A4A31"/>
    <w:rsid w:val="008B1748"/>
    <w:rsid w:val="008B27CF"/>
    <w:rsid w:val="008B2E0D"/>
    <w:rsid w:val="008C3BE7"/>
    <w:rsid w:val="008C5479"/>
    <w:rsid w:val="008D119D"/>
    <w:rsid w:val="008D2E0E"/>
    <w:rsid w:val="008E4E0F"/>
    <w:rsid w:val="008E7204"/>
    <w:rsid w:val="008F28D8"/>
    <w:rsid w:val="00906C7B"/>
    <w:rsid w:val="009111DE"/>
    <w:rsid w:val="009200E7"/>
    <w:rsid w:val="00933379"/>
    <w:rsid w:val="00941B2C"/>
    <w:rsid w:val="009513C9"/>
    <w:rsid w:val="0095421C"/>
    <w:rsid w:val="00956903"/>
    <w:rsid w:val="00957E3F"/>
    <w:rsid w:val="0096230C"/>
    <w:rsid w:val="00967B8B"/>
    <w:rsid w:val="00977332"/>
    <w:rsid w:val="009802B8"/>
    <w:rsid w:val="00986955"/>
    <w:rsid w:val="009B121D"/>
    <w:rsid w:val="009B4A95"/>
    <w:rsid w:val="009D171D"/>
    <w:rsid w:val="009E25C5"/>
    <w:rsid w:val="009E36C1"/>
    <w:rsid w:val="009E4427"/>
    <w:rsid w:val="009E652A"/>
    <w:rsid w:val="009F300A"/>
    <w:rsid w:val="00A0011B"/>
    <w:rsid w:val="00A03755"/>
    <w:rsid w:val="00A26436"/>
    <w:rsid w:val="00A265E1"/>
    <w:rsid w:val="00A30052"/>
    <w:rsid w:val="00A339C4"/>
    <w:rsid w:val="00A54950"/>
    <w:rsid w:val="00A62B80"/>
    <w:rsid w:val="00A71B5D"/>
    <w:rsid w:val="00A8165A"/>
    <w:rsid w:val="00A8292D"/>
    <w:rsid w:val="00A82CB8"/>
    <w:rsid w:val="00A8706D"/>
    <w:rsid w:val="00A920A9"/>
    <w:rsid w:val="00AB1074"/>
    <w:rsid w:val="00AB1E32"/>
    <w:rsid w:val="00AB27CE"/>
    <w:rsid w:val="00AB5A97"/>
    <w:rsid w:val="00AC7EE3"/>
    <w:rsid w:val="00AD7B89"/>
    <w:rsid w:val="00AE1366"/>
    <w:rsid w:val="00AE5BAA"/>
    <w:rsid w:val="00AF34FB"/>
    <w:rsid w:val="00AF6629"/>
    <w:rsid w:val="00B13241"/>
    <w:rsid w:val="00B146B5"/>
    <w:rsid w:val="00B34911"/>
    <w:rsid w:val="00B34BCB"/>
    <w:rsid w:val="00B4542B"/>
    <w:rsid w:val="00B45A93"/>
    <w:rsid w:val="00B507CA"/>
    <w:rsid w:val="00B576CE"/>
    <w:rsid w:val="00B671CD"/>
    <w:rsid w:val="00B80D9A"/>
    <w:rsid w:val="00B9466C"/>
    <w:rsid w:val="00BA05CB"/>
    <w:rsid w:val="00BA10AA"/>
    <w:rsid w:val="00BB0906"/>
    <w:rsid w:val="00BC4FA5"/>
    <w:rsid w:val="00BF04EB"/>
    <w:rsid w:val="00BF5473"/>
    <w:rsid w:val="00BF660D"/>
    <w:rsid w:val="00BF700E"/>
    <w:rsid w:val="00C1329C"/>
    <w:rsid w:val="00C30074"/>
    <w:rsid w:val="00C3194F"/>
    <w:rsid w:val="00C647A8"/>
    <w:rsid w:val="00C71B7F"/>
    <w:rsid w:val="00C76DEE"/>
    <w:rsid w:val="00C80D4B"/>
    <w:rsid w:val="00C84698"/>
    <w:rsid w:val="00C96CA1"/>
    <w:rsid w:val="00CB0809"/>
    <w:rsid w:val="00CB70C4"/>
    <w:rsid w:val="00CC2B43"/>
    <w:rsid w:val="00CC3817"/>
    <w:rsid w:val="00CD7D40"/>
    <w:rsid w:val="00CE094A"/>
    <w:rsid w:val="00CF3188"/>
    <w:rsid w:val="00D22D35"/>
    <w:rsid w:val="00D251DB"/>
    <w:rsid w:val="00D25DCD"/>
    <w:rsid w:val="00D33030"/>
    <w:rsid w:val="00D34698"/>
    <w:rsid w:val="00D40586"/>
    <w:rsid w:val="00D40954"/>
    <w:rsid w:val="00D50795"/>
    <w:rsid w:val="00D52D5A"/>
    <w:rsid w:val="00D600BB"/>
    <w:rsid w:val="00D63010"/>
    <w:rsid w:val="00D76A3D"/>
    <w:rsid w:val="00D83733"/>
    <w:rsid w:val="00D937AD"/>
    <w:rsid w:val="00DC0020"/>
    <w:rsid w:val="00DC079E"/>
    <w:rsid w:val="00DC26F2"/>
    <w:rsid w:val="00DC548C"/>
    <w:rsid w:val="00DC6731"/>
    <w:rsid w:val="00DD19C8"/>
    <w:rsid w:val="00DF1745"/>
    <w:rsid w:val="00DF5E02"/>
    <w:rsid w:val="00E0042F"/>
    <w:rsid w:val="00E1504F"/>
    <w:rsid w:val="00E15182"/>
    <w:rsid w:val="00E23003"/>
    <w:rsid w:val="00E44614"/>
    <w:rsid w:val="00E46CAB"/>
    <w:rsid w:val="00E50C69"/>
    <w:rsid w:val="00E530C1"/>
    <w:rsid w:val="00E55F12"/>
    <w:rsid w:val="00E62F9C"/>
    <w:rsid w:val="00E64418"/>
    <w:rsid w:val="00E71944"/>
    <w:rsid w:val="00E759AC"/>
    <w:rsid w:val="00E82299"/>
    <w:rsid w:val="00EA63D8"/>
    <w:rsid w:val="00EC0845"/>
    <w:rsid w:val="00EC1E09"/>
    <w:rsid w:val="00ED2AB8"/>
    <w:rsid w:val="00ED3BBA"/>
    <w:rsid w:val="00EE074C"/>
    <w:rsid w:val="00EF306E"/>
    <w:rsid w:val="00EF4929"/>
    <w:rsid w:val="00F0788B"/>
    <w:rsid w:val="00F2262F"/>
    <w:rsid w:val="00F25168"/>
    <w:rsid w:val="00F33A75"/>
    <w:rsid w:val="00F420B3"/>
    <w:rsid w:val="00F543C9"/>
    <w:rsid w:val="00F572C2"/>
    <w:rsid w:val="00F57D6E"/>
    <w:rsid w:val="00F712AB"/>
    <w:rsid w:val="00F75959"/>
    <w:rsid w:val="00F856F2"/>
    <w:rsid w:val="00F860B4"/>
    <w:rsid w:val="00F967EC"/>
    <w:rsid w:val="00FB3DA7"/>
    <w:rsid w:val="00FB5BA5"/>
    <w:rsid w:val="00FC0FEC"/>
    <w:rsid w:val="00FC12FB"/>
    <w:rsid w:val="00FD1FF3"/>
    <w:rsid w:val="00FE2ECD"/>
    <w:rsid w:val="00FE3CC7"/>
    <w:rsid w:val="00FF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06"/>
    <w:rPr>
      <w:sz w:val="24"/>
      <w:szCs w:val="24"/>
    </w:rPr>
  </w:style>
  <w:style w:type="paragraph" w:styleId="Titre2">
    <w:name w:val="heading 2"/>
    <w:basedOn w:val="Normal"/>
    <w:next w:val="Normal"/>
    <w:link w:val="Titre2Car"/>
    <w:qFormat/>
    <w:rsid w:val="004F5A06"/>
    <w:pPr>
      <w:keepNext/>
      <w:spacing w:before="240"/>
      <w:outlineLvl w:val="1"/>
    </w:pPr>
    <w:rPr>
      <w:rFonts w:ascii="Arial Narrow" w:hAnsi="Arial Narrow"/>
      <w:b/>
      <w:sz w:val="22"/>
      <w:szCs w:val="20"/>
      <w:lang w:val="en-AU"/>
    </w:rPr>
  </w:style>
  <w:style w:type="paragraph" w:styleId="Titre4">
    <w:name w:val="heading 4"/>
    <w:basedOn w:val="Normal"/>
    <w:next w:val="Normal"/>
    <w:link w:val="Titre4Car"/>
    <w:qFormat/>
    <w:rsid w:val="00D937AD"/>
    <w:pPr>
      <w:keepNext/>
      <w:jc w:val="center"/>
      <w:outlineLvl w:val="3"/>
    </w:pPr>
    <w:rPr>
      <w:b/>
      <w:bCs/>
      <w:sz w:val="28"/>
    </w:rPr>
  </w:style>
  <w:style w:type="paragraph" w:styleId="Titre5">
    <w:name w:val="heading 5"/>
    <w:basedOn w:val="Normal"/>
    <w:next w:val="Normal"/>
    <w:qFormat/>
    <w:rsid w:val="000A52E6"/>
    <w:pPr>
      <w:widowControl w:val="0"/>
      <w:autoSpaceDE w:val="0"/>
      <w:autoSpaceDN w:val="0"/>
      <w:adjustRightInd w:val="0"/>
      <w:spacing w:before="240" w:after="60"/>
      <w:outlineLvl w:val="4"/>
    </w:pPr>
    <w:rPr>
      <w:rFonts w:ascii="Arial Narrow" w:hAnsi="Arial Narrow" w:cs="Arial"/>
      <w:b/>
      <w:bCs/>
      <w:i/>
      <w:iCs/>
      <w:sz w:val="26"/>
      <w:szCs w:val="26"/>
      <w:lang w:val="pt-BR" w:eastAsia="pt-BR"/>
    </w:rPr>
  </w:style>
  <w:style w:type="paragraph" w:styleId="Titre6">
    <w:name w:val="heading 6"/>
    <w:basedOn w:val="Normal"/>
    <w:next w:val="Normal"/>
    <w:qFormat/>
    <w:rsid w:val="000A52E6"/>
    <w:pPr>
      <w:widowControl w:val="0"/>
      <w:autoSpaceDE w:val="0"/>
      <w:autoSpaceDN w:val="0"/>
      <w:adjustRightInd w:val="0"/>
      <w:spacing w:before="240" w:after="60"/>
      <w:outlineLvl w:val="5"/>
    </w:pPr>
    <w:rPr>
      <w:b/>
      <w:bCs/>
      <w:sz w:val="22"/>
      <w:szCs w:val="22"/>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F5A06"/>
    <w:pPr>
      <w:tabs>
        <w:tab w:val="center" w:pos="4320"/>
        <w:tab w:val="right" w:pos="8640"/>
      </w:tabs>
    </w:pPr>
  </w:style>
  <w:style w:type="paragraph" w:styleId="Pieddepage">
    <w:name w:val="footer"/>
    <w:basedOn w:val="Normal"/>
    <w:rsid w:val="004F5A06"/>
    <w:pPr>
      <w:tabs>
        <w:tab w:val="center" w:pos="4320"/>
        <w:tab w:val="right" w:pos="8640"/>
      </w:tabs>
    </w:pPr>
  </w:style>
  <w:style w:type="character" w:styleId="Numrodepage">
    <w:name w:val="page number"/>
    <w:basedOn w:val="Policepardfau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Textedebulles">
    <w:name w:val="Balloon Text"/>
    <w:basedOn w:val="Normal"/>
    <w:semiHidden/>
    <w:rsid w:val="00AB27CE"/>
    <w:rPr>
      <w:rFonts w:ascii="Tahoma" w:hAnsi="Tahoma" w:cs="Tahoma"/>
      <w:sz w:val="16"/>
      <w:szCs w:val="16"/>
    </w:rPr>
  </w:style>
  <w:style w:type="paragraph" w:customStyle="1" w:styleId="Default">
    <w:name w:val="Default"/>
    <w:rsid w:val="00BF5473"/>
    <w:pPr>
      <w:widowControl w:val="0"/>
      <w:autoSpaceDE w:val="0"/>
      <w:autoSpaceDN w:val="0"/>
      <w:adjustRightInd w:val="0"/>
    </w:pPr>
    <w:rPr>
      <w:color w:val="000000"/>
      <w:sz w:val="24"/>
      <w:szCs w:val="24"/>
    </w:rPr>
  </w:style>
  <w:style w:type="paragraph" w:styleId="Textebrut">
    <w:name w:val="Plain Text"/>
    <w:basedOn w:val="Normal"/>
    <w:rsid w:val="00D63010"/>
    <w:rPr>
      <w:rFonts w:ascii="Courier New" w:hAnsi="Courier New" w:cs="Courier New"/>
      <w:sz w:val="20"/>
      <w:szCs w:val="20"/>
    </w:rPr>
  </w:style>
  <w:style w:type="paragraph" w:styleId="Corpsdetexte">
    <w:name w:val="Body Text"/>
    <w:basedOn w:val="Normal"/>
    <w:link w:val="CorpsdetexteCar"/>
    <w:semiHidden/>
    <w:unhideWhenUsed/>
    <w:rsid w:val="000A52E6"/>
    <w:pPr>
      <w:widowControl w:val="0"/>
      <w:autoSpaceDE w:val="0"/>
      <w:autoSpaceDN w:val="0"/>
      <w:adjustRightInd w:val="0"/>
      <w:spacing w:after="120"/>
    </w:pPr>
    <w:rPr>
      <w:rFonts w:ascii="Arial Narrow" w:hAnsi="Arial Narrow" w:cs="Arial"/>
      <w:sz w:val="22"/>
      <w:lang w:val="pt-BR" w:eastAsia="pt-BR"/>
    </w:rPr>
  </w:style>
  <w:style w:type="character" w:customStyle="1" w:styleId="CorpsdetexteCar">
    <w:name w:val="Corps de texte Car"/>
    <w:link w:val="Corpsdetexte"/>
    <w:semiHidden/>
    <w:rsid w:val="000A52E6"/>
    <w:rPr>
      <w:rFonts w:ascii="Arial Narrow" w:hAnsi="Arial Narrow" w:cs="Arial"/>
      <w:sz w:val="22"/>
      <w:szCs w:val="24"/>
      <w:lang w:val="pt-BR" w:eastAsia="pt-BR" w:bidi="ar-SA"/>
    </w:rPr>
  </w:style>
  <w:style w:type="paragraph" w:customStyle="1" w:styleId="PargrafodaLista">
    <w:name w:val="Parágrafo da Lista"/>
    <w:basedOn w:val="Normal"/>
    <w:qFormat/>
    <w:rsid w:val="000A52E6"/>
    <w:pPr>
      <w:widowControl w:val="0"/>
      <w:autoSpaceDE w:val="0"/>
      <w:autoSpaceDN w:val="0"/>
      <w:adjustRightInd w:val="0"/>
      <w:ind w:left="720"/>
      <w:contextualSpacing/>
    </w:pPr>
    <w:rPr>
      <w:rFonts w:ascii="Arial Narrow" w:hAnsi="Arial Narrow" w:cs="Arial"/>
      <w:sz w:val="22"/>
      <w:lang w:val="pt-BR" w:eastAsia="pt-BR"/>
    </w:rPr>
  </w:style>
  <w:style w:type="table" w:styleId="Grilledutableau">
    <w:name w:val="Table Grid"/>
    <w:basedOn w:val="TableauNormal"/>
    <w:uiPriority w:val="59"/>
    <w:rsid w:val="000A52E6"/>
    <w:pPr>
      <w:widowControl w:val="0"/>
      <w:autoSpaceDE w:val="0"/>
      <w:autoSpaceDN w:val="0"/>
      <w:adjustRightInd w:val="0"/>
    </w:pPr>
    <w:rPr>
      <w:rFonts w:ascii="Arial Narrow" w:hAnsi="Arial Narrow"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0A52E6"/>
    <w:pPr>
      <w:widowControl w:val="0"/>
      <w:autoSpaceDE w:val="0"/>
      <w:autoSpaceDN w:val="0"/>
      <w:adjustRightInd w:val="0"/>
    </w:pPr>
    <w:rPr>
      <w:rFonts w:ascii="Arial Narrow" w:hAnsi="Arial Narrow" w:cs="Arial"/>
      <w:sz w:val="20"/>
      <w:szCs w:val="20"/>
      <w:lang w:val="pt-BR" w:eastAsia="pt-BR"/>
    </w:rPr>
  </w:style>
  <w:style w:type="character" w:styleId="Appelnotedebasdep">
    <w:name w:val="footnote reference"/>
    <w:semiHidden/>
    <w:rsid w:val="000A52E6"/>
    <w:rPr>
      <w:vertAlign w:val="superscript"/>
    </w:rPr>
  </w:style>
  <w:style w:type="paragraph" w:styleId="NormalWeb">
    <w:name w:val="Normal (Web)"/>
    <w:basedOn w:val="Normal"/>
    <w:rsid w:val="00AD7B89"/>
    <w:pPr>
      <w:spacing w:before="100" w:beforeAutospacing="1" w:after="100" w:afterAutospacing="1"/>
    </w:pPr>
    <w:rPr>
      <w:lang w:val="pt-BR" w:eastAsia="pt-BR"/>
    </w:rPr>
  </w:style>
  <w:style w:type="paragraph" w:customStyle="1" w:styleId="underline">
    <w:name w:val="underline"/>
    <w:basedOn w:val="Normal"/>
    <w:rsid w:val="00AD7B89"/>
    <w:pPr>
      <w:spacing w:before="100" w:beforeAutospacing="1" w:after="100" w:afterAutospacing="1"/>
    </w:pPr>
    <w:rPr>
      <w:lang w:val="pt-BR" w:eastAsia="pt-BR"/>
    </w:rPr>
  </w:style>
  <w:style w:type="character" w:styleId="lev">
    <w:name w:val="Strong"/>
    <w:qFormat/>
    <w:rsid w:val="00AD7B89"/>
    <w:rPr>
      <w:b/>
      <w:bCs/>
    </w:rPr>
  </w:style>
  <w:style w:type="paragraph" w:styleId="Explorateurdedocuments">
    <w:name w:val="Document Map"/>
    <w:basedOn w:val="Normal"/>
    <w:semiHidden/>
    <w:rsid w:val="0095421C"/>
    <w:pPr>
      <w:shd w:val="clear" w:color="auto" w:fill="000080"/>
    </w:pPr>
    <w:rPr>
      <w:rFonts w:ascii="Tahoma" w:hAnsi="Tahoma" w:cs="Tahoma"/>
    </w:rPr>
  </w:style>
  <w:style w:type="character" w:styleId="Lienhypertexte">
    <w:name w:val="Hyperlink"/>
    <w:rsid w:val="00D937AD"/>
    <w:rPr>
      <w:color w:val="0563C1"/>
      <w:u w:val="single"/>
    </w:rPr>
  </w:style>
  <w:style w:type="character" w:customStyle="1" w:styleId="Titre4Car">
    <w:name w:val="Titre 4 Car"/>
    <w:link w:val="Titre4"/>
    <w:rsid w:val="00D937AD"/>
    <w:rPr>
      <w:b/>
      <w:bCs/>
      <w:sz w:val="28"/>
      <w:szCs w:val="24"/>
    </w:rPr>
  </w:style>
  <w:style w:type="character" w:customStyle="1" w:styleId="Titre2Car">
    <w:name w:val="Titre 2 Car"/>
    <w:link w:val="Titre2"/>
    <w:rsid w:val="00D937AD"/>
    <w:rPr>
      <w:rFonts w:ascii="Arial Narrow" w:hAnsi="Arial Narrow"/>
      <w:b/>
      <w:sz w:val="22"/>
      <w:lang w:val="en-AU"/>
    </w:rPr>
  </w:style>
  <w:style w:type="paragraph" w:styleId="Paragraphedeliste">
    <w:name w:val="List Paragraph"/>
    <w:basedOn w:val="Normal"/>
    <w:uiPriority w:val="34"/>
    <w:qFormat/>
    <w:rsid w:val="00D937AD"/>
    <w:pPr>
      <w:ind w:left="708"/>
    </w:pPr>
  </w:style>
  <w:style w:type="paragraph" w:styleId="Listepuces">
    <w:name w:val="List Bullet"/>
    <w:basedOn w:val="Normal"/>
    <w:uiPriority w:val="99"/>
    <w:unhideWhenUsed/>
    <w:rsid w:val="0039377C"/>
    <w:pPr>
      <w:contextualSpacing/>
    </w:pPr>
    <w:rPr>
      <w:lang w:val="nb-NO" w:eastAsia="nb-NO"/>
    </w:rPr>
  </w:style>
  <w:style w:type="paragraph" w:customStyle="1" w:styleId="western">
    <w:name w:val="western"/>
    <w:basedOn w:val="Normal"/>
    <w:rsid w:val="0039377C"/>
    <w:pPr>
      <w:spacing w:before="100" w:beforeAutospacing="1" w:after="119"/>
    </w:pPr>
    <w:rPr>
      <w:color w:val="00000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06"/>
    <w:rPr>
      <w:sz w:val="24"/>
      <w:szCs w:val="24"/>
    </w:rPr>
  </w:style>
  <w:style w:type="paragraph" w:styleId="Titre2">
    <w:name w:val="heading 2"/>
    <w:basedOn w:val="Normal"/>
    <w:next w:val="Normal"/>
    <w:link w:val="Titre2Car"/>
    <w:qFormat/>
    <w:rsid w:val="004F5A06"/>
    <w:pPr>
      <w:keepNext/>
      <w:spacing w:before="240"/>
      <w:outlineLvl w:val="1"/>
    </w:pPr>
    <w:rPr>
      <w:rFonts w:ascii="Arial Narrow" w:hAnsi="Arial Narrow"/>
      <w:b/>
      <w:sz w:val="22"/>
      <w:szCs w:val="20"/>
      <w:lang w:val="en-AU"/>
    </w:rPr>
  </w:style>
  <w:style w:type="paragraph" w:styleId="Titre4">
    <w:name w:val="heading 4"/>
    <w:basedOn w:val="Normal"/>
    <w:next w:val="Normal"/>
    <w:link w:val="Titre4Car"/>
    <w:qFormat/>
    <w:rsid w:val="00D937AD"/>
    <w:pPr>
      <w:keepNext/>
      <w:jc w:val="center"/>
      <w:outlineLvl w:val="3"/>
    </w:pPr>
    <w:rPr>
      <w:b/>
      <w:bCs/>
      <w:sz w:val="28"/>
    </w:rPr>
  </w:style>
  <w:style w:type="paragraph" w:styleId="Titre5">
    <w:name w:val="heading 5"/>
    <w:basedOn w:val="Normal"/>
    <w:next w:val="Normal"/>
    <w:qFormat/>
    <w:rsid w:val="000A52E6"/>
    <w:pPr>
      <w:widowControl w:val="0"/>
      <w:autoSpaceDE w:val="0"/>
      <w:autoSpaceDN w:val="0"/>
      <w:adjustRightInd w:val="0"/>
      <w:spacing w:before="240" w:after="60"/>
      <w:outlineLvl w:val="4"/>
    </w:pPr>
    <w:rPr>
      <w:rFonts w:ascii="Arial Narrow" w:hAnsi="Arial Narrow" w:cs="Arial"/>
      <w:b/>
      <w:bCs/>
      <w:i/>
      <w:iCs/>
      <w:sz w:val="26"/>
      <w:szCs w:val="26"/>
      <w:lang w:val="pt-BR" w:eastAsia="pt-BR"/>
    </w:rPr>
  </w:style>
  <w:style w:type="paragraph" w:styleId="Titre6">
    <w:name w:val="heading 6"/>
    <w:basedOn w:val="Normal"/>
    <w:next w:val="Normal"/>
    <w:qFormat/>
    <w:rsid w:val="000A52E6"/>
    <w:pPr>
      <w:widowControl w:val="0"/>
      <w:autoSpaceDE w:val="0"/>
      <w:autoSpaceDN w:val="0"/>
      <w:adjustRightInd w:val="0"/>
      <w:spacing w:before="240" w:after="60"/>
      <w:outlineLvl w:val="5"/>
    </w:pPr>
    <w:rPr>
      <w:b/>
      <w:bCs/>
      <w:sz w:val="22"/>
      <w:szCs w:val="22"/>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F5A06"/>
    <w:pPr>
      <w:tabs>
        <w:tab w:val="center" w:pos="4320"/>
        <w:tab w:val="right" w:pos="8640"/>
      </w:tabs>
    </w:pPr>
  </w:style>
  <w:style w:type="paragraph" w:styleId="Pieddepage">
    <w:name w:val="footer"/>
    <w:basedOn w:val="Normal"/>
    <w:rsid w:val="004F5A06"/>
    <w:pPr>
      <w:tabs>
        <w:tab w:val="center" w:pos="4320"/>
        <w:tab w:val="right" w:pos="8640"/>
      </w:tabs>
    </w:pPr>
  </w:style>
  <w:style w:type="character" w:styleId="Numrodepage">
    <w:name w:val="page number"/>
    <w:basedOn w:val="Policepardfau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Textedebulles">
    <w:name w:val="Balloon Text"/>
    <w:basedOn w:val="Normal"/>
    <w:semiHidden/>
    <w:rsid w:val="00AB27CE"/>
    <w:rPr>
      <w:rFonts w:ascii="Tahoma" w:hAnsi="Tahoma" w:cs="Tahoma"/>
      <w:sz w:val="16"/>
      <w:szCs w:val="16"/>
    </w:rPr>
  </w:style>
  <w:style w:type="paragraph" w:customStyle="1" w:styleId="Default">
    <w:name w:val="Default"/>
    <w:rsid w:val="00BF5473"/>
    <w:pPr>
      <w:widowControl w:val="0"/>
      <w:autoSpaceDE w:val="0"/>
      <w:autoSpaceDN w:val="0"/>
      <w:adjustRightInd w:val="0"/>
    </w:pPr>
    <w:rPr>
      <w:color w:val="000000"/>
      <w:sz w:val="24"/>
      <w:szCs w:val="24"/>
    </w:rPr>
  </w:style>
  <w:style w:type="paragraph" w:styleId="Textebrut">
    <w:name w:val="Plain Text"/>
    <w:basedOn w:val="Normal"/>
    <w:rsid w:val="00D63010"/>
    <w:rPr>
      <w:rFonts w:ascii="Courier New" w:hAnsi="Courier New" w:cs="Courier New"/>
      <w:sz w:val="20"/>
      <w:szCs w:val="20"/>
    </w:rPr>
  </w:style>
  <w:style w:type="paragraph" w:styleId="Corpsdetexte">
    <w:name w:val="Body Text"/>
    <w:basedOn w:val="Normal"/>
    <w:link w:val="CorpsdetexteCar"/>
    <w:semiHidden/>
    <w:unhideWhenUsed/>
    <w:rsid w:val="000A52E6"/>
    <w:pPr>
      <w:widowControl w:val="0"/>
      <w:autoSpaceDE w:val="0"/>
      <w:autoSpaceDN w:val="0"/>
      <w:adjustRightInd w:val="0"/>
      <w:spacing w:after="120"/>
    </w:pPr>
    <w:rPr>
      <w:rFonts w:ascii="Arial Narrow" w:hAnsi="Arial Narrow" w:cs="Arial"/>
      <w:sz w:val="22"/>
      <w:lang w:val="pt-BR" w:eastAsia="pt-BR"/>
    </w:rPr>
  </w:style>
  <w:style w:type="character" w:customStyle="1" w:styleId="CorpsdetexteCar">
    <w:name w:val="Corps de texte Car"/>
    <w:link w:val="Corpsdetexte"/>
    <w:semiHidden/>
    <w:rsid w:val="000A52E6"/>
    <w:rPr>
      <w:rFonts w:ascii="Arial Narrow" w:hAnsi="Arial Narrow" w:cs="Arial"/>
      <w:sz w:val="22"/>
      <w:szCs w:val="24"/>
      <w:lang w:val="pt-BR" w:eastAsia="pt-BR" w:bidi="ar-SA"/>
    </w:rPr>
  </w:style>
  <w:style w:type="paragraph" w:customStyle="1" w:styleId="PargrafodaLista">
    <w:name w:val="Parágrafo da Lista"/>
    <w:basedOn w:val="Normal"/>
    <w:qFormat/>
    <w:rsid w:val="000A52E6"/>
    <w:pPr>
      <w:widowControl w:val="0"/>
      <w:autoSpaceDE w:val="0"/>
      <w:autoSpaceDN w:val="0"/>
      <w:adjustRightInd w:val="0"/>
      <w:ind w:left="720"/>
      <w:contextualSpacing/>
    </w:pPr>
    <w:rPr>
      <w:rFonts w:ascii="Arial Narrow" w:hAnsi="Arial Narrow" w:cs="Arial"/>
      <w:sz w:val="22"/>
      <w:lang w:val="pt-BR" w:eastAsia="pt-BR"/>
    </w:rPr>
  </w:style>
  <w:style w:type="table" w:styleId="Grilledutableau">
    <w:name w:val="Table Grid"/>
    <w:basedOn w:val="TableauNormal"/>
    <w:uiPriority w:val="59"/>
    <w:rsid w:val="000A52E6"/>
    <w:pPr>
      <w:widowControl w:val="0"/>
      <w:autoSpaceDE w:val="0"/>
      <w:autoSpaceDN w:val="0"/>
      <w:adjustRightInd w:val="0"/>
    </w:pPr>
    <w:rPr>
      <w:rFonts w:ascii="Arial Narrow" w:hAnsi="Arial Narrow"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0A52E6"/>
    <w:pPr>
      <w:widowControl w:val="0"/>
      <w:autoSpaceDE w:val="0"/>
      <w:autoSpaceDN w:val="0"/>
      <w:adjustRightInd w:val="0"/>
    </w:pPr>
    <w:rPr>
      <w:rFonts w:ascii="Arial Narrow" w:hAnsi="Arial Narrow" w:cs="Arial"/>
      <w:sz w:val="20"/>
      <w:szCs w:val="20"/>
      <w:lang w:val="pt-BR" w:eastAsia="pt-BR"/>
    </w:rPr>
  </w:style>
  <w:style w:type="character" w:styleId="Appelnotedebasdep">
    <w:name w:val="footnote reference"/>
    <w:semiHidden/>
    <w:rsid w:val="000A52E6"/>
    <w:rPr>
      <w:vertAlign w:val="superscript"/>
    </w:rPr>
  </w:style>
  <w:style w:type="paragraph" w:styleId="NormalWeb">
    <w:name w:val="Normal (Web)"/>
    <w:basedOn w:val="Normal"/>
    <w:rsid w:val="00AD7B89"/>
    <w:pPr>
      <w:spacing w:before="100" w:beforeAutospacing="1" w:after="100" w:afterAutospacing="1"/>
    </w:pPr>
    <w:rPr>
      <w:lang w:val="pt-BR" w:eastAsia="pt-BR"/>
    </w:rPr>
  </w:style>
  <w:style w:type="paragraph" w:customStyle="1" w:styleId="underline">
    <w:name w:val="underline"/>
    <w:basedOn w:val="Normal"/>
    <w:rsid w:val="00AD7B89"/>
    <w:pPr>
      <w:spacing w:before="100" w:beforeAutospacing="1" w:after="100" w:afterAutospacing="1"/>
    </w:pPr>
    <w:rPr>
      <w:lang w:val="pt-BR" w:eastAsia="pt-BR"/>
    </w:rPr>
  </w:style>
  <w:style w:type="character" w:styleId="lev">
    <w:name w:val="Strong"/>
    <w:qFormat/>
    <w:rsid w:val="00AD7B89"/>
    <w:rPr>
      <w:b/>
      <w:bCs/>
    </w:rPr>
  </w:style>
  <w:style w:type="paragraph" w:styleId="Explorateurdedocuments">
    <w:name w:val="Document Map"/>
    <w:basedOn w:val="Normal"/>
    <w:semiHidden/>
    <w:rsid w:val="0095421C"/>
    <w:pPr>
      <w:shd w:val="clear" w:color="auto" w:fill="000080"/>
    </w:pPr>
    <w:rPr>
      <w:rFonts w:ascii="Tahoma" w:hAnsi="Tahoma" w:cs="Tahoma"/>
    </w:rPr>
  </w:style>
  <w:style w:type="character" w:styleId="Lienhypertexte">
    <w:name w:val="Hyperlink"/>
    <w:rsid w:val="00D937AD"/>
    <w:rPr>
      <w:color w:val="0563C1"/>
      <w:u w:val="single"/>
    </w:rPr>
  </w:style>
  <w:style w:type="character" w:customStyle="1" w:styleId="Titre4Car">
    <w:name w:val="Titre 4 Car"/>
    <w:link w:val="Titre4"/>
    <w:rsid w:val="00D937AD"/>
    <w:rPr>
      <w:b/>
      <w:bCs/>
      <w:sz w:val="28"/>
      <w:szCs w:val="24"/>
    </w:rPr>
  </w:style>
  <w:style w:type="character" w:customStyle="1" w:styleId="Titre2Car">
    <w:name w:val="Titre 2 Car"/>
    <w:link w:val="Titre2"/>
    <w:rsid w:val="00D937AD"/>
    <w:rPr>
      <w:rFonts w:ascii="Arial Narrow" w:hAnsi="Arial Narrow"/>
      <w:b/>
      <w:sz w:val="22"/>
      <w:lang w:val="en-AU"/>
    </w:rPr>
  </w:style>
  <w:style w:type="paragraph" w:styleId="Paragraphedeliste">
    <w:name w:val="List Paragraph"/>
    <w:basedOn w:val="Normal"/>
    <w:uiPriority w:val="34"/>
    <w:qFormat/>
    <w:rsid w:val="00D937AD"/>
    <w:pPr>
      <w:ind w:left="708"/>
    </w:pPr>
  </w:style>
  <w:style w:type="paragraph" w:styleId="Listepuces">
    <w:name w:val="List Bullet"/>
    <w:basedOn w:val="Normal"/>
    <w:uiPriority w:val="99"/>
    <w:unhideWhenUsed/>
    <w:rsid w:val="0039377C"/>
    <w:pPr>
      <w:contextualSpacing/>
    </w:pPr>
    <w:rPr>
      <w:lang w:val="nb-NO" w:eastAsia="nb-NO"/>
    </w:rPr>
  </w:style>
  <w:style w:type="paragraph" w:customStyle="1" w:styleId="western">
    <w:name w:val="western"/>
    <w:basedOn w:val="Normal"/>
    <w:rsid w:val="0039377C"/>
    <w:pPr>
      <w:spacing w:before="100" w:beforeAutospacing="1" w:after="119"/>
    </w:pPr>
    <w:rPr>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229">
      <w:bodyDiv w:val="1"/>
      <w:marLeft w:val="0"/>
      <w:marRight w:val="0"/>
      <w:marTop w:val="0"/>
      <w:marBottom w:val="0"/>
      <w:divBdr>
        <w:top w:val="none" w:sz="0" w:space="0" w:color="auto"/>
        <w:left w:val="none" w:sz="0" w:space="0" w:color="auto"/>
        <w:bottom w:val="none" w:sz="0" w:space="0" w:color="auto"/>
        <w:right w:val="none" w:sz="0" w:space="0" w:color="auto"/>
      </w:divBdr>
    </w:div>
    <w:div w:id="217864413">
      <w:bodyDiv w:val="1"/>
      <w:marLeft w:val="0"/>
      <w:marRight w:val="0"/>
      <w:marTop w:val="0"/>
      <w:marBottom w:val="0"/>
      <w:divBdr>
        <w:top w:val="none" w:sz="0" w:space="0" w:color="auto"/>
        <w:left w:val="none" w:sz="0" w:space="0" w:color="auto"/>
        <w:bottom w:val="none" w:sz="0" w:space="0" w:color="auto"/>
        <w:right w:val="none" w:sz="0" w:space="0" w:color="auto"/>
      </w:divBdr>
    </w:div>
    <w:div w:id="263155322">
      <w:bodyDiv w:val="1"/>
      <w:marLeft w:val="0"/>
      <w:marRight w:val="0"/>
      <w:marTop w:val="0"/>
      <w:marBottom w:val="0"/>
      <w:divBdr>
        <w:top w:val="none" w:sz="0" w:space="0" w:color="auto"/>
        <w:left w:val="none" w:sz="0" w:space="0" w:color="auto"/>
        <w:bottom w:val="none" w:sz="0" w:space="0" w:color="auto"/>
        <w:right w:val="none" w:sz="0" w:space="0" w:color="auto"/>
      </w:divBdr>
    </w:div>
    <w:div w:id="703482651">
      <w:bodyDiv w:val="1"/>
      <w:marLeft w:val="0"/>
      <w:marRight w:val="0"/>
      <w:marTop w:val="0"/>
      <w:marBottom w:val="0"/>
      <w:divBdr>
        <w:top w:val="none" w:sz="0" w:space="0" w:color="auto"/>
        <w:left w:val="none" w:sz="0" w:space="0" w:color="auto"/>
        <w:bottom w:val="none" w:sz="0" w:space="0" w:color="auto"/>
        <w:right w:val="none" w:sz="0" w:space="0" w:color="auto"/>
      </w:divBdr>
    </w:div>
    <w:div w:id="1445995808">
      <w:bodyDiv w:val="1"/>
      <w:marLeft w:val="0"/>
      <w:marRight w:val="0"/>
      <w:marTop w:val="0"/>
      <w:marBottom w:val="0"/>
      <w:divBdr>
        <w:top w:val="none" w:sz="0" w:space="0" w:color="auto"/>
        <w:left w:val="none" w:sz="0" w:space="0" w:color="auto"/>
        <w:bottom w:val="none" w:sz="0" w:space="0" w:color="auto"/>
        <w:right w:val="none" w:sz="0" w:space="0" w:color="auto"/>
      </w:divBdr>
      <w:divsChild>
        <w:div w:id="378822214">
          <w:marLeft w:val="0"/>
          <w:marRight w:val="0"/>
          <w:marTop w:val="0"/>
          <w:marBottom w:val="0"/>
          <w:divBdr>
            <w:top w:val="none" w:sz="0" w:space="0" w:color="auto"/>
            <w:left w:val="none" w:sz="0" w:space="0" w:color="auto"/>
            <w:bottom w:val="none" w:sz="0" w:space="0" w:color="auto"/>
            <w:right w:val="none" w:sz="0" w:space="0" w:color="auto"/>
          </w:divBdr>
          <w:divsChild>
            <w:div w:id="469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332D3-52F8-4B2D-9610-2E943738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8</Pages>
  <Words>2039</Words>
  <Characters>11219</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2018-2020 RHC CB Plan</vt:lpstr>
      <vt:lpstr>2018-2020 RHC CB Plan</vt:lpstr>
    </vt:vector>
  </TitlesOfParts>
  <Company>IHO</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RHC CB Plan</dc:title>
  <dc:creator>alberto.neves@iho.int</dc:creator>
  <cp:lastModifiedBy>Eric Langlois</cp:lastModifiedBy>
  <cp:revision>5</cp:revision>
  <cp:lastPrinted>2011-09-20T08:24:00Z</cp:lastPrinted>
  <dcterms:created xsi:type="dcterms:W3CDTF">2016-07-08T10:27:00Z</dcterms:created>
  <dcterms:modified xsi:type="dcterms:W3CDTF">2016-07-08T17:06:00Z</dcterms:modified>
</cp:coreProperties>
</file>