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4408"/>
        <w:gridCol w:w="1109"/>
        <w:gridCol w:w="3452"/>
      </w:tblGrid>
      <w:tr w:rsidR="00F86353" w:rsidRPr="002B23AA" w:rsidTr="00CC07C6">
        <w:tc>
          <w:tcPr>
            <w:tcW w:w="607" w:type="dxa"/>
          </w:tcPr>
          <w:p w:rsidR="00F86353" w:rsidRPr="002B23AA" w:rsidRDefault="00F86353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</w:p>
        </w:tc>
        <w:tc>
          <w:tcPr>
            <w:tcW w:w="4408" w:type="dxa"/>
          </w:tcPr>
          <w:p w:rsidR="00F86353" w:rsidRPr="002B23AA" w:rsidRDefault="00F86353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109" w:type="dxa"/>
          </w:tcPr>
          <w:p w:rsidR="00F86353" w:rsidRPr="002B23AA" w:rsidRDefault="00F86353">
            <w:pPr>
              <w:rPr>
                <w:b/>
              </w:rPr>
            </w:pPr>
            <w:r>
              <w:rPr>
                <w:b/>
              </w:rPr>
              <w:t>Work Item</w:t>
            </w:r>
          </w:p>
        </w:tc>
        <w:tc>
          <w:tcPr>
            <w:tcW w:w="3452" w:type="dxa"/>
          </w:tcPr>
          <w:p w:rsidR="00F86353" w:rsidRPr="002B23AA" w:rsidRDefault="00FA06AB">
            <w:pPr>
              <w:rPr>
                <w:b/>
              </w:rPr>
            </w:pPr>
            <w:r>
              <w:rPr>
                <w:b/>
              </w:rPr>
              <w:t>Presenter(s)</w:t>
            </w:r>
          </w:p>
        </w:tc>
      </w:tr>
      <w:tr w:rsidR="00F86353" w:rsidRPr="002B23AA" w:rsidTr="00CC07C6">
        <w:tc>
          <w:tcPr>
            <w:tcW w:w="607" w:type="dxa"/>
          </w:tcPr>
          <w:p w:rsidR="00F86353" w:rsidRPr="002B23AA" w:rsidRDefault="00F86353">
            <w:pPr>
              <w:rPr>
                <w:b/>
              </w:rPr>
            </w:pPr>
          </w:p>
        </w:tc>
        <w:tc>
          <w:tcPr>
            <w:tcW w:w="4408" w:type="dxa"/>
          </w:tcPr>
          <w:p w:rsidR="00F86353" w:rsidRPr="002B23AA" w:rsidRDefault="00F86353">
            <w:pPr>
              <w:rPr>
                <w:b/>
              </w:rPr>
            </w:pPr>
          </w:p>
        </w:tc>
        <w:tc>
          <w:tcPr>
            <w:tcW w:w="1109" w:type="dxa"/>
          </w:tcPr>
          <w:p w:rsidR="00F86353" w:rsidRPr="002B23AA" w:rsidRDefault="00F86353">
            <w:pPr>
              <w:rPr>
                <w:b/>
              </w:rPr>
            </w:pPr>
          </w:p>
        </w:tc>
        <w:tc>
          <w:tcPr>
            <w:tcW w:w="3452" w:type="dxa"/>
          </w:tcPr>
          <w:p w:rsidR="00F86353" w:rsidRPr="002B23AA" w:rsidRDefault="00F86353">
            <w:pPr>
              <w:rPr>
                <w:b/>
              </w:rPr>
            </w:pPr>
          </w:p>
        </w:tc>
      </w:tr>
      <w:tr w:rsidR="00283CEC" w:rsidRPr="002B23AA" w:rsidTr="00CC07C6">
        <w:tc>
          <w:tcPr>
            <w:tcW w:w="607" w:type="dxa"/>
          </w:tcPr>
          <w:p w:rsidR="00283CEC" w:rsidRPr="002B23AA" w:rsidRDefault="00283CEC">
            <w:pPr>
              <w:rPr>
                <w:b/>
              </w:rPr>
            </w:pPr>
            <w:r w:rsidRPr="002B23AA">
              <w:rPr>
                <w:b/>
              </w:rPr>
              <w:t>1</w:t>
            </w:r>
          </w:p>
        </w:tc>
        <w:tc>
          <w:tcPr>
            <w:tcW w:w="4408" w:type="dxa"/>
          </w:tcPr>
          <w:p w:rsidR="00283CEC" w:rsidRPr="002B23AA" w:rsidRDefault="005811A2">
            <w:pPr>
              <w:rPr>
                <w:b/>
              </w:rPr>
            </w:pPr>
            <w:r w:rsidRPr="002B23AA">
              <w:rPr>
                <w:b/>
              </w:rPr>
              <w:t>Opening and administrative arrangements</w:t>
            </w:r>
          </w:p>
        </w:tc>
        <w:tc>
          <w:tcPr>
            <w:tcW w:w="1109" w:type="dxa"/>
          </w:tcPr>
          <w:p w:rsidR="00283CEC" w:rsidRPr="002B23AA" w:rsidRDefault="00283CEC">
            <w:pPr>
              <w:rPr>
                <w:b/>
              </w:rPr>
            </w:pPr>
          </w:p>
        </w:tc>
        <w:tc>
          <w:tcPr>
            <w:tcW w:w="3452" w:type="dxa"/>
          </w:tcPr>
          <w:p w:rsidR="00283CEC" w:rsidRPr="002B23AA" w:rsidRDefault="00283CEC">
            <w:pPr>
              <w:rPr>
                <w:b/>
              </w:rPr>
            </w:pPr>
          </w:p>
        </w:tc>
      </w:tr>
      <w:tr w:rsidR="005811A2" w:rsidTr="00CC07C6">
        <w:tc>
          <w:tcPr>
            <w:tcW w:w="607" w:type="dxa"/>
          </w:tcPr>
          <w:p w:rsidR="005811A2" w:rsidRDefault="00423656">
            <w:r>
              <w:t>1.1</w:t>
            </w:r>
          </w:p>
        </w:tc>
        <w:tc>
          <w:tcPr>
            <w:tcW w:w="4408" w:type="dxa"/>
          </w:tcPr>
          <w:p w:rsidR="005811A2" w:rsidRDefault="00423656">
            <w:r>
              <w:t xml:space="preserve">Welcome </w:t>
            </w:r>
          </w:p>
        </w:tc>
        <w:tc>
          <w:tcPr>
            <w:tcW w:w="1109" w:type="dxa"/>
          </w:tcPr>
          <w:p w:rsidR="005811A2" w:rsidRDefault="005811A2"/>
        </w:tc>
        <w:tc>
          <w:tcPr>
            <w:tcW w:w="3452" w:type="dxa"/>
          </w:tcPr>
          <w:p w:rsidR="005811A2" w:rsidRDefault="00F86353" w:rsidP="00FA06AB">
            <w:r>
              <w:t xml:space="preserve">Antti Castrén , </w:t>
            </w:r>
            <w:r w:rsidR="00FA06AB">
              <w:t>Sean Legeer</w:t>
            </w:r>
          </w:p>
        </w:tc>
      </w:tr>
      <w:tr w:rsidR="00283CEC" w:rsidTr="00CC07C6">
        <w:tc>
          <w:tcPr>
            <w:tcW w:w="607" w:type="dxa"/>
          </w:tcPr>
          <w:p w:rsidR="00283CEC" w:rsidRDefault="00D87352">
            <w:r>
              <w:t>1.</w:t>
            </w:r>
            <w:r w:rsidR="00283CEC">
              <w:t>2</w:t>
            </w:r>
          </w:p>
        </w:tc>
        <w:tc>
          <w:tcPr>
            <w:tcW w:w="4408" w:type="dxa"/>
          </w:tcPr>
          <w:p w:rsidR="00283CEC" w:rsidRDefault="00283CEC">
            <w:r>
              <w:t>Introductions</w:t>
            </w:r>
          </w:p>
        </w:tc>
        <w:tc>
          <w:tcPr>
            <w:tcW w:w="1109" w:type="dxa"/>
          </w:tcPr>
          <w:p w:rsidR="00283CEC" w:rsidRDefault="00283CEC"/>
        </w:tc>
        <w:tc>
          <w:tcPr>
            <w:tcW w:w="3452" w:type="dxa"/>
          </w:tcPr>
          <w:p w:rsidR="00283CEC" w:rsidRDefault="00FA06AB">
            <w:r>
              <w:t>everyone</w:t>
            </w:r>
          </w:p>
        </w:tc>
      </w:tr>
      <w:tr w:rsidR="00CE3FE3" w:rsidTr="00CC07C6">
        <w:tc>
          <w:tcPr>
            <w:tcW w:w="607" w:type="dxa"/>
          </w:tcPr>
          <w:p w:rsidR="00CE3FE3" w:rsidRDefault="00AF4BBF">
            <w:r>
              <w:t>1.3</w:t>
            </w:r>
          </w:p>
        </w:tc>
        <w:tc>
          <w:tcPr>
            <w:tcW w:w="4408" w:type="dxa"/>
          </w:tcPr>
          <w:p w:rsidR="00CE3FE3" w:rsidRDefault="00AF4BBF">
            <w:r>
              <w:t>Adoption of the Agenda</w:t>
            </w:r>
          </w:p>
        </w:tc>
        <w:tc>
          <w:tcPr>
            <w:tcW w:w="1109" w:type="dxa"/>
          </w:tcPr>
          <w:p w:rsidR="00CE3FE3" w:rsidRDefault="00CE3FE3"/>
        </w:tc>
        <w:tc>
          <w:tcPr>
            <w:tcW w:w="3452" w:type="dxa"/>
          </w:tcPr>
          <w:p w:rsidR="00CE3FE3" w:rsidRDefault="00F86353">
            <w:r>
              <w:t>Antti Castrén</w:t>
            </w:r>
          </w:p>
        </w:tc>
      </w:tr>
      <w:tr w:rsidR="00BD732E" w:rsidTr="00CC07C6">
        <w:tc>
          <w:tcPr>
            <w:tcW w:w="607" w:type="dxa"/>
          </w:tcPr>
          <w:p w:rsidR="00BD732E" w:rsidRDefault="00BD732E">
            <w:r>
              <w:t>1.4</w:t>
            </w:r>
          </w:p>
        </w:tc>
        <w:tc>
          <w:tcPr>
            <w:tcW w:w="4408" w:type="dxa"/>
          </w:tcPr>
          <w:p w:rsidR="00BD732E" w:rsidRDefault="00BD732E">
            <w:r>
              <w:t>Terms Of Reference</w:t>
            </w:r>
          </w:p>
        </w:tc>
        <w:tc>
          <w:tcPr>
            <w:tcW w:w="1109" w:type="dxa"/>
          </w:tcPr>
          <w:p w:rsidR="00BD732E" w:rsidRDefault="00BD732E"/>
        </w:tc>
        <w:tc>
          <w:tcPr>
            <w:tcW w:w="3452" w:type="dxa"/>
          </w:tcPr>
          <w:p w:rsidR="00BD732E" w:rsidRDefault="00BD732E">
            <w:r>
              <w:t>Antti Castrén</w:t>
            </w:r>
          </w:p>
        </w:tc>
      </w:tr>
      <w:tr w:rsidR="00BD732E" w:rsidTr="00CC07C6">
        <w:tc>
          <w:tcPr>
            <w:tcW w:w="607" w:type="dxa"/>
          </w:tcPr>
          <w:p w:rsidR="00BD732E" w:rsidRDefault="00BD732E">
            <w:r>
              <w:t>1.5</w:t>
            </w:r>
          </w:p>
        </w:tc>
        <w:tc>
          <w:tcPr>
            <w:tcW w:w="4408" w:type="dxa"/>
          </w:tcPr>
          <w:p w:rsidR="00BD732E" w:rsidRDefault="00BD732E" w:rsidP="00BD732E">
            <w:r>
              <w:t xml:space="preserve">UKHO </w:t>
            </w:r>
            <w:r w:rsidR="00584E85">
              <w:t xml:space="preserve">paper </w:t>
            </w:r>
            <w:r>
              <w:t>on the future of DQWG</w:t>
            </w:r>
          </w:p>
        </w:tc>
        <w:tc>
          <w:tcPr>
            <w:tcW w:w="1109" w:type="dxa"/>
          </w:tcPr>
          <w:p w:rsidR="00BD732E" w:rsidRDefault="00BD732E"/>
        </w:tc>
        <w:tc>
          <w:tcPr>
            <w:tcW w:w="3452" w:type="dxa"/>
          </w:tcPr>
          <w:p w:rsidR="00BD732E" w:rsidRDefault="00BD732E">
            <w:r>
              <w:t>Edward Hosken</w:t>
            </w:r>
          </w:p>
        </w:tc>
      </w:tr>
      <w:tr w:rsidR="00FC71F5" w:rsidTr="00CC07C6">
        <w:tc>
          <w:tcPr>
            <w:tcW w:w="607" w:type="dxa"/>
          </w:tcPr>
          <w:p w:rsidR="00FC71F5" w:rsidRDefault="00FC71F5">
            <w:r>
              <w:t>1.6</w:t>
            </w:r>
          </w:p>
        </w:tc>
        <w:tc>
          <w:tcPr>
            <w:tcW w:w="4408" w:type="dxa"/>
          </w:tcPr>
          <w:p w:rsidR="00FC71F5" w:rsidRDefault="00FC71F5" w:rsidP="00BD732E">
            <w:r>
              <w:t>Membership</w:t>
            </w:r>
            <w:r w:rsidR="002A0E2E">
              <w:t xml:space="preserve"> report</w:t>
            </w:r>
          </w:p>
        </w:tc>
        <w:tc>
          <w:tcPr>
            <w:tcW w:w="1109" w:type="dxa"/>
          </w:tcPr>
          <w:p w:rsidR="00FC71F5" w:rsidRDefault="00FC71F5"/>
        </w:tc>
        <w:tc>
          <w:tcPr>
            <w:tcW w:w="3452" w:type="dxa"/>
          </w:tcPr>
          <w:p w:rsidR="00FC71F5" w:rsidRDefault="00FC71F5">
            <w:r>
              <w:t>Yves Guillam</w:t>
            </w:r>
          </w:p>
        </w:tc>
      </w:tr>
      <w:tr w:rsidR="00AF4BBF" w:rsidTr="00CC07C6">
        <w:tc>
          <w:tcPr>
            <w:tcW w:w="607" w:type="dxa"/>
          </w:tcPr>
          <w:p w:rsidR="00AF4BBF" w:rsidRDefault="00AF4BBF"/>
        </w:tc>
        <w:tc>
          <w:tcPr>
            <w:tcW w:w="4408" w:type="dxa"/>
          </w:tcPr>
          <w:p w:rsidR="00AF4BBF" w:rsidRDefault="00AF4BBF"/>
        </w:tc>
        <w:tc>
          <w:tcPr>
            <w:tcW w:w="1109" w:type="dxa"/>
          </w:tcPr>
          <w:p w:rsidR="00AF4BBF" w:rsidRDefault="00AF4BBF"/>
        </w:tc>
        <w:tc>
          <w:tcPr>
            <w:tcW w:w="3452" w:type="dxa"/>
          </w:tcPr>
          <w:p w:rsidR="00AF4BBF" w:rsidRDefault="00AF4BBF"/>
        </w:tc>
      </w:tr>
      <w:tr w:rsidR="005811A2" w:rsidRPr="002B23AA" w:rsidTr="00CC07C6">
        <w:tc>
          <w:tcPr>
            <w:tcW w:w="607" w:type="dxa"/>
          </w:tcPr>
          <w:p w:rsidR="005811A2" w:rsidRPr="002B23AA" w:rsidRDefault="00D87352">
            <w:pPr>
              <w:rPr>
                <w:b/>
              </w:rPr>
            </w:pPr>
            <w:r w:rsidRPr="002B23AA">
              <w:rPr>
                <w:b/>
              </w:rPr>
              <w:t>2</w:t>
            </w:r>
          </w:p>
        </w:tc>
        <w:tc>
          <w:tcPr>
            <w:tcW w:w="4408" w:type="dxa"/>
          </w:tcPr>
          <w:p w:rsidR="005811A2" w:rsidRPr="002B23AA" w:rsidRDefault="00D87352">
            <w:pPr>
              <w:rPr>
                <w:b/>
              </w:rPr>
            </w:pPr>
            <w:r w:rsidRPr="002B23AA">
              <w:rPr>
                <w:b/>
              </w:rPr>
              <w:t xml:space="preserve">Matters relating to </w:t>
            </w:r>
            <w:r w:rsidR="00CE3FE3" w:rsidRPr="002B23AA">
              <w:rPr>
                <w:b/>
              </w:rPr>
              <w:t>upper IHO bodies</w:t>
            </w:r>
          </w:p>
        </w:tc>
        <w:tc>
          <w:tcPr>
            <w:tcW w:w="1109" w:type="dxa"/>
          </w:tcPr>
          <w:p w:rsidR="005811A2" w:rsidRPr="002B23AA" w:rsidRDefault="005811A2">
            <w:pPr>
              <w:rPr>
                <w:b/>
              </w:rPr>
            </w:pPr>
          </w:p>
        </w:tc>
        <w:tc>
          <w:tcPr>
            <w:tcW w:w="3452" w:type="dxa"/>
          </w:tcPr>
          <w:p w:rsidR="005811A2" w:rsidRPr="002B23AA" w:rsidRDefault="005811A2">
            <w:pPr>
              <w:rPr>
                <w:b/>
              </w:rPr>
            </w:pPr>
          </w:p>
        </w:tc>
      </w:tr>
      <w:tr w:rsidR="00CE3FE3" w:rsidTr="00CC07C6">
        <w:tc>
          <w:tcPr>
            <w:tcW w:w="607" w:type="dxa"/>
          </w:tcPr>
          <w:p w:rsidR="00CE3FE3" w:rsidRDefault="00CE3FE3">
            <w:r>
              <w:t>2.1</w:t>
            </w:r>
          </w:p>
        </w:tc>
        <w:tc>
          <w:tcPr>
            <w:tcW w:w="4408" w:type="dxa"/>
          </w:tcPr>
          <w:p w:rsidR="00CE3FE3" w:rsidRDefault="00CE3FE3" w:rsidP="00283CEC">
            <w:r>
              <w:t>IHO Strategic Plan</w:t>
            </w:r>
            <w:r w:rsidR="00877F55">
              <w:t xml:space="preserve"> </w:t>
            </w:r>
          </w:p>
        </w:tc>
        <w:tc>
          <w:tcPr>
            <w:tcW w:w="1109" w:type="dxa"/>
          </w:tcPr>
          <w:p w:rsidR="00CE3FE3" w:rsidRDefault="00CE3FE3"/>
        </w:tc>
        <w:tc>
          <w:tcPr>
            <w:tcW w:w="3452" w:type="dxa"/>
          </w:tcPr>
          <w:p w:rsidR="00CE3FE3" w:rsidRDefault="00C23D57">
            <w:r>
              <w:t xml:space="preserve">Yves </w:t>
            </w:r>
            <w:r w:rsidR="00FA06AB">
              <w:t>Guillam, Antti Castrén</w:t>
            </w:r>
          </w:p>
        </w:tc>
      </w:tr>
      <w:tr w:rsidR="00CE3FE3" w:rsidTr="00CC07C6">
        <w:tc>
          <w:tcPr>
            <w:tcW w:w="607" w:type="dxa"/>
          </w:tcPr>
          <w:p w:rsidR="00CE3FE3" w:rsidRDefault="00CE3FE3">
            <w:r>
              <w:t>2.2</w:t>
            </w:r>
          </w:p>
        </w:tc>
        <w:tc>
          <w:tcPr>
            <w:tcW w:w="4408" w:type="dxa"/>
          </w:tcPr>
          <w:p w:rsidR="00CE3FE3" w:rsidRDefault="00CE3FE3" w:rsidP="00283CEC">
            <w:r>
              <w:t>IHO Work Programme 2017-2019</w:t>
            </w:r>
          </w:p>
        </w:tc>
        <w:tc>
          <w:tcPr>
            <w:tcW w:w="1109" w:type="dxa"/>
          </w:tcPr>
          <w:p w:rsidR="00CE3FE3" w:rsidRDefault="00CE3FE3"/>
        </w:tc>
        <w:tc>
          <w:tcPr>
            <w:tcW w:w="3452" w:type="dxa"/>
          </w:tcPr>
          <w:p w:rsidR="00CE3FE3" w:rsidRDefault="00FA06AB">
            <w:r>
              <w:t xml:space="preserve">Yves Guillam, Antti Castrén </w:t>
            </w:r>
          </w:p>
        </w:tc>
      </w:tr>
      <w:tr w:rsidR="00CE3FE3" w:rsidTr="00CC07C6">
        <w:tc>
          <w:tcPr>
            <w:tcW w:w="607" w:type="dxa"/>
          </w:tcPr>
          <w:p w:rsidR="00CE3FE3" w:rsidRDefault="00CE3FE3">
            <w:r>
              <w:t>2.3</w:t>
            </w:r>
          </w:p>
        </w:tc>
        <w:tc>
          <w:tcPr>
            <w:tcW w:w="4408" w:type="dxa"/>
          </w:tcPr>
          <w:p w:rsidR="00CE3FE3" w:rsidRDefault="00CE3FE3" w:rsidP="00283CEC">
            <w:r w:rsidRPr="00CE3FE3">
              <w:t>HSSC Work Plan 2016-17</w:t>
            </w:r>
          </w:p>
        </w:tc>
        <w:tc>
          <w:tcPr>
            <w:tcW w:w="1109" w:type="dxa"/>
          </w:tcPr>
          <w:p w:rsidR="00CE3FE3" w:rsidRDefault="00CE3FE3"/>
        </w:tc>
        <w:tc>
          <w:tcPr>
            <w:tcW w:w="3452" w:type="dxa"/>
          </w:tcPr>
          <w:p w:rsidR="00CE3FE3" w:rsidRDefault="00FA06AB">
            <w:r>
              <w:t>Yves Guillam, Antti Castrén</w:t>
            </w:r>
          </w:p>
        </w:tc>
      </w:tr>
      <w:tr w:rsidR="00CE3FE3" w:rsidTr="00CC07C6">
        <w:tc>
          <w:tcPr>
            <w:tcW w:w="607" w:type="dxa"/>
          </w:tcPr>
          <w:p w:rsidR="00CE3FE3" w:rsidRDefault="00DA5BA8">
            <w:r>
              <w:t>2.4</w:t>
            </w:r>
          </w:p>
        </w:tc>
        <w:tc>
          <w:tcPr>
            <w:tcW w:w="4408" w:type="dxa"/>
          </w:tcPr>
          <w:p w:rsidR="00CE3FE3" w:rsidRDefault="00DA5BA8" w:rsidP="00283CEC">
            <w:r>
              <w:t>Minutes of HSSC7</w:t>
            </w:r>
          </w:p>
        </w:tc>
        <w:tc>
          <w:tcPr>
            <w:tcW w:w="1109" w:type="dxa"/>
          </w:tcPr>
          <w:p w:rsidR="00CE3FE3" w:rsidRDefault="00CE3FE3"/>
        </w:tc>
        <w:tc>
          <w:tcPr>
            <w:tcW w:w="3452" w:type="dxa"/>
          </w:tcPr>
          <w:p w:rsidR="00CE3FE3" w:rsidRDefault="00DA5BA8">
            <w:r>
              <w:t>Yves Guillam</w:t>
            </w:r>
          </w:p>
        </w:tc>
      </w:tr>
      <w:tr w:rsidR="00BD732E" w:rsidTr="00CC07C6">
        <w:tc>
          <w:tcPr>
            <w:tcW w:w="607" w:type="dxa"/>
          </w:tcPr>
          <w:p w:rsidR="00BD732E" w:rsidRDefault="00BD732E">
            <w:r>
              <w:t>2.5</w:t>
            </w:r>
          </w:p>
        </w:tc>
        <w:tc>
          <w:tcPr>
            <w:tcW w:w="4408" w:type="dxa"/>
          </w:tcPr>
          <w:p w:rsidR="00BD732E" w:rsidRDefault="00BD732E" w:rsidP="00283CEC">
            <w:r w:rsidRPr="00BD732E">
              <w:t>Report from DQWG to NCWG-2</w:t>
            </w:r>
          </w:p>
        </w:tc>
        <w:tc>
          <w:tcPr>
            <w:tcW w:w="1109" w:type="dxa"/>
          </w:tcPr>
          <w:p w:rsidR="00BD732E" w:rsidRDefault="00BD732E"/>
        </w:tc>
        <w:tc>
          <w:tcPr>
            <w:tcW w:w="3452" w:type="dxa"/>
          </w:tcPr>
          <w:p w:rsidR="00BD732E" w:rsidRDefault="00BD732E"/>
        </w:tc>
      </w:tr>
      <w:tr w:rsidR="00DA5BA8" w:rsidRPr="002B23AA" w:rsidTr="00CC07C6">
        <w:tc>
          <w:tcPr>
            <w:tcW w:w="607" w:type="dxa"/>
          </w:tcPr>
          <w:p w:rsidR="00DA5BA8" w:rsidRPr="002B23AA" w:rsidRDefault="00DA5BA8">
            <w:pPr>
              <w:rPr>
                <w:b/>
              </w:rPr>
            </w:pPr>
          </w:p>
        </w:tc>
        <w:tc>
          <w:tcPr>
            <w:tcW w:w="4408" w:type="dxa"/>
          </w:tcPr>
          <w:p w:rsidR="00DA5BA8" w:rsidRDefault="00DA5BA8" w:rsidP="00283CEC">
            <w:pPr>
              <w:rPr>
                <w:b/>
              </w:rPr>
            </w:pPr>
          </w:p>
        </w:tc>
        <w:tc>
          <w:tcPr>
            <w:tcW w:w="1109" w:type="dxa"/>
          </w:tcPr>
          <w:p w:rsidR="00DA5BA8" w:rsidRPr="002B23AA" w:rsidRDefault="00DA5BA8">
            <w:pPr>
              <w:rPr>
                <w:b/>
              </w:rPr>
            </w:pPr>
          </w:p>
        </w:tc>
        <w:tc>
          <w:tcPr>
            <w:tcW w:w="3452" w:type="dxa"/>
          </w:tcPr>
          <w:p w:rsidR="00DA5BA8" w:rsidRPr="002B23AA" w:rsidRDefault="00DA5BA8">
            <w:pPr>
              <w:rPr>
                <w:b/>
              </w:rPr>
            </w:pPr>
          </w:p>
        </w:tc>
      </w:tr>
      <w:tr w:rsidR="00283CEC" w:rsidRPr="002B23AA" w:rsidTr="00CC07C6">
        <w:tc>
          <w:tcPr>
            <w:tcW w:w="607" w:type="dxa"/>
          </w:tcPr>
          <w:p w:rsidR="00283CEC" w:rsidRPr="002B23AA" w:rsidRDefault="00283CEC">
            <w:pPr>
              <w:rPr>
                <w:b/>
              </w:rPr>
            </w:pPr>
            <w:r w:rsidRPr="002B23AA">
              <w:rPr>
                <w:b/>
              </w:rPr>
              <w:t>3</w:t>
            </w:r>
          </w:p>
        </w:tc>
        <w:tc>
          <w:tcPr>
            <w:tcW w:w="4408" w:type="dxa"/>
          </w:tcPr>
          <w:p w:rsidR="00283CEC" w:rsidRPr="002B23AA" w:rsidRDefault="002B23AA" w:rsidP="00283CEC">
            <w:pPr>
              <w:rPr>
                <w:b/>
              </w:rPr>
            </w:pPr>
            <w:r>
              <w:rPr>
                <w:b/>
              </w:rPr>
              <w:t xml:space="preserve">Previous </w:t>
            </w:r>
            <w:r w:rsidR="00DA5BA8">
              <w:rPr>
                <w:b/>
              </w:rPr>
              <w:t xml:space="preserve">DQWG </w:t>
            </w:r>
            <w:r>
              <w:rPr>
                <w:b/>
              </w:rPr>
              <w:t>meeting and Status of a</w:t>
            </w:r>
            <w:r w:rsidR="00AF4BBF" w:rsidRPr="002B23AA">
              <w:rPr>
                <w:b/>
              </w:rPr>
              <w:t>ctions</w:t>
            </w:r>
          </w:p>
        </w:tc>
        <w:tc>
          <w:tcPr>
            <w:tcW w:w="1109" w:type="dxa"/>
          </w:tcPr>
          <w:p w:rsidR="00283CEC" w:rsidRPr="002B23AA" w:rsidRDefault="00283CEC">
            <w:pPr>
              <w:rPr>
                <w:b/>
              </w:rPr>
            </w:pPr>
          </w:p>
        </w:tc>
        <w:tc>
          <w:tcPr>
            <w:tcW w:w="3452" w:type="dxa"/>
          </w:tcPr>
          <w:p w:rsidR="00283CEC" w:rsidRPr="002B23AA" w:rsidRDefault="00283CEC">
            <w:pPr>
              <w:rPr>
                <w:b/>
              </w:rPr>
            </w:pPr>
          </w:p>
        </w:tc>
      </w:tr>
      <w:tr w:rsidR="00283CEC" w:rsidTr="00CC07C6">
        <w:tc>
          <w:tcPr>
            <w:tcW w:w="607" w:type="dxa"/>
          </w:tcPr>
          <w:p w:rsidR="00283CEC" w:rsidRDefault="00423656">
            <w:r>
              <w:t>3.1</w:t>
            </w:r>
          </w:p>
        </w:tc>
        <w:tc>
          <w:tcPr>
            <w:tcW w:w="4408" w:type="dxa"/>
          </w:tcPr>
          <w:p w:rsidR="00283CEC" w:rsidRDefault="00423656">
            <w:r>
              <w:t>Minutes of DQWG10</w:t>
            </w:r>
          </w:p>
        </w:tc>
        <w:tc>
          <w:tcPr>
            <w:tcW w:w="1109" w:type="dxa"/>
          </w:tcPr>
          <w:p w:rsidR="00283CEC" w:rsidRDefault="00283CEC"/>
        </w:tc>
        <w:tc>
          <w:tcPr>
            <w:tcW w:w="3452" w:type="dxa"/>
          </w:tcPr>
          <w:p w:rsidR="00283CEC" w:rsidRDefault="00423656">
            <w:r>
              <w:t>Eivind Mong</w:t>
            </w:r>
          </w:p>
        </w:tc>
      </w:tr>
      <w:tr w:rsidR="00423656" w:rsidTr="00CC07C6">
        <w:tc>
          <w:tcPr>
            <w:tcW w:w="607" w:type="dxa"/>
          </w:tcPr>
          <w:p w:rsidR="00423656" w:rsidRDefault="00423656">
            <w:r>
              <w:t>3.2</w:t>
            </w:r>
          </w:p>
        </w:tc>
        <w:tc>
          <w:tcPr>
            <w:tcW w:w="4408" w:type="dxa"/>
          </w:tcPr>
          <w:p w:rsidR="00423656" w:rsidRDefault="00423656">
            <w:r>
              <w:t>Status of actions</w:t>
            </w:r>
          </w:p>
        </w:tc>
        <w:tc>
          <w:tcPr>
            <w:tcW w:w="1109" w:type="dxa"/>
          </w:tcPr>
          <w:p w:rsidR="00423656" w:rsidRDefault="00423656"/>
        </w:tc>
        <w:tc>
          <w:tcPr>
            <w:tcW w:w="3452" w:type="dxa"/>
          </w:tcPr>
          <w:p w:rsidR="00423656" w:rsidRDefault="00423656">
            <w:r>
              <w:t xml:space="preserve">Antti </w:t>
            </w:r>
            <w:r w:rsidR="000C2F3F">
              <w:t>Castrén</w:t>
            </w:r>
          </w:p>
        </w:tc>
      </w:tr>
      <w:tr w:rsidR="002B23AA" w:rsidTr="00CC07C6">
        <w:tc>
          <w:tcPr>
            <w:tcW w:w="607" w:type="dxa"/>
          </w:tcPr>
          <w:p w:rsidR="002B23AA" w:rsidRDefault="002B23AA" w:rsidP="00B86F3D"/>
        </w:tc>
        <w:tc>
          <w:tcPr>
            <w:tcW w:w="4408" w:type="dxa"/>
          </w:tcPr>
          <w:p w:rsidR="002B23AA" w:rsidRDefault="002B23AA" w:rsidP="00B86F3D"/>
        </w:tc>
        <w:tc>
          <w:tcPr>
            <w:tcW w:w="1109" w:type="dxa"/>
          </w:tcPr>
          <w:p w:rsidR="002B23AA" w:rsidRDefault="002B23AA" w:rsidP="00B86F3D"/>
        </w:tc>
        <w:tc>
          <w:tcPr>
            <w:tcW w:w="3452" w:type="dxa"/>
          </w:tcPr>
          <w:p w:rsidR="002B23AA" w:rsidRDefault="002B23AA" w:rsidP="00B86F3D"/>
        </w:tc>
      </w:tr>
      <w:tr w:rsidR="00AF4BBF" w:rsidRPr="003571D6" w:rsidTr="00CC07C6">
        <w:tc>
          <w:tcPr>
            <w:tcW w:w="607" w:type="dxa"/>
          </w:tcPr>
          <w:p w:rsidR="00AF4BBF" w:rsidRPr="003571D6" w:rsidRDefault="002B23AA" w:rsidP="00B86F3D">
            <w:pPr>
              <w:rPr>
                <w:b/>
              </w:rPr>
            </w:pPr>
            <w:r w:rsidRPr="003571D6">
              <w:rPr>
                <w:b/>
              </w:rPr>
              <w:t>4</w:t>
            </w:r>
          </w:p>
        </w:tc>
        <w:tc>
          <w:tcPr>
            <w:tcW w:w="4408" w:type="dxa"/>
          </w:tcPr>
          <w:p w:rsidR="00AF4BBF" w:rsidRPr="003571D6" w:rsidRDefault="003571D6" w:rsidP="00B86F3D">
            <w:pPr>
              <w:rPr>
                <w:b/>
              </w:rPr>
            </w:pPr>
            <w:r>
              <w:rPr>
                <w:b/>
              </w:rPr>
              <w:t>S-101 Data Quality</w:t>
            </w:r>
          </w:p>
        </w:tc>
        <w:tc>
          <w:tcPr>
            <w:tcW w:w="1109" w:type="dxa"/>
          </w:tcPr>
          <w:p w:rsidR="00AF4BBF" w:rsidRPr="003571D6" w:rsidRDefault="00E27200" w:rsidP="00B86F3D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52" w:type="dxa"/>
          </w:tcPr>
          <w:p w:rsidR="00AF4BBF" w:rsidRPr="003571D6" w:rsidRDefault="00AF4BBF" w:rsidP="00B86F3D">
            <w:pPr>
              <w:rPr>
                <w:b/>
              </w:rPr>
            </w:pPr>
          </w:p>
        </w:tc>
      </w:tr>
      <w:tr w:rsidR="00AF4BBF" w:rsidTr="00CC07C6">
        <w:tc>
          <w:tcPr>
            <w:tcW w:w="607" w:type="dxa"/>
          </w:tcPr>
          <w:p w:rsidR="00AF4BBF" w:rsidRDefault="002B23AA" w:rsidP="00B86F3D">
            <w:r>
              <w:t>4</w:t>
            </w:r>
            <w:r w:rsidR="00AF4BBF">
              <w:t>.1</w:t>
            </w:r>
          </w:p>
        </w:tc>
        <w:tc>
          <w:tcPr>
            <w:tcW w:w="4408" w:type="dxa"/>
          </w:tcPr>
          <w:p w:rsidR="00AF4BBF" w:rsidRDefault="002B23AA" w:rsidP="00B86F3D">
            <w:r>
              <w:t>Decision Tree</w:t>
            </w:r>
            <w:r w:rsidR="003571D6">
              <w:t>, threshold values</w:t>
            </w:r>
          </w:p>
        </w:tc>
        <w:tc>
          <w:tcPr>
            <w:tcW w:w="1109" w:type="dxa"/>
          </w:tcPr>
          <w:p w:rsidR="00AF4BBF" w:rsidRDefault="00AF4BBF" w:rsidP="00B86F3D"/>
        </w:tc>
        <w:tc>
          <w:tcPr>
            <w:tcW w:w="3452" w:type="dxa"/>
          </w:tcPr>
          <w:p w:rsidR="00AF4BBF" w:rsidRDefault="00877F55" w:rsidP="00B86F3D">
            <w:r>
              <w:t>Eivind Mong, Antti Castrén</w:t>
            </w:r>
          </w:p>
        </w:tc>
      </w:tr>
      <w:tr w:rsidR="00AF4BBF" w:rsidTr="00CC07C6">
        <w:tc>
          <w:tcPr>
            <w:tcW w:w="607" w:type="dxa"/>
          </w:tcPr>
          <w:p w:rsidR="00AF4BBF" w:rsidRDefault="002B23AA">
            <w:r>
              <w:t>4.2</w:t>
            </w:r>
          </w:p>
        </w:tc>
        <w:tc>
          <w:tcPr>
            <w:tcW w:w="4408" w:type="dxa"/>
          </w:tcPr>
          <w:p w:rsidR="00AF4BBF" w:rsidRPr="00AF4BBF" w:rsidRDefault="002B23AA" w:rsidP="00283CEC">
            <w:r>
              <w:t xml:space="preserve">Data Model / </w:t>
            </w:r>
            <w:proofErr w:type="spellStart"/>
            <w:r>
              <w:t>QualityOfBathymetricData</w:t>
            </w:r>
            <w:proofErr w:type="spellEnd"/>
          </w:p>
        </w:tc>
        <w:tc>
          <w:tcPr>
            <w:tcW w:w="1109" w:type="dxa"/>
          </w:tcPr>
          <w:p w:rsidR="00AF4BBF" w:rsidRDefault="00AF4BBF"/>
        </w:tc>
        <w:tc>
          <w:tcPr>
            <w:tcW w:w="3452" w:type="dxa"/>
          </w:tcPr>
          <w:p w:rsidR="00AF4BBF" w:rsidRDefault="00877F55">
            <w:r>
              <w:t>Eivind Mong</w:t>
            </w:r>
          </w:p>
        </w:tc>
      </w:tr>
      <w:tr w:rsidR="00877F55" w:rsidTr="00CC07C6">
        <w:tc>
          <w:tcPr>
            <w:tcW w:w="607" w:type="dxa"/>
          </w:tcPr>
          <w:p w:rsidR="00877F55" w:rsidRDefault="003571D6">
            <w:r>
              <w:t>4.3</w:t>
            </w:r>
          </w:p>
        </w:tc>
        <w:tc>
          <w:tcPr>
            <w:tcW w:w="4408" w:type="dxa"/>
          </w:tcPr>
          <w:p w:rsidR="00877F55" w:rsidRPr="00AF4BBF" w:rsidRDefault="003571D6" w:rsidP="00283CEC">
            <w:r>
              <w:t>DQ Text in S-101</w:t>
            </w:r>
            <w:r w:rsidR="00BE4173">
              <w:t xml:space="preserve"> [</w:t>
            </w:r>
            <w:proofErr w:type="spellStart"/>
            <w:r w:rsidR="00BE4173">
              <w:t>cf</w:t>
            </w:r>
            <w:proofErr w:type="spellEnd"/>
            <w:r w:rsidR="00BE4173">
              <w:t xml:space="preserve"> 5.1]</w:t>
            </w:r>
          </w:p>
        </w:tc>
        <w:tc>
          <w:tcPr>
            <w:tcW w:w="1109" w:type="dxa"/>
          </w:tcPr>
          <w:p w:rsidR="00877F55" w:rsidRDefault="00877F55"/>
        </w:tc>
        <w:tc>
          <w:tcPr>
            <w:tcW w:w="3452" w:type="dxa"/>
          </w:tcPr>
          <w:p w:rsidR="00877F55" w:rsidRDefault="00E27200">
            <w:r>
              <w:t>Sean Legeer</w:t>
            </w:r>
          </w:p>
        </w:tc>
      </w:tr>
      <w:tr w:rsidR="003C7475" w:rsidTr="00CC07C6">
        <w:tc>
          <w:tcPr>
            <w:tcW w:w="607" w:type="dxa"/>
          </w:tcPr>
          <w:p w:rsidR="003C7475" w:rsidRDefault="003C7475">
            <w:r>
              <w:t>4.4</w:t>
            </w:r>
          </w:p>
        </w:tc>
        <w:tc>
          <w:tcPr>
            <w:tcW w:w="4408" w:type="dxa"/>
          </w:tcPr>
          <w:p w:rsidR="003C7475" w:rsidRDefault="003C7475" w:rsidP="003C7475">
            <w:r>
              <w:t>Guidance on stacked bathymetric quality</w:t>
            </w:r>
          </w:p>
        </w:tc>
        <w:tc>
          <w:tcPr>
            <w:tcW w:w="1109" w:type="dxa"/>
          </w:tcPr>
          <w:p w:rsidR="003C7475" w:rsidRDefault="003C7475"/>
        </w:tc>
        <w:tc>
          <w:tcPr>
            <w:tcW w:w="3452" w:type="dxa"/>
          </w:tcPr>
          <w:p w:rsidR="003C7475" w:rsidRDefault="003C7475">
            <w:r>
              <w:t>Rogier Broekman</w:t>
            </w:r>
          </w:p>
        </w:tc>
      </w:tr>
      <w:tr w:rsidR="003C7475" w:rsidRPr="00C74CE4" w:rsidTr="00CC07C6">
        <w:tc>
          <w:tcPr>
            <w:tcW w:w="607" w:type="dxa"/>
          </w:tcPr>
          <w:p w:rsidR="003C7475" w:rsidRPr="00C74CE4" w:rsidRDefault="003C7475">
            <w:r w:rsidRPr="00C74CE4">
              <w:t>4.5</w:t>
            </w:r>
          </w:p>
        </w:tc>
        <w:tc>
          <w:tcPr>
            <w:tcW w:w="4408" w:type="dxa"/>
          </w:tcPr>
          <w:p w:rsidR="003C7475" w:rsidRPr="00C74CE4" w:rsidRDefault="003C7475" w:rsidP="00283CEC">
            <w:r w:rsidRPr="00C74CE4">
              <w:t>Guidance on temporal variation of data quality</w:t>
            </w:r>
          </w:p>
        </w:tc>
        <w:tc>
          <w:tcPr>
            <w:tcW w:w="1109" w:type="dxa"/>
          </w:tcPr>
          <w:p w:rsidR="003C7475" w:rsidRPr="00C74CE4" w:rsidRDefault="003C7475"/>
        </w:tc>
        <w:tc>
          <w:tcPr>
            <w:tcW w:w="3452" w:type="dxa"/>
          </w:tcPr>
          <w:p w:rsidR="003C7475" w:rsidRPr="00C74CE4" w:rsidRDefault="003C7475">
            <w:r w:rsidRPr="00C74CE4">
              <w:t>Rogier Broekman</w:t>
            </w:r>
          </w:p>
        </w:tc>
      </w:tr>
      <w:tr w:rsidR="003571D6" w:rsidRPr="003571D6" w:rsidTr="00CC07C6">
        <w:tc>
          <w:tcPr>
            <w:tcW w:w="607" w:type="dxa"/>
          </w:tcPr>
          <w:p w:rsidR="003571D6" w:rsidRPr="003571D6" w:rsidRDefault="003571D6">
            <w:pPr>
              <w:rPr>
                <w:b/>
              </w:rPr>
            </w:pPr>
          </w:p>
        </w:tc>
        <w:tc>
          <w:tcPr>
            <w:tcW w:w="4408" w:type="dxa"/>
          </w:tcPr>
          <w:p w:rsidR="003571D6" w:rsidRPr="003571D6" w:rsidRDefault="003571D6" w:rsidP="00283CEC">
            <w:pPr>
              <w:rPr>
                <w:b/>
              </w:rPr>
            </w:pPr>
          </w:p>
        </w:tc>
        <w:tc>
          <w:tcPr>
            <w:tcW w:w="1109" w:type="dxa"/>
          </w:tcPr>
          <w:p w:rsidR="003571D6" w:rsidRPr="003571D6" w:rsidRDefault="003571D6">
            <w:pPr>
              <w:rPr>
                <w:b/>
              </w:rPr>
            </w:pPr>
          </w:p>
        </w:tc>
        <w:tc>
          <w:tcPr>
            <w:tcW w:w="3452" w:type="dxa"/>
          </w:tcPr>
          <w:p w:rsidR="003571D6" w:rsidRPr="003571D6" w:rsidRDefault="003571D6">
            <w:pPr>
              <w:rPr>
                <w:b/>
              </w:rPr>
            </w:pPr>
          </w:p>
        </w:tc>
      </w:tr>
      <w:tr w:rsidR="00AF4BBF" w:rsidRPr="003571D6" w:rsidTr="00CC07C6">
        <w:tc>
          <w:tcPr>
            <w:tcW w:w="607" w:type="dxa"/>
          </w:tcPr>
          <w:p w:rsidR="00AF4BBF" w:rsidRPr="003571D6" w:rsidRDefault="00877F55">
            <w:pPr>
              <w:rPr>
                <w:b/>
              </w:rPr>
            </w:pPr>
            <w:r w:rsidRPr="003571D6">
              <w:rPr>
                <w:b/>
              </w:rPr>
              <w:t>5</w:t>
            </w:r>
          </w:p>
        </w:tc>
        <w:tc>
          <w:tcPr>
            <w:tcW w:w="4408" w:type="dxa"/>
          </w:tcPr>
          <w:p w:rsidR="00AF4BBF" w:rsidRPr="003571D6" w:rsidRDefault="003571D6" w:rsidP="003571D6">
            <w:pPr>
              <w:rPr>
                <w:b/>
              </w:rPr>
            </w:pPr>
            <w:r>
              <w:rPr>
                <w:b/>
              </w:rPr>
              <w:t>General guidelines regarding Data Q</w:t>
            </w:r>
            <w:r w:rsidR="00AF4BBF" w:rsidRPr="003571D6">
              <w:rPr>
                <w:b/>
              </w:rPr>
              <w:t>uality within IHO</w:t>
            </w:r>
          </w:p>
        </w:tc>
        <w:tc>
          <w:tcPr>
            <w:tcW w:w="1109" w:type="dxa"/>
          </w:tcPr>
          <w:p w:rsidR="00AF4BBF" w:rsidRPr="003571D6" w:rsidRDefault="00E27200" w:rsidP="00E27200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452" w:type="dxa"/>
          </w:tcPr>
          <w:p w:rsidR="00AF4BBF" w:rsidRPr="003571D6" w:rsidRDefault="00AF4BBF">
            <w:pPr>
              <w:rPr>
                <w:b/>
              </w:rPr>
            </w:pPr>
          </w:p>
        </w:tc>
      </w:tr>
      <w:tr w:rsidR="003571D6" w:rsidTr="00CC07C6">
        <w:tc>
          <w:tcPr>
            <w:tcW w:w="607" w:type="dxa"/>
          </w:tcPr>
          <w:p w:rsidR="003571D6" w:rsidRDefault="003571D6" w:rsidP="00B86F3D">
            <w:r>
              <w:t>5.1</w:t>
            </w:r>
          </w:p>
        </w:tc>
        <w:tc>
          <w:tcPr>
            <w:tcW w:w="4408" w:type="dxa"/>
          </w:tcPr>
          <w:p w:rsidR="003571D6" w:rsidRDefault="003571D6" w:rsidP="00B86F3D">
            <w:r>
              <w:t>Review ISO 19113, 19114, 19115 and 19157 and make recommendations for inclusion in S-100</w:t>
            </w:r>
          </w:p>
        </w:tc>
        <w:tc>
          <w:tcPr>
            <w:tcW w:w="1109" w:type="dxa"/>
          </w:tcPr>
          <w:p w:rsidR="003571D6" w:rsidRDefault="00E27200" w:rsidP="00B86F3D">
            <w:r>
              <w:t>A.1</w:t>
            </w:r>
          </w:p>
        </w:tc>
        <w:tc>
          <w:tcPr>
            <w:tcW w:w="3452" w:type="dxa"/>
          </w:tcPr>
          <w:p w:rsidR="003571D6" w:rsidRDefault="00606C1D" w:rsidP="00B86F3D">
            <w:r>
              <w:t>Antti Castrén, Sean Legeer</w:t>
            </w:r>
          </w:p>
        </w:tc>
      </w:tr>
      <w:tr w:rsidR="003571D6" w:rsidTr="00CC07C6">
        <w:tc>
          <w:tcPr>
            <w:tcW w:w="607" w:type="dxa"/>
          </w:tcPr>
          <w:p w:rsidR="003571D6" w:rsidRDefault="003571D6" w:rsidP="00B86F3D">
            <w:r>
              <w:t>5.2</w:t>
            </w:r>
          </w:p>
        </w:tc>
        <w:tc>
          <w:tcPr>
            <w:tcW w:w="4408" w:type="dxa"/>
          </w:tcPr>
          <w:p w:rsidR="003571D6" w:rsidRDefault="00E27200" w:rsidP="00B86F3D">
            <w:r>
              <w:t>R</w:t>
            </w:r>
            <w:r w:rsidR="003571D6" w:rsidRPr="00AF4BBF">
              <w:t>oad map with timeline for data quality items within S-10x</w:t>
            </w:r>
          </w:p>
        </w:tc>
        <w:tc>
          <w:tcPr>
            <w:tcW w:w="1109" w:type="dxa"/>
          </w:tcPr>
          <w:p w:rsidR="003571D6" w:rsidRDefault="00E27200" w:rsidP="00B86F3D">
            <w:r>
              <w:t>H.1</w:t>
            </w:r>
          </w:p>
        </w:tc>
        <w:tc>
          <w:tcPr>
            <w:tcW w:w="3452" w:type="dxa"/>
          </w:tcPr>
          <w:p w:rsidR="003571D6" w:rsidRDefault="00E27200" w:rsidP="00B86F3D">
            <w:r>
              <w:t>Antti Castrén</w:t>
            </w:r>
          </w:p>
        </w:tc>
      </w:tr>
      <w:tr w:rsidR="00DA5BA8" w:rsidTr="00CC07C6">
        <w:tc>
          <w:tcPr>
            <w:tcW w:w="607" w:type="dxa"/>
          </w:tcPr>
          <w:p w:rsidR="00DA5BA8" w:rsidRDefault="00DA5BA8" w:rsidP="00B86F3D"/>
        </w:tc>
        <w:tc>
          <w:tcPr>
            <w:tcW w:w="4408" w:type="dxa"/>
          </w:tcPr>
          <w:p w:rsidR="00DA5BA8" w:rsidRDefault="00DA5BA8" w:rsidP="00B86F3D"/>
        </w:tc>
        <w:tc>
          <w:tcPr>
            <w:tcW w:w="1109" w:type="dxa"/>
          </w:tcPr>
          <w:p w:rsidR="00DA5BA8" w:rsidRDefault="00DA5BA8" w:rsidP="00B86F3D"/>
        </w:tc>
        <w:tc>
          <w:tcPr>
            <w:tcW w:w="3452" w:type="dxa"/>
          </w:tcPr>
          <w:p w:rsidR="00DA5BA8" w:rsidRDefault="00DA5BA8" w:rsidP="00B86F3D"/>
        </w:tc>
      </w:tr>
      <w:tr w:rsidR="00DA5BA8" w:rsidRPr="00E27200" w:rsidTr="00CC07C6">
        <w:tc>
          <w:tcPr>
            <w:tcW w:w="607" w:type="dxa"/>
          </w:tcPr>
          <w:p w:rsidR="00DA5BA8" w:rsidRPr="00E27200" w:rsidRDefault="00E27200" w:rsidP="00B86F3D">
            <w:pPr>
              <w:rPr>
                <w:b/>
              </w:rPr>
            </w:pPr>
            <w:r w:rsidRPr="00E27200">
              <w:rPr>
                <w:b/>
              </w:rPr>
              <w:t>6</w:t>
            </w:r>
          </w:p>
        </w:tc>
        <w:tc>
          <w:tcPr>
            <w:tcW w:w="4408" w:type="dxa"/>
          </w:tcPr>
          <w:p w:rsidR="00DA5BA8" w:rsidRPr="00E27200" w:rsidRDefault="00DA5BA8" w:rsidP="00B86F3D">
            <w:pPr>
              <w:rPr>
                <w:b/>
              </w:rPr>
            </w:pPr>
            <w:r w:rsidRPr="00E27200">
              <w:rPr>
                <w:b/>
              </w:rPr>
              <w:t>Crowd sourced bathymetry and Data Quality</w:t>
            </w:r>
          </w:p>
        </w:tc>
        <w:tc>
          <w:tcPr>
            <w:tcW w:w="1109" w:type="dxa"/>
          </w:tcPr>
          <w:p w:rsidR="00DA5BA8" w:rsidRPr="00E27200" w:rsidRDefault="00E27200" w:rsidP="00B86F3D">
            <w:pPr>
              <w:rPr>
                <w:b/>
              </w:rPr>
            </w:pPr>
            <w:r w:rsidRPr="00E27200">
              <w:rPr>
                <w:b/>
              </w:rPr>
              <w:t>F.2</w:t>
            </w:r>
          </w:p>
        </w:tc>
        <w:tc>
          <w:tcPr>
            <w:tcW w:w="3452" w:type="dxa"/>
          </w:tcPr>
          <w:p w:rsidR="00DA5BA8" w:rsidRPr="00E27200" w:rsidRDefault="00DA5BA8" w:rsidP="00B86F3D">
            <w:pPr>
              <w:rPr>
                <w:b/>
              </w:rPr>
            </w:pPr>
            <w:bookmarkStart w:id="0" w:name="_GoBack"/>
            <w:bookmarkEnd w:id="0"/>
          </w:p>
        </w:tc>
      </w:tr>
      <w:tr w:rsidR="00DA5BA8" w:rsidTr="00CC07C6">
        <w:tc>
          <w:tcPr>
            <w:tcW w:w="607" w:type="dxa"/>
          </w:tcPr>
          <w:p w:rsidR="00DA5BA8" w:rsidRDefault="00CC07C6">
            <w:r>
              <w:t>6.1</w:t>
            </w:r>
          </w:p>
        </w:tc>
        <w:tc>
          <w:tcPr>
            <w:tcW w:w="4408" w:type="dxa"/>
          </w:tcPr>
          <w:p w:rsidR="00DA5BA8" w:rsidRDefault="00CC07C6">
            <w:r>
              <w:t>Presentation on crowd sourced bathymetry</w:t>
            </w:r>
          </w:p>
        </w:tc>
        <w:tc>
          <w:tcPr>
            <w:tcW w:w="1109" w:type="dxa"/>
          </w:tcPr>
          <w:p w:rsidR="00DA5BA8" w:rsidRDefault="00DA5BA8"/>
        </w:tc>
        <w:tc>
          <w:tcPr>
            <w:tcW w:w="3452" w:type="dxa"/>
          </w:tcPr>
          <w:p w:rsidR="00DA5BA8" w:rsidRDefault="00CC07C6">
            <w:r>
              <w:t>NGA/NOAA</w:t>
            </w:r>
          </w:p>
        </w:tc>
      </w:tr>
      <w:tr w:rsidR="00CC07C6" w:rsidTr="00CC07C6">
        <w:tc>
          <w:tcPr>
            <w:tcW w:w="607" w:type="dxa"/>
          </w:tcPr>
          <w:p w:rsidR="00CC07C6" w:rsidRDefault="00CC07C6"/>
        </w:tc>
        <w:tc>
          <w:tcPr>
            <w:tcW w:w="4408" w:type="dxa"/>
          </w:tcPr>
          <w:p w:rsidR="00CC07C6" w:rsidRDefault="00CC07C6"/>
        </w:tc>
        <w:tc>
          <w:tcPr>
            <w:tcW w:w="1109" w:type="dxa"/>
          </w:tcPr>
          <w:p w:rsidR="00CC07C6" w:rsidRDefault="00CC07C6"/>
        </w:tc>
        <w:tc>
          <w:tcPr>
            <w:tcW w:w="3452" w:type="dxa"/>
          </w:tcPr>
          <w:p w:rsidR="00CC07C6" w:rsidRDefault="00CC07C6"/>
        </w:tc>
      </w:tr>
      <w:tr w:rsidR="00DA5BA8" w:rsidRPr="00E27200" w:rsidTr="00CC07C6">
        <w:tc>
          <w:tcPr>
            <w:tcW w:w="607" w:type="dxa"/>
          </w:tcPr>
          <w:p w:rsidR="00DA5BA8" w:rsidRPr="00E27200" w:rsidRDefault="00E27200">
            <w:pPr>
              <w:rPr>
                <w:b/>
              </w:rPr>
            </w:pPr>
            <w:r w:rsidRPr="00E27200">
              <w:rPr>
                <w:b/>
              </w:rPr>
              <w:t>7</w:t>
            </w:r>
          </w:p>
        </w:tc>
        <w:tc>
          <w:tcPr>
            <w:tcW w:w="4408" w:type="dxa"/>
          </w:tcPr>
          <w:p w:rsidR="00DA5BA8" w:rsidRPr="00E27200" w:rsidRDefault="00DA5BA8">
            <w:pPr>
              <w:rPr>
                <w:b/>
              </w:rPr>
            </w:pPr>
            <w:r w:rsidRPr="00E27200">
              <w:rPr>
                <w:b/>
              </w:rPr>
              <w:t>Mariner education</w:t>
            </w:r>
          </w:p>
        </w:tc>
        <w:tc>
          <w:tcPr>
            <w:tcW w:w="1109" w:type="dxa"/>
          </w:tcPr>
          <w:p w:rsidR="00DA5BA8" w:rsidRPr="00E27200" w:rsidRDefault="00E27200">
            <w:pPr>
              <w:rPr>
                <w:b/>
              </w:rPr>
            </w:pPr>
            <w:r w:rsidRPr="00E27200">
              <w:rPr>
                <w:b/>
              </w:rPr>
              <w:t>C.4</w:t>
            </w:r>
          </w:p>
        </w:tc>
        <w:tc>
          <w:tcPr>
            <w:tcW w:w="3452" w:type="dxa"/>
          </w:tcPr>
          <w:p w:rsidR="00DA5BA8" w:rsidRPr="00E27200" w:rsidRDefault="00DA5BA8">
            <w:pPr>
              <w:rPr>
                <w:b/>
              </w:rPr>
            </w:pPr>
          </w:p>
        </w:tc>
      </w:tr>
      <w:tr w:rsidR="00DA5BA8" w:rsidTr="00CC07C6">
        <w:tc>
          <w:tcPr>
            <w:tcW w:w="607" w:type="dxa"/>
          </w:tcPr>
          <w:p w:rsidR="00DA5BA8" w:rsidRDefault="00CC07C6">
            <w:r>
              <w:t>7.1</w:t>
            </w:r>
          </w:p>
        </w:tc>
        <w:tc>
          <w:tcPr>
            <w:tcW w:w="4408" w:type="dxa"/>
          </w:tcPr>
          <w:p w:rsidR="00D632B1" w:rsidRDefault="00D632B1" w:rsidP="00D632B1">
            <w:r>
              <w:t>Plumbing the Depths:</w:t>
            </w:r>
          </w:p>
          <w:p w:rsidR="00D632B1" w:rsidRDefault="00D632B1" w:rsidP="00D632B1">
            <w:r>
              <w:t>Hydrographic Concerns for</w:t>
            </w:r>
          </w:p>
          <w:p w:rsidR="00DA5BA8" w:rsidRDefault="00D632B1" w:rsidP="00D632B1">
            <w:r>
              <w:t>Modern-Day Large Vessels</w:t>
            </w:r>
          </w:p>
        </w:tc>
        <w:tc>
          <w:tcPr>
            <w:tcW w:w="1109" w:type="dxa"/>
          </w:tcPr>
          <w:p w:rsidR="00DA5BA8" w:rsidRDefault="00DA5BA8"/>
        </w:tc>
        <w:tc>
          <w:tcPr>
            <w:tcW w:w="3452" w:type="dxa"/>
          </w:tcPr>
          <w:p w:rsidR="00DA5BA8" w:rsidRDefault="00606C1D">
            <w:r>
              <w:t>Rogier Broekman</w:t>
            </w:r>
          </w:p>
        </w:tc>
      </w:tr>
      <w:tr w:rsidR="00CC07C6" w:rsidTr="00CC07C6">
        <w:tc>
          <w:tcPr>
            <w:tcW w:w="607" w:type="dxa"/>
          </w:tcPr>
          <w:p w:rsidR="00CC07C6" w:rsidRDefault="00CC07C6" w:rsidP="007D5882">
            <w:r>
              <w:t>7</w:t>
            </w:r>
            <w:r>
              <w:t>.2</w:t>
            </w:r>
          </w:p>
        </w:tc>
        <w:tc>
          <w:tcPr>
            <w:tcW w:w="4408" w:type="dxa"/>
          </w:tcPr>
          <w:p w:rsidR="00CC07C6" w:rsidRDefault="00CC07C6" w:rsidP="007D5882">
            <w:r>
              <w:t>Bowditch update</w:t>
            </w:r>
          </w:p>
        </w:tc>
        <w:tc>
          <w:tcPr>
            <w:tcW w:w="1109" w:type="dxa"/>
          </w:tcPr>
          <w:p w:rsidR="00CC07C6" w:rsidRDefault="00CC07C6" w:rsidP="007D5882"/>
        </w:tc>
        <w:tc>
          <w:tcPr>
            <w:tcW w:w="3452" w:type="dxa"/>
          </w:tcPr>
          <w:p w:rsidR="00CC07C6" w:rsidRDefault="00CC07C6" w:rsidP="007D5882">
            <w:r>
              <w:t>Jason Otero-Torres</w:t>
            </w:r>
          </w:p>
        </w:tc>
      </w:tr>
      <w:tr w:rsidR="00CC07C6" w:rsidTr="00CC07C6">
        <w:tc>
          <w:tcPr>
            <w:tcW w:w="607" w:type="dxa"/>
          </w:tcPr>
          <w:p w:rsidR="00CC07C6" w:rsidRDefault="00CC07C6"/>
        </w:tc>
        <w:tc>
          <w:tcPr>
            <w:tcW w:w="4408" w:type="dxa"/>
          </w:tcPr>
          <w:p w:rsidR="00CC07C6" w:rsidRDefault="00CC07C6"/>
        </w:tc>
        <w:tc>
          <w:tcPr>
            <w:tcW w:w="1109" w:type="dxa"/>
          </w:tcPr>
          <w:p w:rsidR="00CC07C6" w:rsidRDefault="00CC07C6"/>
        </w:tc>
        <w:tc>
          <w:tcPr>
            <w:tcW w:w="3452" w:type="dxa"/>
          </w:tcPr>
          <w:p w:rsidR="00CC07C6" w:rsidRDefault="00CC07C6"/>
        </w:tc>
      </w:tr>
      <w:tr w:rsidR="00DA5BA8" w:rsidRPr="00E27200" w:rsidTr="00CC07C6">
        <w:tc>
          <w:tcPr>
            <w:tcW w:w="607" w:type="dxa"/>
          </w:tcPr>
          <w:p w:rsidR="00DA5BA8" w:rsidRPr="00E27200" w:rsidRDefault="00E27200">
            <w:pPr>
              <w:rPr>
                <w:b/>
              </w:rPr>
            </w:pPr>
            <w:r w:rsidRPr="00E27200">
              <w:rPr>
                <w:b/>
              </w:rPr>
              <w:t>8</w:t>
            </w:r>
          </w:p>
        </w:tc>
        <w:tc>
          <w:tcPr>
            <w:tcW w:w="4408" w:type="dxa"/>
          </w:tcPr>
          <w:p w:rsidR="00DA5BA8" w:rsidRPr="00E27200" w:rsidRDefault="00DA5BA8">
            <w:pPr>
              <w:rPr>
                <w:b/>
              </w:rPr>
            </w:pPr>
            <w:r w:rsidRPr="00E27200">
              <w:rPr>
                <w:b/>
              </w:rPr>
              <w:t xml:space="preserve">Portrayal </w:t>
            </w:r>
          </w:p>
        </w:tc>
        <w:tc>
          <w:tcPr>
            <w:tcW w:w="1109" w:type="dxa"/>
          </w:tcPr>
          <w:p w:rsidR="00DA5BA8" w:rsidRPr="00E27200" w:rsidRDefault="00E27200">
            <w:pPr>
              <w:rPr>
                <w:b/>
              </w:rPr>
            </w:pPr>
            <w:r w:rsidRPr="00E27200">
              <w:rPr>
                <w:b/>
              </w:rPr>
              <w:t>D</w:t>
            </w:r>
          </w:p>
        </w:tc>
        <w:tc>
          <w:tcPr>
            <w:tcW w:w="3452" w:type="dxa"/>
          </w:tcPr>
          <w:p w:rsidR="00DA5BA8" w:rsidRPr="00E27200" w:rsidRDefault="00DA5BA8">
            <w:pPr>
              <w:rPr>
                <w:b/>
              </w:rPr>
            </w:pPr>
          </w:p>
        </w:tc>
      </w:tr>
      <w:tr w:rsidR="00DA5BA8" w:rsidTr="00CC07C6">
        <w:tc>
          <w:tcPr>
            <w:tcW w:w="607" w:type="dxa"/>
          </w:tcPr>
          <w:p w:rsidR="00DA5BA8" w:rsidRDefault="00E27200">
            <w:r>
              <w:t>8.1</w:t>
            </w:r>
          </w:p>
        </w:tc>
        <w:tc>
          <w:tcPr>
            <w:tcW w:w="4408" w:type="dxa"/>
          </w:tcPr>
          <w:p w:rsidR="00DA5BA8" w:rsidRDefault="00DA5BA8">
            <w:r>
              <w:t>S-122 Portrayal</w:t>
            </w:r>
          </w:p>
        </w:tc>
        <w:tc>
          <w:tcPr>
            <w:tcW w:w="1109" w:type="dxa"/>
          </w:tcPr>
          <w:p w:rsidR="00DA5BA8" w:rsidRDefault="00E27200">
            <w:r w:rsidRPr="00E27200">
              <w:t>HSSC7/19</w:t>
            </w:r>
          </w:p>
        </w:tc>
        <w:tc>
          <w:tcPr>
            <w:tcW w:w="3452" w:type="dxa"/>
          </w:tcPr>
          <w:p w:rsidR="00DA5BA8" w:rsidRDefault="00D632B1">
            <w:r>
              <w:t>Edward Hosken</w:t>
            </w:r>
          </w:p>
        </w:tc>
      </w:tr>
      <w:tr w:rsidR="00CC07C6" w:rsidTr="00CC07C6">
        <w:tc>
          <w:tcPr>
            <w:tcW w:w="607" w:type="dxa"/>
          </w:tcPr>
          <w:p w:rsidR="00CC07C6" w:rsidRDefault="00CC07C6">
            <w:r>
              <w:t>8.2</w:t>
            </w:r>
          </w:p>
        </w:tc>
        <w:tc>
          <w:tcPr>
            <w:tcW w:w="4408" w:type="dxa"/>
          </w:tcPr>
          <w:p w:rsidR="00CC07C6" w:rsidRDefault="00CC07C6">
            <w:r w:rsidRPr="00CC07C6">
              <w:t>Data Quality Indicators for bathymetric data on ECDIS chart display</w:t>
            </w:r>
          </w:p>
        </w:tc>
        <w:tc>
          <w:tcPr>
            <w:tcW w:w="1109" w:type="dxa"/>
          </w:tcPr>
          <w:p w:rsidR="00CC07C6" w:rsidRPr="00E27200" w:rsidRDefault="00CC07C6"/>
        </w:tc>
        <w:tc>
          <w:tcPr>
            <w:tcW w:w="3452" w:type="dxa"/>
          </w:tcPr>
          <w:p w:rsidR="00CC07C6" w:rsidRDefault="00CC07C6">
            <w:r>
              <w:t>Edward Hosken</w:t>
            </w:r>
          </w:p>
        </w:tc>
      </w:tr>
      <w:tr w:rsidR="00DA5BA8" w:rsidTr="00CC07C6">
        <w:tc>
          <w:tcPr>
            <w:tcW w:w="607" w:type="dxa"/>
          </w:tcPr>
          <w:p w:rsidR="00DA5BA8" w:rsidRDefault="00DA5BA8"/>
        </w:tc>
        <w:tc>
          <w:tcPr>
            <w:tcW w:w="4408" w:type="dxa"/>
          </w:tcPr>
          <w:p w:rsidR="00DA5BA8" w:rsidRDefault="00DA5BA8"/>
        </w:tc>
        <w:tc>
          <w:tcPr>
            <w:tcW w:w="1109" w:type="dxa"/>
          </w:tcPr>
          <w:p w:rsidR="00DA5BA8" w:rsidRDefault="00DA5BA8"/>
        </w:tc>
        <w:tc>
          <w:tcPr>
            <w:tcW w:w="3452" w:type="dxa"/>
          </w:tcPr>
          <w:p w:rsidR="00DA5BA8" w:rsidRDefault="00DA5BA8"/>
        </w:tc>
      </w:tr>
      <w:tr w:rsidR="00DA5BA8" w:rsidRPr="00E27200" w:rsidTr="00CC07C6">
        <w:tc>
          <w:tcPr>
            <w:tcW w:w="607" w:type="dxa"/>
          </w:tcPr>
          <w:p w:rsidR="00DA5BA8" w:rsidRPr="00E27200" w:rsidRDefault="00E27200" w:rsidP="00B86F3D">
            <w:pPr>
              <w:rPr>
                <w:b/>
              </w:rPr>
            </w:pPr>
            <w:r w:rsidRPr="00E27200">
              <w:rPr>
                <w:b/>
              </w:rPr>
              <w:t>9</w:t>
            </w:r>
          </w:p>
        </w:tc>
        <w:tc>
          <w:tcPr>
            <w:tcW w:w="4408" w:type="dxa"/>
          </w:tcPr>
          <w:p w:rsidR="00DA5BA8" w:rsidRPr="00E27200" w:rsidRDefault="00DA5BA8" w:rsidP="00B86F3D">
            <w:pPr>
              <w:rPr>
                <w:b/>
              </w:rPr>
            </w:pPr>
            <w:r w:rsidRPr="00E27200">
              <w:rPr>
                <w:b/>
              </w:rPr>
              <w:t>Data Supply Chain Certification</w:t>
            </w:r>
          </w:p>
        </w:tc>
        <w:tc>
          <w:tcPr>
            <w:tcW w:w="1109" w:type="dxa"/>
          </w:tcPr>
          <w:p w:rsidR="00DA5BA8" w:rsidRPr="00E27200" w:rsidRDefault="00E27200" w:rsidP="00B86F3D">
            <w:pPr>
              <w:rPr>
                <w:b/>
              </w:rPr>
            </w:pPr>
            <w:r w:rsidRPr="00E27200">
              <w:rPr>
                <w:b/>
              </w:rPr>
              <w:t>HSSC7/25</w:t>
            </w:r>
          </w:p>
        </w:tc>
        <w:tc>
          <w:tcPr>
            <w:tcW w:w="3452" w:type="dxa"/>
          </w:tcPr>
          <w:p w:rsidR="00DA5BA8" w:rsidRPr="00E27200" w:rsidRDefault="00DA5BA8" w:rsidP="00B86F3D">
            <w:pPr>
              <w:rPr>
                <w:b/>
              </w:rPr>
            </w:pPr>
          </w:p>
        </w:tc>
      </w:tr>
      <w:tr w:rsidR="00CC07C6" w:rsidRPr="00CC07C6" w:rsidTr="00CC07C6">
        <w:tc>
          <w:tcPr>
            <w:tcW w:w="607" w:type="dxa"/>
          </w:tcPr>
          <w:p w:rsidR="00CC07C6" w:rsidRPr="00CC07C6" w:rsidRDefault="00CC07C6" w:rsidP="00B86F3D">
            <w:r>
              <w:t>9</w:t>
            </w:r>
            <w:r w:rsidRPr="00CC07C6">
              <w:t>.1</w:t>
            </w:r>
          </w:p>
        </w:tc>
        <w:tc>
          <w:tcPr>
            <w:tcW w:w="4408" w:type="dxa"/>
          </w:tcPr>
          <w:p w:rsidR="00CC07C6" w:rsidRPr="00CC07C6" w:rsidRDefault="00CC07C6" w:rsidP="00B86F3D">
            <w:r w:rsidRPr="00CC07C6">
              <w:t xml:space="preserve">Data Supply Chain Certification </w:t>
            </w:r>
          </w:p>
        </w:tc>
        <w:tc>
          <w:tcPr>
            <w:tcW w:w="1109" w:type="dxa"/>
          </w:tcPr>
          <w:p w:rsidR="00CC07C6" w:rsidRPr="00CC07C6" w:rsidRDefault="00CC07C6" w:rsidP="00B86F3D"/>
        </w:tc>
        <w:tc>
          <w:tcPr>
            <w:tcW w:w="3452" w:type="dxa"/>
          </w:tcPr>
          <w:p w:rsidR="00CC07C6" w:rsidRPr="00CC07C6" w:rsidRDefault="00CC07C6" w:rsidP="00B86F3D">
            <w:r w:rsidRPr="00CC07C6">
              <w:t>Eivind Mong</w:t>
            </w:r>
          </w:p>
        </w:tc>
      </w:tr>
      <w:tr w:rsidR="00DA5BA8" w:rsidTr="00CC07C6">
        <w:tc>
          <w:tcPr>
            <w:tcW w:w="607" w:type="dxa"/>
          </w:tcPr>
          <w:p w:rsidR="00DA5BA8" w:rsidRDefault="00DA5BA8"/>
        </w:tc>
        <w:tc>
          <w:tcPr>
            <w:tcW w:w="4408" w:type="dxa"/>
          </w:tcPr>
          <w:p w:rsidR="00DA5BA8" w:rsidRDefault="00DA5BA8"/>
        </w:tc>
        <w:tc>
          <w:tcPr>
            <w:tcW w:w="1109" w:type="dxa"/>
          </w:tcPr>
          <w:p w:rsidR="00DA5BA8" w:rsidRDefault="00DA5BA8"/>
        </w:tc>
        <w:tc>
          <w:tcPr>
            <w:tcW w:w="3452" w:type="dxa"/>
          </w:tcPr>
          <w:p w:rsidR="00DA5BA8" w:rsidRDefault="00DA5BA8"/>
        </w:tc>
      </w:tr>
      <w:tr w:rsidR="00DA5BA8" w:rsidRPr="00E27200" w:rsidTr="00CC07C6">
        <w:tc>
          <w:tcPr>
            <w:tcW w:w="607" w:type="dxa"/>
          </w:tcPr>
          <w:p w:rsidR="00DA5BA8" w:rsidRPr="00E27200" w:rsidRDefault="00E27200">
            <w:pPr>
              <w:rPr>
                <w:b/>
              </w:rPr>
            </w:pPr>
            <w:r w:rsidRPr="00E27200">
              <w:rPr>
                <w:b/>
              </w:rPr>
              <w:t>10</w:t>
            </w:r>
          </w:p>
        </w:tc>
        <w:tc>
          <w:tcPr>
            <w:tcW w:w="4408" w:type="dxa"/>
          </w:tcPr>
          <w:p w:rsidR="00DA5BA8" w:rsidRPr="00E27200" w:rsidRDefault="00E27200">
            <w:pPr>
              <w:rPr>
                <w:b/>
              </w:rPr>
            </w:pPr>
            <w:r w:rsidRPr="00E27200">
              <w:rPr>
                <w:b/>
              </w:rPr>
              <w:t>Reports from other working groups</w:t>
            </w:r>
          </w:p>
        </w:tc>
        <w:tc>
          <w:tcPr>
            <w:tcW w:w="1109" w:type="dxa"/>
          </w:tcPr>
          <w:p w:rsidR="00DA5BA8" w:rsidRPr="00E27200" w:rsidRDefault="00DA5BA8">
            <w:pPr>
              <w:rPr>
                <w:b/>
              </w:rPr>
            </w:pPr>
          </w:p>
        </w:tc>
        <w:tc>
          <w:tcPr>
            <w:tcW w:w="3452" w:type="dxa"/>
          </w:tcPr>
          <w:p w:rsidR="00DA5BA8" w:rsidRPr="00E27200" w:rsidRDefault="00DA5BA8">
            <w:pPr>
              <w:rPr>
                <w:b/>
              </w:rPr>
            </w:pPr>
          </w:p>
        </w:tc>
      </w:tr>
      <w:tr w:rsidR="00DA5BA8" w:rsidTr="00CC07C6">
        <w:tc>
          <w:tcPr>
            <w:tcW w:w="607" w:type="dxa"/>
          </w:tcPr>
          <w:p w:rsidR="00DA5BA8" w:rsidRDefault="00DA5BA8" w:rsidP="00B86F3D">
            <w:r>
              <w:t>10.1</w:t>
            </w:r>
          </w:p>
        </w:tc>
        <w:tc>
          <w:tcPr>
            <w:tcW w:w="4408" w:type="dxa"/>
          </w:tcPr>
          <w:p w:rsidR="00DA5BA8" w:rsidRDefault="00DA5BA8" w:rsidP="00B86F3D">
            <w:r>
              <w:t>Report from S-100WG</w:t>
            </w:r>
          </w:p>
        </w:tc>
        <w:tc>
          <w:tcPr>
            <w:tcW w:w="1109" w:type="dxa"/>
          </w:tcPr>
          <w:p w:rsidR="00DA5BA8" w:rsidRDefault="00DA5BA8" w:rsidP="00B86F3D"/>
        </w:tc>
        <w:tc>
          <w:tcPr>
            <w:tcW w:w="3452" w:type="dxa"/>
          </w:tcPr>
          <w:p w:rsidR="00DA5BA8" w:rsidRDefault="0042653A" w:rsidP="00B86F3D">
            <w:r>
              <w:t>Julia Powell/</w:t>
            </w:r>
            <w:r w:rsidR="00DA5BA8">
              <w:t>Eivind Mong</w:t>
            </w:r>
          </w:p>
        </w:tc>
      </w:tr>
      <w:tr w:rsidR="00DA5BA8" w:rsidTr="00CC07C6">
        <w:tc>
          <w:tcPr>
            <w:tcW w:w="607" w:type="dxa"/>
          </w:tcPr>
          <w:p w:rsidR="00DA5BA8" w:rsidRDefault="00DA5BA8" w:rsidP="00B86F3D">
            <w:r>
              <w:t xml:space="preserve">10.2 </w:t>
            </w:r>
          </w:p>
        </w:tc>
        <w:tc>
          <w:tcPr>
            <w:tcW w:w="4408" w:type="dxa"/>
          </w:tcPr>
          <w:p w:rsidR="00DA5BA8" w:rsidRDefault="00DA5BA8" w:rsidP="00B86F3D">
            <w:r>
              <w:t>Report from ENCWG</w:t>
            </w:r>
          </w:p>
        </w:tc>
        <w:tc>
          <w:tcPr>
            <w:tcW w:w="1109" w:type="dxa"/>
          </w:tcPr>
          <w:p w:rsidR="00DA5BA8" w:rsidRDefault="00DA5BA8" w:rsidP="00B86F3D"/>
        </w:tc>
        <w:tc>
          <w:tcPr>
            <w:tcW w:w="3452" w:type="dxa"/>
          </w:tcPr>
          <w:p w:rsidR="00DA5BA8" w:rsidRDefault="00DA5BA8" w:rsidP="00B86F3D">
            <w:r>
              <w:t>Eivind Mong</w:t>
            </w:r>
          </w:p>
        </w:tc>
      </w:tr>
      <w:tr w:rsidR="00DA5BA8" w:rsidTr="00CC07C6">
        <w:tc>
          <w:tcPr>
            <w:tcW w:w="607" w:type="dxa"/>
          </w:tcPr>
          <w:p w:rsidR="00DA5BA8" w:rsidRDefault="00DA5BA8" w:rsidP="00B86F3D">
            <w:r>
              <w:t>10.3</w:t>
            </w:r>
          </w:p>
        </w:tc>
        <w:tc>
          <w:tcPr>
            <w:tcW w:w="4408" w:type="dxa"/>
          </w:tcPr>
          <w:p w:rsidR="00DA5BA8" w:rsidRDefault="00DA5BA8" w:rsidP="00B86F3D">
            <w:r>
              <w:t>Report from NIPWG</w:t>
            </w:r>
          </w:p>
        </w:tc>
        <w:tc>
          <w:tcPr>
            <w:tcW w:w="1109" w:type="dxa"/>
          </w:tcPr>
          <w:p w:rsidR="00DA5BA8" w:rsidRDefault="00DA5BA8" w:rsidP="00B86F3D"/>
        </w:tc>
        <w:tc>
          <w:tcPr>
            <w:tcW w:w="3452" w:type="dxa"/>
          </w:tcPr>
          <w:p w:rsidR="00DA5BA8" w:rsidRDefault="00DA5BA8" w:rsidP="00B86F3D">
            <w:r>
              <w:t>Edward Hosken</w:t>
            </w:r>
          </w:p>
        </w:tc>
      </w:tr>
      <w:tr w:rsidR="00BD732E" w:rsidTr="00CC07C6">
        <w:tc>
          <w:tcPr>
            <w:tcW w:w="607" w:type="dxa"/>
          </w:tcPr>
          <w:p w:rsidR="00BD732E" w:rsidRDefault="0042653A" w:rsidP="00B86F3D">
            <w:r>
              <w:t>10.4</w:t>
            </w:r>
          </w:p>
        </w:tc>
        <w:tc>
          <w:tcPr>
            <w:tcW w:w="4408" w:type="dxa"/>
          </w:tcPr>
          <w:p w:rsidR="00BD732E" w:rsidRDefault="0042653A" w:rsidP="00B86F3D">
            <w:r>
              <w:t>Report from NCWG</w:t>
            </w:r>
          </w:p>
        </w:tc>
        <w:tc>
          <w:tcPr>
            <w:tcW w:w="1109" w:type="dxa"/>
          </w:tcPr>
          <w:p w:rsidR="00BD732E" w:rsidRDefault="00BD732E" w:rsidP="00B86F3D"/>
        </w:tc>
        <w:tc>
          <w:tcPr>
            <w:tcW w:w="3452" w:type="dxa"/>
          </w:tcPr>
          <w:p w:rsidR="00BD732E" w:rsidRDefault="0042653A" w:rsidP="00B86F3D">
            <w:r>
              <w:t xml:space="preserve">Yves </w:t>
            </w:r>
            <w:r w:rsidRPr="0042653A">
              <w:t>Guillam</w:t>
            </w:r>
          </w:p>
        </w:tc>
      </w:tr>
      <w:tr w:rsidR="0042653A" w:rsidTr="00CC07C6">
        <w:tc>
          <w:tcPr>
            <w:tcW w:w="607" w:type="dxa"/>
          </w:tcPr>
          <w:p w:rsidR="0042653A" w:rsidRDefault="0042653A" w:rsidP="00B86F3D">
            <w:r>
              <w:t>10.5</w:t>
            </w:r>
          </w:p>
        </w:tc>
        <w:tc>
          <w:tcPr>
            <w:tcW w:w="4408" w:type="dxa"/>
          </w:tcPr>
          <w:p w:rsidR="0042653A" w:rsidRDefault="0042653A" w:rsidP="00B86F3D">
            <w:r>
              <w:t>Report from TWCWG</w:t>
            </w:r>
          </w:p>
        </w:tc>
        <w:tc>
          <w:tcPr>
            <w:tcW w:w="1109" w:type="dxa"/>
          </w:tcPr>
          <w:p w:rsidR="0042653A" w:rsidRDefault="0042653A" w:rsidP="00B86F3D"/>
        </w:tc>
        <w:tc>
          <w:tcPr>
            <w:tcW w:w="3452" w:type="dxa"/>
          </w:tcPr>
          <w:p w:rsidR="0042653A" w:rsidRDefault="0042653A" w:rsidP="00B86F3D">
            <w:r>
              <w:t>Eivind Mong</w:t>
            </w:r>
          </w:p>
        </w:tc>
      </w:tr>
    </w:tbl>
    <w:p w:rsidR="000B5E89" w:rsidRDefault="000B5E89"/>
    <w:sectPr w:rsidR="000B5E8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6E" w:rsidRDefault="0087656E" w:rsidP="00C23CEB">
      <w:pPr>
        <w:spacing w:after="0" w:line="240" w:lineRule="auto"/>
      </w:pPr>
      <w:r>
        <w:separator/>
      </w:r>
    </w:p>
  </w:endnote>
  <w:endnote w:type="continuationSeparator" w:id="0">
    <w:p w:rsidR="0087656E" w:rsidRDefault="0087656E" w:rsidP="00C2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6E" w:rsidRDefault="0087656E" w:rsidP="00C23CEB">
      <w:pPr>
        <w:spacing w:after="0" w:line="240" w:lineRule="auto"/>
      </w:pPr>
      <w:r>
        <w:separator/>
      </w:r>
    </w:p>
  </w:footnote>
  <w:footnote w:type="continuationSeparator" w:id="0">
    <w:p w:rsidR="0087656E" w:rsidRDefault="0087656E" w:rsidP="00C2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EB" w:rsidRPr="00C23CEB" w:rsidRDefault="00C23CEB">
    <w:pPr>
      <w:pStyle w:val="Header"/>
      <w:rPr>
        <w:lang w:val="fi-FI"/>
      </w:rPr>
    </w:pPr>
    <w:r>
      <w:t>DQWG11</w:t>
    </w:r>
    <w:r w:rsidR="00F86353">
      <w:t>, 10.-12.5.2016</w:t>
    </w:r>
    <w:r>
      <w:ptab w:relativeTo="margin" w:alignment="center" w:leader="none"/>
    </w:r>
    <w:r>
      <w:t xml:space="preserve">AGENDA </w:t>
    </w:r>
    <w:r>
      <w:ptab w:relativeTo="margin" w:alignment="right" w:leader="none"/>
    </w:r>
    <w:r w:rsidR="00606C1D">
      <w:t>v1.0/2016-04-27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EC"/>
    <w:rsid w:val="000B5E89"/>
    <w:rsid w:val="000C2F3F"/>
    <w:rsid w:val="00283CEC"/>
    <w:rsid w:val="002A0E2E"/>
    <w:rsid w:val="002B23AA"/>
    <w:rsid w:val="003571D6"/>
    <w:rsid w:val="003C7475"/>
    <w:rsid w:val="00423656"/>
    <w:rsid w:val="0042653A"/>
    <w:rsid w:val="005811A2"/>
    <w:rsid w:val="00584E85"/>
    <w:rsid w:val="00606C1D"/>
    <w:rsid w:val="0087656E"/>
    <w:rsid w:val="00877F55"/>
    <w:rsid w:val="00A04477"/>
    <w:rsid w:val="00AF4BBF"/>
    <w:rsid w:val="00BD732E"/>
    <w:rsid w:val="00BE4173"/>
    <w:rsid w:val="00C23CEB"/>
    <w:rsid w:val="00C23D57"/>
    <w:rsid w:val="00C74CE4"/>
    <w:rsid w:val="00CC07C6"/>
    <w:rsid w:val="00CE3FE3"/>
    <w:rsid w:val="00D632B1"/>
    <w:rsid w:val="00D87352"/>
    <w:rsid w:val="00D93963"/>
    <w:rsid w:val="00DA5BA8"/>
    <w:rsid w:val="00E27200"/>
    <w:rsid w:val="00F31180"/>
    <w:rsid w:val="00F86353"/>
    <w:rsid w:val="00FA06AB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EB"/>
  </w:style>
  <w:style w:type="paragraph" w:styleId="Footer">
    <w:name w:val="footer"/>
    <w:basedOn w:val="Normal"/>
    <w:link w:val="FooterChar"/>
    <w:uiPriority w:val="99"/>
    <w:unhideWhenUsed/>
    <w:rsid w:val="00C23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EB"/>
  </w:style>
  <w:style w:type="paragraph" w:styleId="BalloonText">
    <w:name w:val="Balloon Text"/>
    <w:basedOn w:val="Normal"/>
    <w:link w:val="BalloonTextChar"/>
    <w:uiPriority w:val="99"/>
    <w:semiHidden/>
    <w:unhideWhenUsed/>
    <w:rsid w:val="00C2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EB"/>
  </w:style>
  <w:style w:type="paragraph" w:styleId="Footer">
    <w:name w:val="footer"/>
    <w:basedOn w:val="Normal"/>
    <w:link w:val="FooterChar"/>
    <w:uiPriority w:val="99"/>
    <w:unhideWhenUsed/>
    <w:rsid w:val="00C23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EB"/>
  </w:style>
  <w:style w:type="paragraph" w:styleId="BalloonText">
    <w:name w:val="Balloon Text"/>
    <w:basedOn w:val="Normal"/>
    <w:link w:val="BalloonTextChar"/>
    <w:uiPriority w:val="99"/>
    <w:semiHidden/>
    <w:unhideWhenUsed/>
    <w:rsid w:val="00C2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Jeppesen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Eivind Mong</dc:creator>
  <cp:lastModifiedBy>Eivind Mong</cp:lastModifiedBy>
  <cp:revision>9</cp:revision>
  <dcterms:created xsi:type="dcterms:W3CDTF">2016-05-10T13:05:00Z</dcterms:created>
  <dcterms:modified xsi:type="dcterms:W3CDTF">2016-05-11T15:36:00Z</dcterms:modified>
</cp:coreProperties>
</file>