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48FAC7" w14:textId="078A6150" w:rsidR="00DB3DD7" w:rsidRPr="00175FA6" w:rsidRDefault="00DB3DD7" w:rsidP="00DB3DD7">
      <w:pPr>
        <w:jc w:val="right"/>
        <w:rPr>
          <w:rFonts w:ascii="Arial Narrow" w:hAnsi="Arial Narrow"/>
          <w:b/>
          <w:szCs w:val="22"/>
        </w:rPr>
      </w:pPr>
      <w:r>
        <w:rPr>
          <w:rFonts w:ascii="Arial Narrow" w:hAnsi="Arial Narrow"/>
          <w:b/>
          <w:szCs w:val="22"/>
          <w:bdr w:val="single" w:sz="4" w:space="0" w:color="auto"/>
        </w:rPr>
        <w:t>HSSC</w:t>
      </w:r>
      <w:r w:rsidR="00BD4171">
        <w:rPr>
          <w:rFonts w:ascii="Arial Narrow" w:hAnsi="Arial Narrow"/>
          <w:b/>
          <w:szCs w:val="22"/>
          <w:bdr w:val="single" w:sz="4" w:space="0" w:color="auto"/>
        </w:rPr>
        <w:t>10??????</w:t>
      </w:r>
    </w:p>
    <w:p w14:paraId="36C9578B" w14:textId="1D45E5BF" w:rsidR="00DB3DD7" w:rsidRPr="00DB3DD7" w:rsidRDefault="00BD4171" w:rsidP="00DB3DD7">
      <w:pPr>
        <w:pStyle w:val="Overskrift2"/>
        <w:keepNext/>
        <w:spacing w:before="240" w:beforeAutospacing="0" w:after="0" w:afterAutospacing="0"/>
        <w:jc w:val="center"/>
        <w:rPr>
          <w:rFonts w:ascii="Arial Narrow" w:hAnsi="Arial Narrow"/>
          <w:bCs w:val="0"/>
          <w:sz w:val="22"/>
          <w:szCs w:val="20"/>
          <w:lang w:val="en-AU" w:eastAsia="en-US" w:bidi="ar-BH"/>
        </w:rPr>
      </w:pPr>
      <w:r>
        <w:rPr>
          <w:rFonts w:ascii="Arial Narrow" w:hAnsi="Arial Narrow"/>
          <w:bCs w:val="0"/>
          <w:sz w:val="22"/>
          <w:szCs w:val="20"/>
          <w:lang w:val="en-AU" w:eastAsia="en-US" w:bidi="ar-BH"/>
        </w:rPr>
        <w:t>Paper for consideration by HSSC10</w:t>
      </w:r>
    </w:p>
    <w:p w14:paraId="653052A0" w14:textId="4145CF1F" w:rsidR="00DB3DD7" w:rsidRPr="00DB3DD7" w:rsidRDefault="00BD4171" w:rsidP="00DB3DD7">
      <w:pPr>
        <w:pStyle w:val="Overskrift2"/>
        <w:keepNext/>
        <w:spacing w:before="240" w:beforeAutospacing="0" w:after="0" w:afterAutospacing="0"/>
        <w:jc w:val="center"/>
        <w:rPr>
          <w:rFonts w:ascii="Arial Narrow" w:hAnsi="Arial Narrow"/>
          <w:bCs w:val="0"/>
          <w:sz w:val="22"/>
          <w:szCs w:val="20"/>
          <w:lang w:val="en-AU" w:eastAsia="en-US" w:bidi="ar-BH"/>
        </w:rPr>
      </w:pPr>
      <w:r>
        <w:rPr>
          <w:rFonts w:ascii="Arial Narrow" w:hAnsi="Arial Narrow"/>
          <w:bCs w:val="0"/>
          <w:sz w:val="22"/>
          <w:szCs w:val="20"/>
          <w:lang w:val="en-AU" w:eastAsia="en-US" w:bidi="ar-BH"/>
        </w:rPr>
        <w:t xml:space="preserve">HSSC WG </w:t>
      </w:r>
      <w:r w:rsidR="00DB3DD7">
        <w:rPr>
          <w:rFonts w:ascii="Arial Narrow" w:hAnsi="Arial Narrow"/>
          <w:bCs w:val="0"/>
          <w:sz w:val="22"/>
          <w:szCs w:val="20"/>
          <w:lang w:val="en-AU" w:eastAsia="en-US" w:bidi="ar-BH"/>
        </w:rPr>
        <w:t>input paper to amend IHO resolution 2/2007</w:t>
      </w:r>
    </w:p>
    <w:p w14:paraId="09DEA9E2" w14:textId="77777777" w:rsidR="00DB3DD7" w:rsidRPr="00DB3DD7" w:rsidRDefault="00DB3DD7" w:rsidP="00DB3DD7">
      <w:pPr>
        <w:rPr>
          <w:rFonts w:ascii="Arial Narrow" w:hAnsi="Arial Narrow"/>
          <w:szCs w:val="22"/>
          <w:lang w:val="en-AU"/>
        </w:rPr>
      </w:pP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634"/>
        <w:gridCol w:w="6271"/>
      </w:tblGrid>
      <w:tr w:rsidR="00DB3DD7" w:rsidRPr="00DB3DD7" w14:paraId="45EA19AA" w14:textId="77777777" w:rsidTr="002C1796">
        <w:trPr>
          <w:jc w:val="center"/>
        </w:trPr>
        <w:tc>
          <w:tcPr>
            <w:tcW w:w="2634" w:type="dxa"/>
          </w:tcPr>
          <w:p w14:paraId="3E27E9D7" w14:textId="77777777" w:rsidR="00DB3DD7" w:rsidRPr="00DB3DD7" w:rsidRDefault="00DB3DD7" w:rsidP="002C1796">
            <w:pPr>
              <w:rPr>
                <w:rFonts w:ascii="Arial Narrow" w:hAnsi="Arial Narrow"/>
                <w:b/>
                <w:i/>
                <w:szCs w:val="22"/>
                <w:lang w:val="en-AU"/>
              </w:rPr>
            </w:pPr>
            <w:r w:rsidRPr="00DB3DD7">
              <w:rPr>
                <w:rFonts w:ascii="Arial Narrow" w:hAnsi="Arial Narrow"/>
                <w:szCs w:val="22"/>
                <w:lang w:val="en-AU"/>
              </w:rPr>
              <w:br w:type="page"/>
            </w:r>
            <w:r w:rsidRPr="00DB3DD7">
              <w:rPr>
                <w:rFonts w:ascii="Arial Narrow" w:hAnsi="Arial Narrow"/>
                <w:b/>
                <w:i/>
                <w:szCs w:val="22"/>
                <w:lang w:val="en-AU"/>
              </w:rPr>
              <w:t>Submitted by:</w:t>
            </w:r>
          </w:p>
        </w:tc>
        <w:tc>
          <w:tcPr>
            <w:tcW w:w="6271" w:type="dxa"/>
          </w:tcPr>
          <w:p w14:paraId="1C42B36D" w14:textId="3786E52B" w:rsidR="00DB3DD7" w:rsidRPr="00DB3DD7" w:rsidRDefault="00BD4171" w:rsidP="002C1796">
            <w:pPr>
              <w:rPr>
                <w:rFonts w:ascii="Arial Narrow" w:hAnsi="Arial Narrow"/>
                <w:szCs w:val="22"/>
                <w:lang w:val="en-AU"/>
              </w:rPr>
            </w:pPr>
            <w:r>
              <w:rPr>
                <w:rFonts w:ascii="Arial Narrow" w:hAnsi="Arial Narrow"/>
                <w:szCs w:val="22"/>
                <w:lang w:val="en-AU"/>
              </w:rPr>
              <w:t>NIPWG on behalf of all HSSC technical WG</w:t>
            </w:r>
          </w:p>
        </w:tc>
      </w:tr>
      <w:tr w:rsidR="00DB3DD7" w:rsidRPr="00DB3DD7" w14:paraId="5A1F7DED" w14:textId="77777777" w:rsidTr="002C1796">
        <w:trPr>
          <w:jc w:val="center"/>
        </w:trPr>
        <w:tc>
          <w:tcPr>
            <w:tcW w:w="2634" w:type="dxa"/>
          </w:tcPr>
          <w:p w14:paraId="40E76A05" w14:textId="77777777" w:rsidR="00DB3DD7" w:rsidRPr="00DB3DD7" w:rsidRDefault="00DB3DD7" w:rsidP="002C1796">
            <w:pPr>
              <w:rPr>
                <w:rFonts w:ascii="Arial Narrow" w:hAnsi="Arial Narrow"/>
                <w:b/>
                <w:i/>
                <w:szCs w:val="22"/>
                <w:lang w:val="en-AU"/>
              </w:rPr>
            </w:pPr>
            <w:r w:rsidRPr="00DB3DD7">
              <w:rPr>
                <w:rFonts w:ascii="Arial Narrow" w:hAnsi="Arial Narrow"/>
                <w:b/>
                <w:i/>
                <w:szCs w:val="22"/>
                <w:lang w:val="en-AU"/>
              </w:rPr>
              <w:t>Executive Summary:</w:t>
            </w:r>
          </w:p>
        </w:tc>
        <w:tc>
          <w:tcPr>
            <w:tcW w:w="6271" w:type="dxa"/>
          </w:tcPr>
          <w:p w14:paraId="08DB24CD" w14:textId="220F26BB" w:rsidR="00DB3DD7" w:rsidRPr="00DB3DD7" w:rsidRDefault="00DB3DD7" w:rsidP="002C1796">
            <w:pPr>
              <w:rPr>
                <w:rFonts w:ascii="Arial Narrow" w:hAnsi="Arial Narrow"/>
                <w:szCs w:val="22"/>
                <w:lang w:val="en-AU"/>
              </w:rPr>
            </w:pPr>
            <w:r>
              <w:rPr>
                <w:rFonts w:ascii="Arial Narrow" w:hAnsi="Arial Narrow"/>
                <w:szCs w:val="22"/>
                <w:lang w:val="en-AU"/>
              </w:rPr>
              <w:t xml:space="preserve">Provision of a draft Annex to IHO Res 2/2007 which describes the conduction of an </w:t>
            </w:r>
            <w:bookmarkStart w:id="0" w:name="_GoBack"/>
            <w:r>
              <w:rPr>
                <w:rFonts w:ascii="Arial Narrow" w:hAnsi="Arial Narrow"/>
                <w:szCs w:val="22"/>
                <w:lang w:val="en-AU"/>
              </w:rPr>
              <w:t xml:space="preserve">Impact study </w:t>
            </w:r>
            <w:bookmarkEnd w:id="0"/>
          </w:p>
        </w:tc>
      </w:tr>
      <w:tr w:rsidR="00DB3DD7" w:rsidRPr="00DB3DD7" w14:paraId="34FD1DDF" w14:textId="77777777" w:rsidTr="002C1796">
        <w:trPr>
          <w:jc w:val="center"/>
        </w:trPr>
        <w:tc>
          <w:tcPr>
            <w:tcW w:w="2634" w:type="dxa"/>
          </w:tcPr>
          <w:p w14:paraId="052EC272" w14:textId="77777777" w:rsidR="00DB3DD7" w:rsidRPr="00DB3DD7" w:rsidRDefault="00DB3DD7" w:rsidP="002C1796">
            <w:pPr>
              <w:rPr>
                <w:rFonts w:ascii="Arial Narrow" w:hAnsi="Arial Narrow"/>
                <w:b/>
                <w:i/>
                <w:szCs w:val="22"/>
                <w:lang w:val="en-AU"/>
              </w:rPr>
            </w:pPr>
            <w:r w:rsidRPr="00DB3DD7">
              <w:rPr>
                <w:rFonts w:ascii="Arial Narrow" w:hAnsi="Arial Narrow"/>
                <w:b/>
                <w:i/>
                <w:szCs w:val="22"/>
                <w:lang w:val="en-AU"/>
              </w:rPr>
              <w:t>Related Documents:</w:t>
            </w:r>
          </w:p>
        </w:tc>
        <w:tc>
          <w:tcPr>
            <w:tcW w:w="6271" w:type="dxa"/>
          </w:tcPr>
          <w:p w14:paraId="082816EB" w14:textId="77777777" w:rsidR="00DB3DD7" w:rsidRDefault="00DB3DD7" w:rsidP="002C1796">
            <w:pPr>
              <w:rPr>
                <w:rFonts w:ascii="Arial Narrow" w:hAnsi="Arial Narrow"/>
                <w:szCs w:val="22"/>
                <w:lang w:val="en-AU"/>
              </w:rPr>
            </w:pPr>
            <w:r w:rsidRPr="00DB3DD7">
              <w:rPr>
                <w:rFonts w:ascii="Arial Narrow" w:hAnsi="Arial Narrow"/>
                <w:szCs w:val="22"/>
                <w:lang w:val="en-AU"/>
              </w:rPr>
              <w:t>HO Publication M-3-Resolutions of the IHO-2</w:t>
            </w:r>
            <w:r w:rsidRPr="00DB3DD7">
              <w:rPr>
                <w:rFonts w:ascii="Arial Narrow" w:hAnsi="Arial Narrow"/>
                <w:szCs w:val="22"/>
                <w:vertAlign w:val="superscript"/>
                <w:lang w:val="en-AU"/>
              </w:rPr>
              <w:t>nd</w:t>
            </w:r>
            <w:r w:rsidRPr="00DB3DD7">
              <w:rPr>
                <w:rFonts w:ascii="Arial Narrow" w:hAnsi="Arial Narrow"/>
                <w:szCs w:val="22"/>
                <w:lang w:val="en-AU"/>
              </w:rPr>
              <w:t xml:space="preserve"> Edition-2010 - Updated to June 2017</w:t>
            </w:r>
          </w:p>
          <w:p w14:paraId="6DE63E9E" w14:textId="098D1BBB" w:rsidR="00DB3DD7" w:rsidRPr="00DB3DD7" w:rsidRDefault="00DB3DD7" w:rsidP="002C1796">
            <w:pPr>
              <w:rPr>
                <w:rFonts w:ascii="Arial Narrow" w:hAnsi="Arial Narrow"/>
              </w:rPr>
            </w:pPr>
            <w:r>
              <w:rPr>
                <w:rFonts w:ascii="Arial Narrow" w:hAnsi="Arial Narrow"/>
                <w:szCs w:val="22"/>
                <w:lang w:val="en-AU"/>
              </w:rPr>
              <w:t>Assembly 1, Report of Proceedings</w:t>
            </w:r>
          </w:p>
        </w:tc>
      </w:tr>
      <w:tr w:rsidR="00DB3DD7" w:rsidRPr="00DB3DD7" w14:paraId="21311CB3" w14:textId="77777777" w:rsidTr="002C1796">
        <w:trPr>
          <w:jc w:val="center"/>
        </w:trPr>
        <w:tc>
          <w:tcPr>
            <w:tcW w:w="2634" w:type="dxa"/>
          </w:tcPr>
          <w:p w14:paraId="6D6FD232" w14:textId="77777777" w:rsidR="00DB3DD7" w:rsidRPr="00DB3DD7" w:rsidRDefault="00DB3DD7" w:rsidP="002C1796">
            <w:pPr>
              <w:rPr>
                <w:rFonts w:ascii="Arial Narrow" w:hAnsi="Arial Narrow"/>
                <w:b/>
                <w:i/>
                <w:szCs w:val="22"/>
                <w:lang w:val="en-AU"/>
              </w:rPr>
            </w:pPr>
            <w:r w:rsidRPr="00DB3DD7">
              <w:rPr>
                <w:rFonts w:ascii="Arial Narrow" w:hAnsi="Arial Narrow"/>
                <w:b/>
                <w:i/>
                <w:szCs w:val="22"/>
                <w:lang w:val="en-AU"/>
              </w:rPr>
              <w:t>Related Projects:</w:t>
            </w:r>
          </w:p>
        </w:tc>
        <w:tc>
          <w:tcPr>
            <w:tcW w:w="6271" w:type="dxa"/>
          </w:tcPr>
          <w:p w14:paraId="75DFAE5D" w14:textId="77777777" w:rsidR="00DB3DD7" w:rsidRPr="00DB3DD7" w:rsidRDefault="00DB3DD7" w:rsidP="002C1796">
            <w:pPr>
              <w:rPr>
                <w:rFonts w:ascii="Arial Narrow" w:hAnsi="Arial Narrow"/>
                <w:szCs w:val="22"/>
                <w:lang w:val="en-AU"/>
              </w:rPr>
            </w:pPr>
            <w:r w:rsidRPr="00DB3DD7">
              <w:rPr>
                <w:rFonts w:ascii="Arial Narrow" w:hAnsi="Arial Narrow"/>
                <w:szCs w:val="22"/>
                <w:lang w:val="en-AU"/>
              </w:rPr>
              <w:t>NIL</w:t>
            </w:r>
          </w:p>
        </w:tc>
      </w:tr>
    </w:tbl>
    <w:p w14:paraId="7426BCB1" w14:textId="77777777" w:rsidR="00DB3DD7" w:rsidRPr="00DB3DD7" w:rsidRDefault="00DB3DD7" w:rsidP="00DB3DD7">
      <w:pPr>
        <w:pStyle w:val="Overskrift2"/>
        <w:keepNext/>
        <w:spacing w:before="240" w:beforeAutospacing="0" w:after="0" w:afterAutospacing="0"/>
        <w:rPr>
          <w:rFonts w:ascii="Arial Narrow" w:hAnsi="Arial Narrow"/>
          <w:bCs w:val="0"/>
          <w:sz w:val="22"/>
          <w:szCs w:val="20"/>
          <w:lang w:val="en-AU" w:eastAsia="en-US" w:bidi="ar-BH"/>
        </w:rPr>
      </w:pPr>
      <w:r w:rsidRPr="00DB3DD7">
        <w:rPr>
          <w:rFonts w:ascii="Arial Narrow" w:hAnsi="Arial Narrow"/>
          <w:bCs w:val="0"/>
          <w:sz w:val="22"/>
          <w:szCs w:val="20"/>
          <w:lang w:val="en-AU" w:eastAsia="en-US" w:bidi="ar-BH"/>
        </w:rPr>
        <w:t>Introduction / Background</w:t>
      </w:r>
    </w:p>
    <w:p w14:paraId="0D21BEF3" w14:textId="77777777" w:rsidR="00DB3DD7" w:rsidRPr="00DB3DD7" w:rsidRDefault="00DB3DD7" w:rsidP="00DB3DD7">
      <w:pPr>
        <w:jc w:val="both"/>
        <w:rPr>
          <w:rFonts w:ascii="Arial Narrow" w:hAnsi="Arial Narrow"/>
          <w:szCs w:val="22"/>
          <w:lang w:val="en-AU"/>
        </w:rPr>
      </w:pPr>
      <w:r w:rsidRPr="00DB3DD7">
        <w:rPr>
          <w:rFonts w:ascii="Arial Narrow" w:hAnsi="Arial Narrow"/>
          <w:szCs w:val="22"/>
          <w:lang w:val="en-AU"/>
        </w:rPr>
        <w:t>The resolutions of the IHO are collated and published in IHO Miscellaneous Publication M-3.  They provide inter alia guidance and recommendations on which information should be provided in nautical publications.  Having the entitlement to reflect the current standard of hydrographic technologies, the resolutions experience regular updates.</w:t>
      </w:r>
    </w:p>
    <w:p w14:paraId="62A7324A" w14:textId="77777777" w:rsidR="00DB3DD7" w:rsidRPr="00DB3DD7" w:rsidRDefault="00DB3DD7" w:rsidP="00DB3DD7">
      <w:pPr>
        <w:jc w:val="both"/>
        <w:rPr>
          <w:rFonts w:ascii="Arial Narrow" w:hAnsi="Arial Narrow"/>
          <w:szCs w:val="22"/>
          <w:lang w:val="en-AU"/>
        </w:rPr>
      </w:pPr>
      <w:r w:rsidRPr="00DB3DD7">
        <w:rPr>
          <w:rFonts w:ascii="Arial Narrow" w:hAnsi="Arial Narrow"/>
          <w:szCs w:val="22"/>
          <w:lang w:val="en-AU"/>
        </w:rPr>
        <w:t>The current 2</w:t>
      </w:r>
      <w:r w:rsidRPr="00DB3DD7">
        <w:rPr>
          <w:rFonts w:ascii="Arial Narrow" w:hAnsi="Arial Narrow"/>
          <w:szCs w:val="22"/>
          <w:vertAlign w:val="superscript"/>
          <w:lang w:val="en-AU"/>
        </w:rPr>
        <w:t>nd</w:t>
      </w:r>
      <w:r w:rsidRPr="00DB3DD7">
        <w:rPr>
          <w:rFonts w:ascii="Arial Narrow" w:hAnsi="Arial Narrow"/>
          <w:szCs w:val="22"/>
          <w:lang w:val="en-AU"/>
        </w:rPr>
        <w:t xml:space="preserve"> edition is dated 2010 and is updated to June 2017.  Appropriate entries provide reference information on which International Hydrographic Conference or Assembly decision the amendments/ deletions/ additions are based on.</w:t>
      </w:r>
    </w:p>
    <w:p w14:paraId="43411BB2" w14:textId="512F7BE9" w:rsidR="00DB3DD7" w:rsidRPr="00DB3DD7" w:rsidRDefault="00DB3DD7" w:rsidP="00DB3DD7">
      <w:pPr>
        <w:jc w:val="both"/>
        <w:rPr>
          <w:rFonts w:ascii="Arial Narrow" w:hAnsi="Arial Narrow"/>
          <w:szCs w:val="22"/>
          <w:lang w:val="en-AU"/>
        </w:rPr>
      </w:pPr>
      <w:r w:rsidRPr="00DB3DD7">
        <w:rPr>
          <w:rFonts w:ascii="Arial Narrow" w:hAnsi="Arial Narrow"/>
          <w:szCs w:val="22"/>
          <w:lang w:val="en-AU"/>
        </w:rPr>
        <w:t xml:space="preserve">HSSC </w:t>
      </w:r>
      <w:r>
        <w:rPr>
          <w:rFonts w:ascii="Arial Narrow" w:hAnsi="Arial Narrow"/>
          <w:szCs w:val="22"/>
          <w:lang w:val="en-AU"/>
        </w:rPr>
        <w:t>has been tasked by Assembly</w:t>
      </w:r>
      <w:r w:rsidR="002334DD">
        <w:rPr>
          <w:rFonts w:ascii="Arial Narrow" w:hAnsi="Arial Narrow"/>
          <w:szCs w:val="22"/>
          <w:lang w:val="en-AU"/>
        </w:rPr>
        <w:t>-1</w:t>
      </w:r>
      <w:r>
        <w:rPr>
          <w:rFonts w:ascii="Arial Narrow" w:hAnsi="Arial Narrow"/>
          <w:szCs w:val="22"/>
          <w:lang w:val="en-AU"/>
        </w:rPr>
        <w:t xml:space="preserve"> Action Decision 12 to review Resolution 2/2007.  </w:t>
      </w:r>
      <w:r w:rsidR="00211BB4">
        <w:rPr>
          <w:rFonts w:ascii="Arial Narrow" w:hAnsi="Arial Narrow"/>
          <w:szCs w:val="22"/>
          <w:lang w:val="en-AU"/>
        </w:rPr>
        <w:t>Based on an initial input submitted by the S100WG and NIPWG at HSSC9, t</w:t>
      </w:r>
      <w:r>
        <w:rPr>
          <w:rFonts w:ascii="Arial Narrow" w:hAnsi="Arial Narrow"/>
          <w:szCs w:val="22"/>
          <w:lang w:val="en-AU"/>
        </w:rPr>
        <w:t xml:space="preserve">his paper provides </w:t>
      </w:r>
      <w:r w:rsidR="00211BB4">
        <w:rPr>
          <w:rFonts w:ascii="Arial Narrow" w:hAnsi="Arial Narrow"/>
          <w:szCs w:val="22"/>
          <w:lang w:val="en-AU"/>
        </w:rPr>
        <w:t>further</w:t>
      </w:r>
      <w:r>
        <w:rPr>
          <w:rFonts w:ascii="Arial Narrow" w:hAnsi="Arial Narrow"/>
          <w:szCs w:val="22"/>
          <w:lang w:val="en-AU"/>
        </w:rPr>
        <w:t xml:space="preserve"> inputs to</w:t>
      </w:r>
      <w:r w:rsidR="00211BB4">
        <w:rPr>
          <w:rFonts w:ascii="Arial Narrow" w:hAnsi="Arial Narrow"/>
          <w:szCs w:val="22"/>
          <w:lang w:val="en-AU"/>
        </w:rPr>
        <w:t xml:space="preserve"> the</w:t>
      </w:r>
      <w:r>
        <w:rPr>
          <w:rFonts w:ascii="Arial Narrow" w:hAnsi="Arial Narrow"/>
          <w:szCs w:val="22"/>
          <w:lang w:val="en-AU"/>
        </w:rPr>
        <w:t xml:space="preserve"> </w:t>
      </w:r>
      <w:r w:rsidR="00211BB4">
        <w:rPr>
          <w:rFonts w:ascii="Arial Narrow" w:hAnsi="Arial Narrow"/>
          <w:szCs w:val="22"/>
          <w:lang w:val="en-AU"/>
        </w:rPr>
        <w:t>intended revision of the said resolution 2/2007.</w:t>
      </w:r>
    </w:p>
    <w:p w14:paraId="33D05B33" w14:textId="77777777" w:rsidR="00DB3DD7" w:rsidRPr="00DB3DD7" w:rsidRDefault="00DB3DD7" w:rsidP="00DB3DD7">
      <w:pPr>
        <w:pStyle w:val="Overskrift2"/>
        <w:keepNext/>
        <w:spacing w:before="240" w:beforeAutospacing="0" w:after="0" w:afterAutospacing="0"/>
        <w:rPr>
          <w:rFonts w:ascii="Arial Narrow" w:hAnsi="Arial Narrow"/>
          <w:bCs w:val="0"/>
          <w:sz w:val="22"/>
          <w:szCs w:val="20"/>
          <w:lang w:val="en-AU" w:eastAsia="en-US" w:bidi="ar-BH"/>
        </w:rPr>
      </w:pPr>
      <w:r w:rsidRPr="00DB3DD7">
        <w:rPr>
          <w:rFonts w:ascii="Arial Narrow" w:hAnsi="Arial Narrow"/>
          <w:bCs w:val="0"/>
          <w:sz w:val="22"/>
          <w:szCs w:val="20"/>
          <w:lang w:val="en-AU" w:eastAsia="en-US" w:bidi="ar-BH"/>
        </w:rPr>
        <w:t>Analysis/Discussion</w:t>
      </w:r>
    </w:p>
    <w:p w14:paraId="35C8428A" w14:textId="77777777" w:rsidR="00391498" w:rsidRDefault="00DB3DD7" w:rsidP="00391498">
      <w:pPr>
        <w:jc w:val="both"/>
        <w:rPr>
          <w:rFonts w:ascii="Arial Narrow" w:hAnsi="Arial Narrow"/>
          <w:szCs w:val="22"/>
          <w:lang w:val="en-AU"/>
        </w:rPr>
      </w:pPr>
      <w:r>
        <w:rPr>
          <w:rFonts w:ascii="Arial Narrow" w:hAnsi="Arial Narrow"/>
          <w:szCs w:val="22"/>
          <w:lang w:val="en-AU"/>
        </w:rPr>
        <w:t xml:space="preserve">The Resolution 2/2007 is the mandatory resolution when making changes to IHO specifications.  </w:t>
      </w:r>
      <w:r w:rsidR="00391498">
        <w:rPr>
          <w:rFonts w:ascii="Arial Narrow" w:hAnsi="Arial Narrow"/>
          <w:szCs w:val="22"/>
          <w:lang w:val="en-AU"/>
        </w:rPr>
        <w:t xml:space="preserve">Requests to improve the information provided in this Resolution have been addressed by the Assembly-1 (proposal 6).  In particular, the Resolution should take into account that S-100 based Product Specifications can interact together and therefore, the impact of Product Specifications should be investigated. </w:t>
      </w:r>
    </w:p>
    <w:p w14:paraId="401B2DBE" w14:textId="77777777" w:rsidR="00391498" w:rsidRDefault="00391498" w:rsidP="00391498">
      <w:pPr>
        <w:jc w:val="both"/>
        <w:rPr>
          <w:rFonts w:ascii="Arial Narrow" w:hAnsi="Arial Narrow"/>
          <w:szCs w:val="22"/>
          <w:lang w:val="en-AU"/>
        </w:rPr>
      </w:pPr>
    </w:p>
    <w:p w14:paraId="444B88F7" w14:textId="6E8AD46C" w:rsidR="00985659" w:rsidRDefault="00391498" w:rsidP="00391498">
      <w:pPr>
        <w:jc w:val="both"/>
        <w:rPr>
          <w:rFonts w:ascii="Arial Narrow" w:hAnsi="Arial Narrow"/>
          <w:szCs w:val="22"/>
          <w:lang w:val="en-AU"/>
        </w:rPr>
      </w:pPr>
      <w:r>
        <w:rPr>
          <w:rFonts w:ascii="Arial Narrow" w:hAnsi="Arial Narrow"/>
          <w:szCs w:val="22"/>
          <w:lang w:val="en-AU"/>
        </w:rPr>
        <w:t xml:space="preserve">It was addressed to specify the conduction of an impact study in more detail.  The forthcoming introduction </w:t>
      </w:r>
      <w:r w:rsidR="00FF1C04">
        <w:rPr>
          <w:rFonts w:ascii="Arial Narrow" w:hAnsi="Arial Narrow"/>
          <w:szCs w:val="22"/>
          <w:lang w:val="en-AU"/>
        </w:rPr>
        <w:t xml:space="preserve">of several </w:t>
      </w:r>
      <w:r>
        <w:rPr>
          <w:rFonts w:ascii="Arial Narrow" w:hAnsi="Arial Narrow"/>
          <w:szCs w:val="22"/>
          <w:lang w:val="en-AU"/>
        </w:rPr>
        <w:t>Product Specifications</w:t>
      </w:r>
      <w:r w:rsidR="00985659">
        <w:rPr>
          <w:rFonts w:ascii="Arial Narrow" w:hAnsi="Arial Narrow"/>
          <w:szCs w:val="22"/>
          <w:lang w:val="en-AU"/>
        </w:rPr>
        <w:t>,</w:t>
      </w:r>
      <w:r>
        <w:rPr>
          <w:rFonts w:ascii="Arial Narrow" w:hAnsi="Arial Narrow"/>
          <w:szCs w:val="22"/>
          <w:lang w:val="en-AU"/>
        </w:rPr>
        <w:t xml:space="preserve"> and the intention to conduct an assessment on the effects on various stakeholders, raised </w:t>
      </w:r>
      <w:r w:rsidR="00985659">
        <w:rPr>
          <w:rFonts w:ascii="Arial Narrow" w:hAnsi="Arial Narrow"/>
          <w:szCs w:val="22"/>
          <w:lang w:val="en-AU"/>
        </w:rPr>
        <w:t xml:space="preserve">the need to have a standardised impact study format.  This format has been commonly developed by the </w:t>
      </w:r>
      <w:r w:rsidR="00FF1C04">
        <w:rPr>
          <w:rFonts w:ascii="Arial Narrow" w:hAnsi="Arial Narrow"/>
          <w:szCs w:val="22"/>
          <w:lang w:val="en-AU"/>
        </w:rPr>
        <w:t xml:space="preserve">effected </w:t>
      </w:r>
      <w:r w:rsidR="001C1764">
        <w:rPr>
          <w:rFonts w:ascii="Arial Narrow" w:hAnsi="Arial Narrow"/>
          <w:szCs w:val="22"/>
          <w:lang w:val="en-AU"/>
        </w:rPr>
        <w:t xml:space="preserve">WGs </w:t>
      </w:r>
      <w:r w:rsidR="00985659">
        <w:rPr>
          <w:rFonts w:ascii="Arial Narrow" w:hAnsi="Arial Narrow"/>
          <w:szCs w:val="22"/>
          <w:lang w:val="en-AU"/>
        </w:rPr>
        <w:t xml:space="preserve">and is provided as an Annex to this paper. </w:t>
      </w:r>
    </w:p>
    <w:p w14:paraId="772404D6" w14:textId="77777777" w:rsidR="00DB3DD7" w:rsidRPr="00985659" w:rsidRDefault="00DB3DD7" w:rsidP="00985659">
      <w:pPr>
        <w:pStyle w:val="Overskrift2"/>
        <w:keepNext/>
        <w:spacing w:before="240" w:beforeAutospacing="0" w:after="0" w:afterAutospacing="0"/>
        <w:rPr>
          <w:rFonts w:ascii="Arial Narrow" w:hAnsi="Arial Narrow"/>
          <w:bCs w:val="0"/>
          <w:sz w:val="22"/>
          <w:szCs w:val="20"/>
          <w:lang w:val="en-AU" w:eastAsia="en-US" w:bidi="ar-BH"/>
        </w:rPr>
      </w:pPr>
      <w:r w:rsidRPr="00985659">
        <w:rPr>
          <w:rFonts w:ascii="Arial Narrow" w:hAnsi="Arial Narrow"/>
          <w:bCs w:val="0"/>
          <w:sz w:val="22"/>
          <w:szCs w:val="20"/>
          <w:lang w:val="en-AU" w:eastAsia="en-US" w:bidi="ar-BH"/>
        </w:rPr>
        <w:t>Justification and Impacts</w:t>
      </w:r>
    </w:p>
    <w:p w14:paraId="3BDA7383" w14:textId="5D9DA3DC" w:rsidR="00DB3DD7" w:rsidRDefault="00DB3DD7" w:rsidP="00DB3DD7">
      <w:pPr>
        <w:jc w:val="both"/>
        <w:rPr>
          <w:rFonts w:ascii="Arial Narrow" w:hAnsi="Arial Narrow"/>
          <w:szCs w:val="22"/>
          <w:lang w:val="en-AU"/>
        </w:rPr>
      </w:pPr>
      <w:r w:rsidRPr="00DB3DD7">
        <w:rPr>
          <w:rFonts w:ascii="Arial Narrow" w:hAnsi="Arial Narrow"/>
          <w:szCs w:val="22"/>
          <w:lang w:val="en-AU"/>
        </w:rPr>
        <w:t xml:space="preserve">The proposed </w:t>
      </w:r>
      <w:r w:rsidR="00985659">
        <w:rPr>
          <w:rFonts w:ascii="Arial Narrow" w:hAnsi="Arial Narrow"/>
          <w:szCs w:val="22"/>
          <w:lang w:val="en-AU"/>
        </w:rPr>
        <w:t>Resolution 2/2007 Annex provides Guidance and will harmonise the impact study procedure.   The harmonisation makes impact study results comparable.  No significant impact on resources has been expected.  Rather, i</w:t>
      </w:r>
      <w:r w:rsidR="00475413">
        <w:rPr>
          <w:rFonts w:ascii="Arial Narrow" w:hAnsi="Arial Narrow"/>
          <w:szCs w:val="22"/>
          <w:lang w:val="en-AU"/>
        </w:rPr>
        <w:t>t</w:t>
      </w:r>
      <w:r w:rsidR="00985659">
        <w:rPr>
          <w:rFonts w:ascii="Arial Narrow" w:hAnsi="Arial Narrow"/>
          <w:szCs w:val="22"/>
          <w:lang w:val="en-AU"/>
        </w:rPr>
        <w:t xml:space="preserve"> can be assumed that the preparation time and efforts of impact studies according to IHO resolution 2/2007 will reduced. </w:t>
      </w:r>
    </w:p>
    <w:p w14:paraId="468E467A" w14:textId="77777777" w:rsidR="00DB3DD7" w:rsidRPr="00985659" w:rsidRDefault="00DB3DD7" w:rsidP="00985659">
      <w:pPr>
        <w:pStyle w:val="Overskrift2"/>
        <w:keepNext/>
        <w:spacing w:before="240" w:beforeAutospacing="0" w:after="0" w:afterAutospacing="0"/>
        <w:rPr>
          <w:rFonts w:ascii="Arial Narrow" w:hAnsi="Arial Narrow"/>
          <w:bCs w:val="0"/>
          <w:sz w:val="22"/>
          <w:szCs w:val="20"/>
          <w:lang w:val="en-AU" w:eastAsia="en-US" w:bidi="ar-BH"/>
        </w:rPr>
      </w:pPr>
      <w:r w:rsidRPr="00985659">
        <w:rPr>
          <w:rFonts w:ascii="Arial Narrow" w:hAnsi="Arial Narrow"/>
          <w:bCs w:val="0"/>
          <w:sz w:val="22"/>
          <w:szCs w:val="20"/>
          <w:lang w:val="en-AU" w:eastAsia="en-US" w:bidi="ar-BH"/>
        </w:rPr>
        <w:t>Recommendations</w:t>
      </w:r>
    </w:p>
    <w:p w14:paraId="3B7E4156" w14:textId="75BD573C" w:rsidR="00DB3DD7" w:rsidRPr="00DB3DD7" w:rsidRDefault="00DB3DD7" w:rsidP="002334DD">
      <w:pPr>
        <w:jc w:val="both"/>
        <w:rPr>
          <w:szCs w:val="22"/>
        </w:rPr>
      </w:pPr>
      <w:r w:rsidRPr="00DB3DD7">
        <w:rPr>
          <w:rFonts w:ascii="Arial Narrow" w:hAnsi="Arial Narrow"/>
          <w:szCs w:val="22"/>
          <w:lang w:val="en-AU"/>
        </w:rPr>
        <w:t xml:space="preserve">The </w:t>
      </w:r>
      <w:r w:rsidR="00985659">
        <w:rPr>
          <w:rFonts w:ascii="Arial Narrow" w:hAnsi="Arial Narrow"/>
          <w:szCs w:val="22"/>
          <w:lang w:val="en-AU"/>
        </w:rPr>
        <w:t xml:space="preserve">proposed input draft paper </w:t>
      </w:r>
      <w:r w:rsidR="00FF1C04">
        <w:rPr>
          <w:rFonts w:ascii="Arial Narrow" w:hAnsi="Arial Narrow"/>
          <w:szCs w:val="22"/>
          <w:lang w:val="en-AU"/>
        </w:rPr>
        <w:t xml:space="preserve">is </w:t>
      </w:r>
      <w:r w:rsidR="00985659">
        <w:rPr>
          <w:rFonts w:ascii="Arial Narrow" w:hAnsi="Arial Narrow"/>
          <w:szCs w:val="22"/>
          <w:lang w:val="en-AU"/>
        </w:rPr>
        <w:t>a starting point to satisfy the request of the Assembly-1 decision.</w:t>
      </w:r>
    </w:p>
    <w:p w14:paraId="5EB085B9" w14:textId="572404B9" w:rsidR="00DB3DD7" w:rsidRPr="00985659" w:rsidRDefault="00DB3DD7" w:rsidP="00985659">
      <w:pPr>
        <w:pStyle w:val="Overskrift2"/>
        <w:keepNext/>
        <w:spacing w:before="240" w:beforeAutospacing="0" w:after="0" w:afterAutospacing="0"/>
        <w:rPr>
          <w:rFonts w:ascii="Arial Narrow" w:hAnsi="Arial Narrow"/>
          <w:bCs w:val="0"/>
          <w:sz w:val="22"/>
          <w:szCs w:val="20"/>
          <w:lang w:val="en-AU" w:eastAsia="en-US" w:bidi="ar-BH"/>
        </w:rPr>
      </w:pPr>
      <w:r w:rsidRPr="00985659">
        <w:rPr>
          <w:rFonts w:ascii="Arial Narrow" w:hAnsi="Arial Narrow"/>
          <w:bCs w:val="0"/>
          <w:sz w:val="22"/>
          <w:szCs w:val="20"/>
          <w:lang w:val="en-AU" w:eastAsia="en-US" w:bidi="ar-BH"/>
        </w:rPr>
        <w:t xml:space="preserve">Action </w:t>
      </w:r>
      <w:r w:rsidR="002334DD">
        <w:rPr>
          <w:rFonts w:ascii="Arial Narrow" w:hAnsi="Arial Narrow"/>
          <w:bCs w:val="0"/>
          <w:sz w:val="22"/>
          <w:szCs w:val="20"/>
          <w:lang w:val="en-AU" w:eastAsia="en-US" w:bidi="ar-BH"/>
        </w:rPr>
        <w:t>r</w:t>
      </w:r>
      <w:r w:rsidR="00BD4171">
        <w:rPr>
          <w:rFonts w:ascii="Arial Narrow" w:hAnsi="Arial Narrow"/>
          <w:bCs w:val="0"/>
          <w:sz w:val="22"/>
          <w:szCs w:val="20"/>
          <w:lang w:val="en-AU" w:eastAsia="en-US" w:bidi="ar-BH"/>
        </w:rPr>
        <w:t>equired of HSSC</w:t>
      </w:r>
    </w:p>
    <w:p w14:paraId="3506F9A0" w14:textId="7EC21307" w:rsidR="00DB3DD7" w:rsidRPr="00DB3DD7" w:rsidRDefault="00BD4171" w:rsidP="00DB3DD7">
      <w:pPr>
        <w:rPr>
          <w:rFonts w:ascii="Arial Narrow" w:hAnsi="Arial Narrow"/>
          <w:szCs w:val="22"/>
          <w:lang w:val="en-AU"/>
        </w:rPr>
      </w:pPr>
      <w:r>
        <w:rPr>
          <w:rFonts w:ascii="Arial Narrow" w:hAnsi="Arial Narrow"/>
          <w:szCs w:val="22"/>
          <w:lang w:val="en-AU"/>
        </w:rPr>
        <w:t>The HSSC10</w:t>
      </w:r>
      <w:r w:rsidR="00DB3DD7" w:rsidRPr="00DB3DD7">
        <w:rPr>
          <w:rFonts w:ascii="Arial Narrow" w:hAnsi="Arial Narrow"/>
          <w:szCs w:val="22"/>
          <w:lang w:val="en-AU"/>
        </w:rPr>
        <w:t xml:space="preserve"> is invited to:</w:t>
      </w:r>
    </w:p>
    <w:p w14:paraId="67A34CC9" w14:textId="77777777" w:rsidR="00DB3DD7" w:rsidRPr="00DB3DD7" w:rsidRDefault="00DB3DD7" w:rsidP="00DB3DD7">
      <w:pPr>
        <w:pStyle w:val="subpara"/>
        <w:numPr>
          <w:ilvl w:val="0"/>
          <w:numId w:val="3"/>
        </w:numPr>
        <w:rPr>
          <w:szCs w:val="22"/>
        </w:rPr>
      </w:pPr>
      <w:r w:rsidRPr="00DB3DD7">
        <w:rPr>
          <w:szCs w:val="22"/>
        </w:rPr>
        <w:t>note this paper,</w:t>
      </w:r>
    </w:p>
    <w:p w14:paraId="7EC596CE" w14:textId="201D955B" w:rsidR="00DB3DD7" w:rsidRPr="00985659" w:rsidRDefault="00FF1C04" w:rsidP="00DB3DD7">
      <w:pPr>
        <w:pStyle w:val="subpara"/>
        <w:numPr>
          <w:ilvl w:val="0"/>
          <w:numId w:val="3"/>
        </w:numPr>
        <w:rPr>
          <w:szCs w:val="22"/>
        </w:rPr>
      </w:pPr>
      <w:proofErr w:type="gramStart"/>
      <w:r>
        <w:rPr>
          <w:szCs w:val="22"/>
        </w:rPr>
        <w:t>act</w:t>
      </w:r>
      <w:proofErr w:type="gramEnd"/>
      <w:r>
        <w:rPr>
          <w:szCs w:val="22"/>
        </w:rPr>
        <w:t xml:space="preserve"> as considered appropriate.</w:t>
      </w:r>
    </w:p>
    <w:p w14:paraId="4D279AC4" w14:textId="77777777" w:rsidR="00DB3DD7" w:rsidRPr="00DB3DD7" w:rsidRDefault="00DB3DD7" w:rsidP="00DB3DD7">
      <w:pPr>
        <w:rPr>
          <w:rFonts w:ascii="Arial Narrow" w:hAnsi="Arial Narrow"/>
          <w:szCs w:val="22"/>
          <w:highlight w:val="yellow"/>
          <w:lang w:val="en-AU"/>
        </w:rPr>
      </w:pPr>
      <w:r w:rsidRPr="00985659">
        <w:rPr>
          <w:rFonts w:ascii="Arial Narrow" w:hAnsi="Arial Narrow"/>
          <w:szCs w:val="22"/>
          <w:highlight w:val="yellow"/>
        </w:rPr>
        <w:br w:type="page"/>
      </w:r>
    </w:p>
    <w:p w14:paraId="3FC52606" w14:textId="77777777" w:rsidR="00DB3DD7" w:rsidRPr="00985659" w:rsidRDefault="0059336A">
      <w:pPr>
        <w:rPr>
          <w:b/>
        </w:rPr>
      </w:pPr>
      <w:r w:rsidRPr="00985659">
        <w:rPr>
          <w:b/>
        </w:rPr>
        <w:lastRenderedPageBreak/>
        <w:t xml:space="preserve">ANNEX </w:t>
      </w:r>
    </w:p>
    <w:p w14:paraId="38C485DB" w14:textId="2068B820" w:rsidR="00841710" w:rsidRPr="00010145" w:rsidRDefault="00DB3DD7">
      <w:r>
        <w:t xml:space="preserve">Proposed ANNEX </w:t>
      </w:r>
      <w:r w:rsidR="0059336A" w:rsidRPr="00010145">
        <w:t>to Resolution 2/2007</w:t>
      </w:r>
    </w:p>
    <w:p w14:paraId="664FE71E" w14:textId="77777777" w:rsidR="0059336A" w:rsidRPr="0091514F" w:rsidRDefault="0059336A" w:rsidP="00010145">
      <w:pPr>
        <w:pStyle w:val="Overskrift1"/>
        <w:rPr>
          <w:rFonts w:ascii="HelveticaNeueLT Pro 75 Bd" w:hAnsi="HelveticaNeueLT Pro 75 Bd"/>
          <w:color w:val="000000" w:themeColor="text1"/>
        </w:rPr>
      </w:pPr>
      <w:r w:rsidRPr="0091514F">
        <w:rPr>
          <w:rFonts w:ascii="HelveticaNeueLT Pro 75 Bd" w:hAnsi="HelveticaNeueLT Pro 75 Bd"/>
          <w:color w:val="000000" w:themeColor="text1"/>
        </w:rPr>
        <w:t xml:space="preserve">GUIDANCE ON CONDUCTION OF AN IMPACT </w:t>
      </w:r>
      <w:commentRangeStart w:id="1"/>
      <w:r w:rsidRPr="0091514F">
        <w:rPr>
          <w:rFonts w:ascii="HelveticaNeueLT Pro 75 Bd" w:hAnsi="HelveticaNeueLT Pro 75 Bd"/>
          <w:color w:val="000000" w:themeColor="text1"/>
        </w:rPr>
        <w:t>STUDY</w:t>
      </w:r>
      <w:commentRangeEnd w:id="1"/>
      <w:r w:rsidR="00E24D70">
        <w:rPr>
          <w:rStyle w:val="Kommentarhenvisning"/>
          <w:rFonts w:ascii="Helvetica" w:eastAsia="Times New Roman" w:hAnsi="Helvetica" w:cs="Times New Roman"/>
          <w:b w:val="0"/>
          <w:bCs w:val="0"/>
          <w:color w:val="auto"/>
        </w:rPr>
        <w:commentReference w:id="1"/>
      </w:r>
    </w:p>
    <w:p w14:paraId="22624B75" w14:textId="77777777" w:rsidR="00010145" w:rsidRPr="0091514F" w:rsidRDefault="00010145" w:rsidP="00010145">
      <w:pPr>
        <w:pStyle w:val="Overskrift2"/>
        <w:rPr>
          <w:rFonts w:ascii="HelveticaNeueLT Pro 75 Bd" w:hAnsi="HelveticaNeueLT Pro 75 Bd"/>
          <w:sz w:val="28"/>
          <w:szCs w:val="28"/>
          <w:lang w:val="en-GB"/>
        </w:rPr>
      </w:pPr>
      <w:r w:rsidRPr="0091514F">
        <w:rPr>
          <w:rFonts w:ascii="HelveticaNeueLT Pro 75 Bd" w:hAnsi="HelveticaNeueLT Pro 75 Bd"/>
          <w:sz w:val="28"/>
          <w:szCs w:val="28"/>
          <w:lang w:val="en-GB"/>
        </w:rPr>
        <w:t>Description of the purpose of the study</w:t>
      </w:r>
      <w:r w:rsidR="00B72A88" w:rsidRPr="0091514F">
        <w:rPr>
          <w:rFonts w:ascii="HelveticaNeueLT Pro 75 Bd" w:hAnsi="HelveticaNeueLT Pro 75 Bd"/>
          <w:sz w:val="28"/>
          <w:szCs w:val="28"/>
          <w:lang w:val="en-GB"/>
        </w:rPr>
        <w:t xml:space="preserve"> (testable hypotheses)</w:t>
      </w:r>
    </w:p>
    <w:p w14:paraId="2FF58E03" w14:textId="493E19A7" w:rsidR="006B3820" w:rsidRDefault="00B72A88" w:rsidP="0091514F">
      <w:pPr>
        <w:jc w:val="both"/>
      </w:pPr>
      <w:r>
        <w:t xml:space="preserve">An impact study plan should include the </w:t>
      </w:r>
      <w:r w:rsidR="006B3820">
        <w:t>general description</w:t>
      </w:r>
      <w:r>
        <w:t xml:space="preserve"> of the impact asse</w:t>
      </w:r>
      <w:r w:rsidR="006B3820">
        <w:t xml:space="preserve">ssment and a </w:t>
      </w:r>
      <w:r w:rsidR="00371BA8">
        <w:t>plan to conduct the study</w:t>
      </w:r>
      <w:r>
        <w:t>.</w:t>
      </w:r>
    </w:p>
    <w:p w14:paraId="7A55E001" w14:textId="77777777" w:rsidR="006B3820" w:rsidRDefault="006B3820" w:rsidP="0091514F">
      <w:pPr>
        <w:jc w:val="both"/>
      </w:pPr>
      <w:r>
        <w:t xml:space="preserve">The general description should specify a set of </w:t>
      </w:r>
      <w:r w:rsidR="00B72A88">
        <w:t xml:space="preserve">hypotheses about </w:t>
      </w:r>
      <w:r>
        <w:t xml:space="preserve">the </w:t>
      </w:r>
      <w:r w:rsidR="00B72A88">
        <w:t>outcomes and</w:t>
      </w:r>
      <w:r>
        <w:t xml:space="preserve"> impacts of </w:t>
      </w:r>
      <w:r w:rsidR="0091514F">
        <w:t>the study.</w:t>
      </w:r>
    </w:p>
    <w:p w14:paraId="4B7F7B2D" w14:textId="5647F9A5" w:rsidR="00B72A88" w:rsidRDefault="00371BA8" w:rsidP="0091514F">
      <w:pPr>
        <w:jc w:val="both"/>
      </w:pPr>
      <w:r>
        <w:t>There are three distinct levels of potential impact that a change to the standard might have</w:t>
      </w:r>
      <w:r w:rsidR="006B3820">
        <w:t>:</w:t>
      </w:r>
    </w:p>
    <w:p w14:paraId="74A54E14" w14:textId="22410449" w:rsidR="006B3820" w:rsidRDefault="00371BA8" w:rsidP="0091514F">
      <w:pPr>
        <w:pStyle w:val="Listeafsnit"/>
        <w:numPr>
          <w:ilvl w:val="0"/>
          <w:numId w:val="1"/>
        </w:numPr>
        <w:jc w:val="both"/>
      </w:pPr>
      <w:r>
        <w:t>Does the</w:t>
      </w:r>
      <w:r w:rsidR="006B3820">
        <w:t xml:space="preserve"> new version of a standard impact on the market and business procedures?</w:t>
      </w:r>
    </w:p>
    <w:p w14:paraId="04B14237" w14:textId="334E3A17" w:rsidR="006B3820" w:rsidRDefault="00371BA8" w:rsidP="0091514F">
      <w:pPr>
        <w:pStyle w:val="Listeafsnit"/>
        <w:numPr>
          <w:ilvl w:val="0"/>
          <w:numId w:val="1"/>
        </w:numPr>
        <w:jc w:val="both"/>
      </w:pPr>
      <w:r>
        <w:t>Does the</w:t>
      </w:r>
      <w:r w:rsidR="006B3820">
        <w:t xml:space="preserve"> new version of a standard impact on producing offices/agencies?</w:t>
      </w:r>
    </w:p>
    <w:p w14:paraId="1F45EFA8" w14:textId="5B174877" w:rsidR="006B3820" w:rsidRDefault="00371BA8" w:rsidP="0091514F">
      <w:pPr>
        <w:pStyle w:val="Listeafsnit"/>
        <w:numPr>
          <w:ilvl w:val="0"/>
          <w:numId w:val="1"/>
        </w:numPr>
        <w:jc w:val="both"/>
      </w:pPr>
      <w:r>
        <w:t xml:space="preserve">Does </w:t>
      </w:r>
      <w:r w:rsidR="006B3820">
        <w:t>the new version of a standard impact on the stakeholders?</w:t>
      </w:r>
    </w:p>
    <w:p w14:paraId="5907B1EF" w14:textId="77777777" w:rsidR="00EB54BA" w:rsidRPr="0091514F" w:rsidRDefault="00EB54BA" w:rsidP="0091514F">
      <w:pPr>
        <w:pStyle w:val="Overskrift2"/>
        <w:jc w:val="both"/>
        <w:rPr>
          <w:rFonts w:ascii="HelveticaNeueLT Pro 75 Bd" w:hAnsi="HelveticaNeueLT Pro 75 Bd"/>
          <w:sz w:val="28"/>
          <w:szCs w:val="28"/>
          <w:lang w:val="en-GB"/>
        </w:rPr>
      </w:pPr>
      <w:r w:rsidRPr="0091514F">
        <w:rPr>
          <w:rFonts w:ascii="HelveticaNeueLT Pro 75 Bd" w:hAnsi="HelveticaNeueLT Pro 75 Bd"/>
          <w:sz w:val="28"/>
          <w:szCs w:val="28"/>
          <w:lang w:val="en-GB"/>
        </w:rPr>
        <w:t>Identification of measurable indicators</w:t>
      </w:r>
    </w:p>
    <w:p w14:paraId="1741F69E" w14:textId="1DFC47C7" w:rsidR="00EB54BA" w:rsidRDefault="00371BA8" w:rsidP="0091514F">
      <w:pPr>
        <w:jc w:val="both"/>
      </w:pPr>
      <w:r>
        <w:t>Measurable indicators should be defined</w:t>
      </w:r>
      <w:r w:rsidR="00EB54BA">
        <w:t xml:space="preserve"> that can be used to determine</w:t>
      </w:r>
      <w:r>
        <w:t xml:space="preserve"> potential</w:t>
      </w:r>
      <w:r w:rsidR="00EB54BA">
        <w:t xml:space="preserve"> impact</w:t>
      </w:r>
      <w:r>
        <w:t>s to the community</w:t>
      </w:r>
      <w:r w:rsidR="00EB54BA">
        <w:t>.</w:t>
      </w:r>
      <w:r w:rsidR="00436C30" w:rsidRPr="00436C30">
        <w:t xml:space="preserve"> </w:t>
      </w:r>
      <w:r w:rsidR="00436C30">
        <w:t xml:space="preserve"> </w:t>
      </w:r>
      <w:r>
        <w:t>The results of the survey questionnaire will populate the indicators.</w:t>
      </w:r>
    </w:p>
    <w:p w14:paraId="589EC83D" w14:textId="77777777" w:rsidR="0059336A" w:rsidRPr="0091514F" w:rsidRDefault="0059336A" w:rsidP="00010145">
      <w:pPr>
        <w:pStyle w:val="Overskrift2"/>
        <w:rPr>
          <w:rFonts w:ascii="HelveticaNeueLT Pro 75 Bd" w:hAnsi="HelveticaNeueLT Pro 75 Bd"/>
          <w:sz w:val="28"/>
          <w:szCs w:val="28"/>
          <w:lang w:val="en-GB"/>
        </w:rPr>
      </w:pPr>
      <w:r w:rsidRPr="0091514F">
        <w:rPr>
          <w:rFonts w:ascii="HelveticaNeueLT Pro 75 Bd" w:hAnsi="HelveticaNeueLT Pro 75 Bd"/>
          <w:sz w:val="28"/>
          <w:szCs w:val="28"/>
          <w:lang w:val="en-GB"/>
        </w:rPr>
        <w:t>Identif</w:t>
      </w:r>
      <w:r w:rsidR="00010145" w:rsidRPr="0091514F">
        <w:rPr>
          <w:rFonts w:ascii="HelveticaNeueLT Pro 75 Bd" w:hAnsi="HelveticaNeueLT Pro 75 Bd"/>
          <w:sz w:val="28"/>
          <w:szCs w:val="28"/>
          <w:lang w:val="en-GB"/>
        </w:rPr>
        <w:t>ication of</w:t>
      </w:r>
      <w:r w:rsidRPr="0091514F">
        <w:rPr>
          <w:rFonts w:ascii="HelveticaNeueLT Pro 75 Bd" w:hAnsi="HelveticaNeueLT Pro 75 Bd"/>
          <w:sz w:val="28"/>
          <w:szCs w:val="28"/>
          <w:lang w:val="en-GB"/>
        </w:rPr>
        <w:t xml:space="preserve"> potential </w:t>
      </w:r>
      <w:r w:rsidR="00EB54BA" w:rsidRPr="0091514F">
        <w:rPr>
          <w:rFonts w:ascii="HelveticaNeueLT Pro 75 Bd" w:hAnsi="HelveticaNeueLT Pro 75 Bd"/>
          <w:sz w:val="28"/>
          <w:szCs w:val="28"/>
          <w:lang w:val="en-GB"/>
        </w:rPr>
        <w:t>stakeholders</w:t>
      </w:r>
    </w:p>
    <w:p w14:paraId="4756F708" w14:textId="77777777" w:rsidR="00CF0509" w:rsidRDefault="00CF0509" w:rsidP="00CF0509">
      <w:r>
        <w:t>A list of potential stakeholders is being maintained by the IHO Secretariat and should be available.  The initiator of the impact study should select those stakeholders on which the intended new standard has significant impact.</w:t>
      </w:r>
    </w:p>
    <w:p w14:paraId="6E4FC246" w14:textId="77777777" w:rsidR="00CF0509" w:rsidRPr="00CF0509" w:rsidRDefault="00CF0509" w:rsidP="00CF0509"/>
    <w:p w14:paraId="5E74B8E1" w14:textId="77777777" w:rsidR="00EB54BA" w:rsidRDefault="00EB54BA" w:rsidP="00010145">
      <w:r>
        <w:t>It is recommended to approach following sources:</w:t>
      </w:r>
    </w:p>
    <w:p w14:paraId="3EE57F15" w14:textId="77777777" w:rsidR="00EB54BA" w:rsidRDefault="00EB54BA" w:rsidP="00EB54BA">
      <w:pPr>
        <w:pStyle w:val="Listeafsnit"/>
        <w:numPr>
          <w:ilvl w:val="0"/>
          <w:numId w:val="2"/>
        </w:numPr>
      </w:pPr>
      <w:r>
        <w:t>Software developer</w:t>
      </w:r>
    </w:p>
    <w:p w14:paraId="72ADD5AF" w14:textId="77777777" w:rsidR="00EB54BA" w:rsidRDefault="00EB54BA" w:rsidP="00EB54BA">
      <w:pPr>
        <w:pStyle w:val="Listeafsnit"/>
        <w:numPr>
          <w:ilvl w:val="0"/>
          <w:numId w:val="2"/>
        </w:numPr>
      </w:pPr>
      <w:r>
        <w:t>Implementers</w:t>
      </w:r>
    </w:p>
    <w:p w14:paraId="7C2FC3C4" w14:textId="77777777" w:rsidR="00EB54BA" w:rsidRDefault="00EB54BA" w:rsidP="00EB54BA">
      <w:pPr>
        <w:pStyle w:val="Listeafsnit"/>
        <w:numPr>
          <w:ilvl w:val="0"/>
          <w:numId w:val="2"/>
        </w:numPr>
      </w:pPr>
      <w:r>
        <w:t>End users</w:t>
      </w:r>
    </w:p>
    <w:p w14:paraId="07DD8CFF" w14:textId="77777777" w:rsidR="0059336A" w:rsidRPr="0091514F" w:rsidRDefault="0059336A" w:rsidP="00010145">
      <w:pPr>
        <w:pStyle w:val="Overskrift2"/>
        <w:rPr>
          <w:rFonts w:ascii="HelveticaNeueLT Pro 75 Bd" w:hAnsi="HelveticaNeueLT Pro 75 Bd"/>
          <w:sz w:val="28"/>
          <w:szCs w:val="28"/>
          <w:lang w:val="en-GB"/>
        </w:rPr>
      </w:pPr>
      <w:r w:rsidRPr="0091514F">
        <w:rPr>
          <w:rFonts w:ascii="HelveticaNeueLT Pro 75 Bd" w:hAnsi="HelveticaNeueLT Pro 75 Bd"/>
          <w:sz w:val="28"/>
          <w:szCs w:val="28"/>
          <w:lang w:val="en-GB"/>
        </w:rPr>
        <w:t>Identif</w:t>
      </w:r>
      <w:r w:rsidR="00010145" w:rsidRPr="0091514F">
        <w:rPr>
          <w:rFonts w:ascii="HelveticaNeueLT Pro 75 Bd" w:hAnsi="HelveticaNeueLT Pro 75 Bd"/>
          <w:sz w:val="28"/>
          <w:szCs w:val="28"/>
          <w:lang w:val="en-GB"/>
        </w:rPr>
        <w:t>ication of</w:t>
      </w:r>
      <w:r w:rsidRPr="0091514F">
        <w:rPr>
          <w:rFonts w:ascii="HelveticaNeueLT Pro 75 Bd" w:hAnsi="HelveticaNeueLT Pro 75 Bd"/>
          <w:sz w:val="28"/>
          <w:szCs w:val="28"/>
          <w:lang w:val="en-GB"/>
        </w:rPr>
        <w:t xml:space="preserve"> appropriate </w:t>
      </w:r>
      <w:r w:rsidR="00010145" w:rsidRPr="0091514F">
        <w:rPr>
          <w:rFonts w:ascii="HelveticaNeueLT Pro 75 Bd" w:hAnsi="HelveticaNeueLT Pro 75 Bd"/>
          <w:sz w:val="28"/>
          <w:szCs w:val="28"/>
          <w:lang w:val="en-GB"/>
        </w:rPr>
        <w:t xml:space="preserve">survey </w:t>
      </w:r>
      <w:r w:rsidRPr="0091514F">
        <w:rPr>
          <w:rFonts w:ascii="HelveticaNeueLT Pro 75 Bd" w:hAnsi="HelveticaNeueLT Pro 75 Bd"/>
          <w:sz w:val="28"/>
          <w:szCs w:val="28"/>
          <w:lang w:val="en-GB"/>
        </w:rPr>
        <w:t xml:space="preserve">tools </w:t>
      </w:r>
      <w:r w:rsidR="0004753B">
        <w:rPr>
          <w:rFonts w:ascii="HelveticaNeueLT Pro 75 Bd" w:hAnsi="HelveticaNeueLT Pro 75 Bd"/>
          <w:sz w:val="28"/>
          <w:szCs w:val="28"/>
          <w:lang w:val="en-GB"/>
        </w:rPr>
        <w:t>and methods</w:t>
      </w:r>
    </w:p>
    <w:p w14:paraId="5976CD01" w14:textId="7962DE2A" w:rsidR="0059336A" w:rsidRDefault="00FF1C04" w:rsidP="0091514F">
      <w:pPr>
        <w:jc w:val="both"/>
      </w:pPr>
      <w:r>
        <w:t>Professional o</w:t>
      </w:r>
      <w:r w:rsidR="00EB54BA">
        <w:t xml:space="preserve">nline tools </w:t>
      </w:r>
      <w:r w:rsidR="00CF0509">
        <w:t xml:space="preserve">should be used </w:t>
      </w:r>
      <w:r w:rsidR="00EB54BA">
        <w:t xml:space="preserve">for the </w:t>
      </w:r>
      <w:commentRangeStart w:id="2"/>
      <w:r w:rsidR="00EB54BA">
        <w:t>survey</w:t>
      </w:r>
      <w:commentRangeEnd w:id="2"/>
      <w:r>
        <w:rPr>
          <w:rStyle w:val="Kommentarhenvisning"/>
        </w:rPr>
        <w:commentReference w:id="2"/>
      </w:r>
      <w:r w:rsidR="00EB54BA">
        <w:t xml:space="preserve">.  </w:t>
      </w:r>
      <w:r w:rsidR="00CF0509">
        <w:t>Stakeholders should be approached by e-mail.</w:t>
      </w:r>
    </w:p>
    <w:p w14:paraId="3DA38C4F" w14:textId="77777777" w:rsidR="0004753B" w:rsidRDefault="0004753B" w:rsidP="0091514F">
      <w:pPr>
        <w:jc w:val="both"/>
      </w:pPr>
      <w:r>
        <w:t>The survey should be conducted under the supervision of the initiating organisation</w:t>
      </w:r>
      <w:r w:rsidR="00371BA8">
        <w:t xml:space="preserve"> or IHO Working Group</w:t>
      </w:r>
      <w:r>
        <w:t>.</w:t>
      </w:r>
    </w:p>
    <w:p w14:paraId="464A9096" w14:textId="77777777" w:rsidR="0059336A" w:rsidRPr="0091514F" w:rsidRDefault="0059336A" w:rsidP="00010145">
      <w:pPr>
        <w:pStyle w:val="Overskrift2"/>
        <w:rPr>
          <w:rFonts w:ascii="HelveticaNeueLT Pro 75 Bd" w:hAnsi="HelveticaNeueLT Pro 75 Bd"/>
          <w:sz w:val="28"/>
          <w:szCs w:val="28"/>
          <w:lang w:val="en-GB"/>
        </w:rPr>
      </w:pPr>
      <w:r w:rsidRPr="0091514F">
        <w:rPr>
          <w:rFonts w:ascii="HelveticaNeueLT Pro 75 Bd" w:hAnsi="HelveticaNeueLT Pro 75 Bd"/>
          <w:sz w:val="28"/>
          <w:szCs w:val="28"/>
          <w:lang w:val="en-GB"/>
        </w:rPr>
        <w:t>Specif</w:t>
      </w:r>
      <w:r w:rsidR="00010145" w:rsidRPr="0091514F">
        <w:rPr>
          <w:rFonts w:ascii="HelveticaNeueLT Pro 75 Bd" w:hAnsi="HelveticaNeueLT Pro 75 Bd"/>
          <w:sz w:val="28"/>
          <w:szCs w:val="28"/>
          <w:lang w:val="en-GB"/>
        </w:rPr>
        <w:t>ication of the survey duration</w:t>
      </w:r>
      <w:r w:rsidRPr="0091514F">
        <w:rPr>
          <w:rFonts w:ascii="HelveticaNeueLT Pro 75 Bd" w:hAnsi="HelveticaNeueLT Pro 75 Bd"/>
          <w:sz w:val="28"/>
          <w:szCs w:val="28"/>
          <w:lang w:val="en-GB"/>
        </w:rPr>
        <w:t xml:space="preserve"> </w:t>
      </w:r>
    </w:p>
    <w:p w14:paraId="359994D2" w14:textId="68D73493" w:rsidR="0059336A" w:rsidRDefault="00EC0B45">
      <w:r>
        <w:t>The</w:t>
      </w:r>
      <w:r w:rsidR="00436C30">
        <w:t xml:space="preserve"> survey time </w:t>
      </w:r>
      <w:r>
        <w:t xml:space="preserve">should be limited </w:t>
      </w:r>
      <w:r w:rsidR="00436C30">
        <w:t xml:space="preserve">to 3 months </w:t>
      </w:r>
      <w:r w:rsidR="0091514F">
        <w:t>as</w:t>
      </w:r>
      <w:r w:rsidR="00436C30">
        <w:t xml:space="preserve"> the maximum duration.</w:t>
      </w:r>
    </w:p>
    <w:p w14:paraId="5FEF1D52" w14:textId="77777777" w:rsidR="0059336A" w:rsidRPr="0091514F" w:rsidRDefault="0059336A" w:rsidP="00010145">
      <w:pPr>
        <w:pStyle w:val="Overskrift2"/>
        <w:rPr>
          <w:rFonts w:ascii="HelveticaNeueLT Pro 75 Bd" w:hAnsi="HelveticaNeueLT Pro 75 Bd"/>
          <w:sz w:val="28"/>
          <w:szCs w:val="28"/>
          <w:lang w:val="en-GB"/>
        </w:rPr>
      </w:pPr>
      <w:r w:rsidRPr="0091514F">
        <w:rPr>
          <w:rFonts w:ascii="HelveticaNeueLT Pro 75 Bd" w:hAnsi="HelveticaNeueLT Pro 75 Bd"/>
          <w:sz w:val="28"/>
          <w:szCs w:val="28"/>
          <w:lang w:val="en-GB"/>
        </w:rPr>
        <w:t>Specif</w:t>
      </w:r>
      <w:r w:rsidR="00010145" w:rsidRPr="0091514F">
        <w:rPr>
          <w:rFonts w:ascii="HelveticaNeueLT Pro 75 Bd" w:hAnsi="HelveticaNeueLT Pro 75 Bd"/>
          <w:sz w:val="28"/>
          <w:szCs w:val="28"/>
          <w:lang w:val="en-GB"/>
        </w:rPr>
        <w:t>ication of the r</w:t>
      </w:r>
      <w:r w:rsidRPr="0091514F">
        <w:rPr>
          <w:rFonts w:ascii="HelveticaNeueLT Pro 75 Bd" w:hAnsi="HelveticaNeueLT Pro 75 Bd"/>
          <w:sz w:val="28"/>
          <w:szCs w:val="28"/>
          <w:lang w:val="en-GB"/>
        </w:rPr>
        <w:t>esult assessment methods</w:t>
      </w:r>
    </w:p>
    <w:p w14:paraId="7344B53E" w14:textId="1FB103BB" w:rsidR="0059336A" w:rsidRDefault="00EC0B45" w:rsidP="00985659">
      <w:pPr>
        <w:jc w:val="both"/>
      </w:pPr>
      <w:r>
        <w:t xml:space="preserve">The intended assessment method should be </w:t>
      </w:r>
      <w:commentRangeStart w:id="3"/>
      <w:r w:rsidR="0091514F">
        <w:t>specif</w:t>
      </w:r>
      <w:r>
        <w:t xml:space="preserve">ied </w:t>
      </w:r>
      <w:commentRangeEnd w:id="3"/>
      <w:r w:rsidR="00B95415">
        <w:rPr>
          <w:rStyle w:val="Kommentarhenvisning"/>
        </w:rPr>
        <w:commentReference w:id="3"/>
      </w:r>
      <w:r w:rsidR="0091514F">
        <w:t>before the survey will be initiated.  That ensures that the assess</w:t>
      </w:r>
      <w:r w:rsidR="0004753B">
        <w:t>ed</w:t>
      </w:r>
      <w:r w:rsidR="0091514F">
        <w:t xml:space="preserve"> results are transparent </w:t>
      </w:r>
      <w:r w:rsidR="0004753B">
        <w:t>and that misinterpretations will be prevented.</w:t>
      </w:r>
    </w:p>
    <w:p w14:paraId="2DE9FF4A" w14:textId="77777777" w:rsidR="00010145" w:rsidRPr="0091514F" w:rsidRDefault="0059336A" w:rsidP="00010145">
      <w:pPr>
        <w:pStyle w:val="Overskrift2"/>
        <w:rPr>
          <w:rFonts w:ascii="HelveticaNeueLT Pro 75 Bd" w:hAnsi="HelveticaNeueLT Pro 75 Bd"/>
          <w:sz w:val="28"/>
          <w:szCs w:val="28"/>
          <w:lang w:val="en-GB"/>
        </w:rPr>
      </w:pPr>
      <w:r w:rsidRPr="0091514F">
        <w:rPr>
          <w:rFonts w:ascii="HelveticaNeueLT Pro 75 Bd" w:hAnsi="HelveticaNeueLT Pro 75 Bd"/>
          <w:sz w:val="28"/>
          <w:szCs w:val="28"/>
          <w:lang w:val="en-GB"/>
        </w:rPr>
        <w:t>Specif</w:t>
      </w:r>
      <w:r w:rsidR="00010145" w:rsidRPr="0091514F">
        <w:rPr>
          <w:rFonts w:ascii="HelveticaNeueLT Pro 75 Bd" w:hAnsi="HelveticaNeueLT Pro 75 Bd"/>
          <w:sz w:val="28"/>
          <w:szCs w:val="28"/>
          <w:lang w:val="en-GB"/>
        </w:rPr>
        <w:t xml:space="preserve">ication of requested </w:t>
      </w:r>
      <w:r w:rsidRPr="0091514F">
        <w:rPr>
          <w:rFonts w:ascii="HelveticaNeueLT Pro 75 Bd" w:hAnsi="HelveticaNeueLT Pro 75 Bd"/>
          <w:sz w:val="28"/>
          <w:szCs w:val="28"/>
          <w:lang w:val="en-GB"/>
        </w:rPr>
        <w:t xml:space="preserve">actions </w:t>
      </w:r>
      <w:r w:rsidR="00010145" w:rsidRPr="0091514F">
        <w:rPr>
          <w:rFonts w:ascii="HelveticaNeueLT Pro 75 Bd" w:hAnsi="HelveticaNeueLT Pro 75 Bd"/>
          <w:sz w:val="28"/>
          <w:szCs w:val="28"/>
          <w:lang w:val="en-GB"/>
        </w:rPr>
        <w:t>and dissemination of the findings</w:t>
      </w:r>
    </w:p>
    <w:p w14:paraId="04F385CA" w14:textId="57C301F0" w:rsidR="0004753B" w:rsidRDefault="00EC0B45" w:rsidP="0004753B">
      <w:pPr>
        <w:jc w:val="both"/>
      </w:pPr>
      <w:r>
        <w:lastRenderedPageBreak/>
        <w:t>The finding</w:t>
      </w:r>
      <w:r w:rsidR="00985659">
        <w:t>s of the impact study should be</w:t>
      </w:r>
      <w:r w:rsidR="0004753B">
        <w:t xml:space="preserve"> summarize</w:t>
      </w:r>
      <w:r>
        <w:t>d</w:t>
      </w:r>
      <w:r w:rsidR="0004753B">
        <w:t xml:space="preserve"> and the findings </w:t>
      </w:r>
      <w:r>
        <w:t xml:space="preserve">should be made </w:t>
      </w:r>
      <w:r w:rsidR="0004753B">
        <w:t>public on the IHO website.</w:t>
      </w:r>
    </w:p>
    <w:p w14:paraId="0D6049F0" w14:textId="77777777" w:rsidR="0004753B" w:rsidRDefault="0004753B" w:rsidP="0004753B">
      <w:pPr>
        <w:jc w:val="both"/>
      </w:pPr>
      <w:r>
        <w:t xml:space="preserve">The in-depth analyses should be conducted by the initiating organisation and be supervised by the IHO Secretariat.  That ensures that the analytic capacity is available and that the </w:t>
      </w:r>
      <w:commentRangeStart w:id="4"/>
      <w:r>
        <w:t>results will be compiled correctly</w:t>
      </w:r>
      <w:commentRangeEnd w:id="4"/>
      <w:r w:rsidR="00B95415">
        <w:rPr>
          <w:rStyle w:val="Kommentarhenvisning"/>
        </w:rPr>
        <w:commentReference w:id="4"/>
      </w:r>
      <w:r>
        <w:t>.</w:t>
      </w:r>
    </w:p>
    <w:p w14:paraId="42012E77" w14:textId="77777777" w:rsidR="0004753B" w:rsidRDefault="0004753B" w:rsidP="0004753B">
      <w:pPr>
        <w:jc w:val="both"/>
      </w:pPr>
      <w:r>
        <w:t xml:space="preserve">The raw data should be </w:t>
      </w:r>
      <w:commentRangeStart w:id="5"/>
      <w:r>
        <w:t>stored</w:t>
      </w:r>
      <w:commentRangeEnd w:id="5"/>
      <w:r w:rsidR="00E24D70">
        <w:rPr>
          <w:rStyle w:val="Kommentarhenvisning"/>
        </w:rPr>
        <w:commentReference w:id="5"/>
      </w:r>
      <w:r>
        <w:t xml:space="preserve"> for backward research and for </w:t>
      </w:r>
      <w:commentRangeStart w:id="6"/>
      <w:r>
        <w:t>transparency</w:t>
      </w:r>
      <w:commentRangeEnd w:id="6"/>
      <w:r w:rsidR="006A2FB1">
        <w:rPr>
          <w:rStyle w:val="Kommentarhenvisning"/>
        </w:rPr>
        <w:commentReference w:id="6"/>
      </w:r>
      <w:r>
        <w:t xml:space="preserve">.  The cleaned data should be provided in tables, diagrams or other appropriate formats. </w:t>
      </w:r>
    </w:p>
    <w:p w14:paraId="42606080" w14:textId="77777777" w:rsidR="00010145" w:rsidRDefault="00670DF1" w:rsidP="00670DF1">
      <w:pPr>
        <w:jc w:val="both"/>
      </w:pPr>
      <w:r>
        <w:t xml:space="preserve">The final report and the outcome of the study should be forwarded to the IHO-Secretariat and should be publicly available on the IHO </w:t>
      </w:r>
      <w:commentRangeStart w:id="7"/>
      <w:r>
        <w:t>website</w:t>
      </w:r>
      <w:commentRangeEnd w:id="7"/>
      <w:r w:rsidR="00E24D70">
        <w:rPr>
          <w:rStyle w:val="Kommentarhenvisning"/>
        </w:rPr>
        <w:commentReference w:id="7"/>
      </w:r>
      <w:r>
        <w:t xml:space="preserve">.  That ensures that others who are in the position to use the results for their work too can benefit from the study. </w:t>
      </w:r>
    </w:p>
    <w:p w14:paraId="33779DD3" w14:textId="77777777" w:rsidR="00BD4171" w:rsidRDefault="00BD4171" w:rsidP="00670DF1">
      <w:pPr>
        <w:jc w:val="both"/>
      </w:pPr>
    </w:p>
    <w:p w14:paraId="0EEE7668" w14:textId="77777777" w:rsidR="00BD4171" w:rsidRDefault="00BD4171" w:rsidP="00670DF1">
      <w:pPr>
        <w:jc w:val="both"/>
      </w:pPr>
    </w:p>
    <w:p w14:paraId="5BAFE2FF" w14:textId="77777777" w:rsidR="00B95415" w:rsidRDefault="00B95415" w:rsidP="00670DF1">
      <w:pPr>
        <w:jc w:val="both"/>
      </w:pPr>
    </w:p>
    <w:p w14:paraId="05A43D23" w14:textId="77777777" w:rsidR="00B95415" w:rsidRDefault="00B95415" w:rsidP="00670DF1">
      <w:pPr>
        <w:jc w:val="both"/>
      </w:pPr>
    </w:p>
    <w:p w14:paraId="14656BEF" w14:textId="77777777" w:rsidR="00E24D70" w:rsidRDefault="00E24D70" w:rsidP="00670DF1">
      <w:pPr>
        <w:jc w:val="both"/>
      </w:pPr>
    </w:p>
    <w:p w14:paraId="6D412395" w14:textId="7855C4CF" w:rsidR="00BD4171" w:rsidRDefault="00E24D70" w:rsidP="00670DF1">
      <w:pPr>
        <w:jc w:val="both"/>
      </w:pPr>
      <w:r>
        <w:t xml:space="preserve">Questions to be considered </w:t>
      </w:r>
      <w:r w:rsidR="00B371CA">
        <w:t xml:space="preserve">and to be implemented in the draft </w:t>
      </w:r>
      <w:r>
        <w:t>during the drafting phase.</w:t>
      </w:r>
    </w:p>
    <w:p w14:paraId="625DB0C8" w14:textId="77777777" w:rsidR="00BD4171" w:rsidRDefault="00BD4171" w:rsidP="00670DF1">
      <w:pPr>
        <w:jc w:val="both"/>
      </w:pPr>
    </w:p>
    <w:p w14:paraId="280E4671" w14:textId="19A8B5DE" w:rsidR="00BD4171" w:rsidRDefault="00E24D70" w:rsidP="00BD4171">
      <w:pPr>
        <w:jc w:val="both"/>
      </w:pPr>
      <w:r>
        <w:t>W</w:t>
      </w:r>
      <w:r w:rsidR="00BD4171">
        <w:t>hat are the actions taken by the committee if the customer feedback is negative?</w:t>
      </w:r>
      <w:r w:rsidR="00B95415">
        <w:t xml:space="preserve">  That applies for both new Product Specifications and Updates</w:t>
      </w:r>
      <w:r w:rsidR="00B371CA">
        <w:t>/Reviews/Clarifications</w:t>
      </w:r>
      <w:r w:rsidR="00B95415">
        <w:t xml:space="preserve"> to existing Product Specifications. </w:t>
      </w:r>
    </w:p>
    <w:p w14:paraId="46B12641" w14:textId="77777777" w:rsidR="00BD4171" w:rsidRDefault="00BD4171" w:rsidP="00BD4171">
      <w:pPr>
        <w:jc w:val="both"/>
      </w:pPr>
    </w:p>
    <w:p w14:paraId="15157737" w14:textId="00C9A4DC" w:rsidR="00BD4171" w:rsidRDefault="00E24D70" w:rsidP="00BD4171">
      <w:pPr>
        <w:jc w:val="both"/>
      </w:pPr>
      <w:r>
        <w:t xml:space="preserve">If necessary, </w:t>
      </w:r>
      <w:r w:rsidR="00B95415">
        <w:t>should a contact be provided to the stakeholders? Will the responsible WG or the I</w:t>
      </w:r>
      <w:r w:rsidR="00BD4171">
        <w:t>HO Secretariat</w:t>
      </w:r>
      <w:r w:rsidR="00B95415">
        <w:t xml:space="preserve"> act as </w:t>
      </w:r>
      <w:proofErr w:type="spellStart"/>
      <w:r w:rsidR="00B95415">
        <w:t>PoC</w:t>
      </w:r>
      <w:proofErr w:type="spellEnd"/>
      <w:r w:rsidR="00B95415">
        <w:t>?</w:t>
      </w:r>
    </w:p>
    <w:p w14:paraId="738B2629" w14:textId="77777777" w:rsidR="00BD4171" w:rsidRDefault="00BD4171" w:rsidP="00BD4171">
      <w:pPr>
        <w:jc w:val="both"/>
      </w:pPr>
    </w:p>
    <w:p w14:paraId="0D6C3E20" w14:textId="77777777" w:rsidR="00B371CA" w:rsidRDefault="00B371CA" w:rsidP="00BD4171">
      <w:pPr>
        <w:jc w:val="both"/>
      </w:pPr>
    </w:p>
    <w:sectPr w:rsidR="00B371CA">
      <w:pgSz w:w="11906" w:h="16838"/>
      <w:pgMar w:top="1417" w:right="1417" w:bottom="1134" w:left="1417" w:header="720" w:footer="720"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Jens Schröder-Fürstenberg" w:date="2018-01-02T06:28:00Z" w:initials="JS-F">
    <w:p w14:paraId="1D3036EB" w14:textId="485271E4" w:rsidR="00E24D70" w:rsidRDefault="00E24D70" w:rsidP="00E24D70">
      <w:pPr>
        <w:jc w:val="both"/>
      </w:pPr>
      <w:r>
        <w:rPr>
          <w:rStyle w:val="Kommentarhenvisning"/>
        </w:rPr>
        <w:annotationRef/>
      </w:r>
      <w:r>
        <w:t xml:space="preserve">Is it necessary to test whether the survey questions are useful to get the expected survey results? That means, should </w:t>
      </w:r>
      <w:r w:rsidR="001C1764">
        <w:t xml:space="preserve">the questions </w:t>
      </w:r>
      <w:r>
        <w:t>be checked by professional service provider against the purpose.</w:t>
      </w:r>
    </w:p>
  </w:comment>
  <w:comment w:id="2" w:author="Jens Schröder-Fürstenberg" w:date="2018-01-01T20:39:00Z" w:initials="JS-F">
    <w:p w14:paraId="3C7E50FA" w14:textId="13CABF49" w:rsidR="00FF1C04" w:rsidRDefault="00FF1C04">
      <w:pPr>
        <w:pStyle w:val="Kommentartekst"/>
      </w:pPr>
      <w:r>
        <w:rPr>
          <w:rStyle w:val="Kommentarhenvisning"/>
        </w:rPr>
        <w:annotationRef/>
      </w:r>
      <w:r>
        <w:t xml:space="preserve">That implies that the IHO has to pay </w:t>
      </w:r>
      <w:r w:rsidR="00E24D70">
        <w:t xml:space="preserve">a fee </w:t>
      </w:r>
      <w:r>
        <w:t xml:space="preserve">for them. </w:t>
      </w:r>
    </w:p>
  </w:comment>
  <w:comment w:id="3" w:author="Jens Schröder-Fürstenberg" w:date="2018-01-01T20:51:00Z" w:initials="JS-F">
    <w:p w14:paraId="51333E5E" w14:textId="4BBE397A" w:rsidR="00B95415" w:rsidRDefault="00B95415">
      <w:pPr>
        <w:pStyle w:val="Kommentartekst"/>
      </w:pPr>
      <w:r>
        <w:rPr>
          <w:rStyle w:val="Kommentarhenvisning"/>
        </w:rPr>
        <w:annotationRef/>
      </w:r>
      <w:r>
        <w:t>Should that be done by the responsible WG or by the supervising body, such as HSSC?</w:t>
      </w:r>
    </w:p>
  </w:comment>
  <w:comment w:id="4" w:author="Jens Schröder-Fürstenberg" w:date="2018-01-01T20:53:00Z" w:initials="JS-F">
    <w:p w14:paraId="4C98F770" w14:textId="3AE5EED0" w:rsidR="00B95415" w:rsidRDefault="00B95415">
      <w:pPr>
        <w:pStyle w:val="Kommentartekst"/>
      </w:pPr>
      <w:r>
        <w:rPr>
          <w:rStyle w:val="Kommentarhenvisning"/>
        </w:rPr>
        <w:annotationRef/>
      </w:r>
      <w:r>
        <w:t>Do we need compiling instructions?</w:t>
      </w:r>
    </w:p>
  </w:comment>
  <w:comment w:id="5" w:author="Jens Schröder-Fürstenberg" w:date="2018-01-01T20:43:00Z" w:initials="JS-F">
    <w:p w14:paraId="6419002D" w14:textId="7E9177EC" w:rsidR="00E24D70" w:rsidRDefault="00E24D70">
      <w:pPr>
        <w:pStyle w:val="Kommentartekst"/>
      </w:pPr>
      <w:r>
        <w:rPr>
          <w:rStyle w:val="Kommentarhenvisning"/>
        </w:rPr>
        <w:annotationRef/>
      </w:r>
      <w:r>
        <w:t xml:space="preserve">Where? Who will be the owner of the repository? </w:t>
      </w:r>
    </w:p>
  </w:comment>
  <w:comment w:id="6" w:author="Jens Schröder-Fürstenberg" w:date="2018-01-01T20:28:00Z" w:initials="JS-F">
    <w:p w14:paraId="68F1D064" w14:textId="7AE15A66" w:rsidR="006A2FB1" w:rsidRDefault="006A2FB1">
      <w:pPr>
        <w:pStyle w:val="Kommentartekst"/>
      </w:pPr>
      <w:r>
        <w:rPr>
          <w:rStyle w:val="Kommentarhenvisning"/>
        </w:rPr>
        <w:annotationRef/>
      </w:r>
      <w:r>
        <w:t>That will only be possible with professional tools. It is assumed that “free versions” will not support that function.</w:t>
      </w:r>
    </w:p>
  </w:comment>
  <w:comment w:id="7" w:author="Jens Schröder-Fürstenberg" w:date="2018-01-01T20:44:00Z" w:initials="JS-F">
    <w:p w14:paraId="78C0502A" w14:textId="621F6286" w:rsidR="00E24D70" w:rsidRDefault="00E24D70">
      <w:pPr>
        <w:pStyle w:val="Kommentartekst"/>
      </w:pPr>
      <w:r>
        <w:rPr>
          <w:rStyle w:val="Kommentarhenvisning"/>
        </w:rPr>
        <w:annotationRef/>
      </w:r>
      <w:r>
        <w:t>On which section of the IHO website?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09DBEE2"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HelveticaNeueLT Pro 75 Bd">
    <w:altName w:val="Arial"/>
    <w:panose1 w:val="00000000000000000000"/>
    <w:charset w:val="00"/>
    <w:family w:val="swiss"/>
    <w:notTrueType/>
    <w:pitch w:val="variable"/>
    <w:sig w:usb0="00000001" w:usb1="5000204A" w:usb2="00000000" w:usb3="00000000" w:csb0="0000009B"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E5432D"/>
    <w:multiLevelType w:val="hybridMultilevel"/>
    <w:tmpl w:val="692E75D6"/>
    <w:lvl w:ilvl="0" w:tplc="2D465C54">
      <w:start w:val="1"/>
      <w:numFmt w:val="lowerLetter"/>
      <w:lvlText w:val="%1."/>
      <w:lvlJc w:val="left"/>
      <w:pPr>
        <w:ind w:left="1137" w:hanging="570"/>
      </w:pPr>
      <w:rPr>
        <w:rFonts w:hint="default"/>
      </w:rPr>
    </w:lvl>
    <w:lvl w:ilvl="1" w:tplc="04070019" w:tentative="1">
      <w:start w:val="1"/>
      <w:numFmt w:val="lowerLetter"/>
      <w:lvlText w:val="%2."/>
      <w:lvlJc w:val="left"/>
      <w:pPr>
        <w:ind w:left="1647" w:hanging="360"/>
      </w:pPr>
    </w:lvl>
    <w:lvl w:ilvl="2" w:tplc="0407001B" w:tentative="1">
      <w:start w:val="1"/>
      <w:numFmt w:val="lowerRoman"/>
      <w:lvlText w:val="%3."/>
      <w:lvlJc w:val="right"/>
      <w:pPr>
        <w:ind w:left="2367" w:hanging="180"/>
      </w:pPr>
    </w:lvl>
    <w:lvl w:ilvl="3" w:tplc="0407000F" w:tentative="1">
      <w:start w:val="1"/>
      <w:numFmt w:val="decimal"/>
      <w:lvlText w:val="%4."/>
      <w:lvlJc w:val="left"/>
      <w:pPr>
        <w:ind w:left="3087" w:hanging="360"/>
      </w:pPr>
    </w:lvl>
    <w:lvl w:ilvl="4" w:tplc="04070019" w:tentative="1">
      <w:start w:val="1"/>
      <w:numFmt w:val="lowerLetter"/>
      <w:lvlText w:val="%5."/>
      <w:lvlJc w:val="left"/>
      <w:pPr>
        <w:ind w:left="3807" w:hanging="360"/>
      </w:pPr>
    </w:lvl>
    <w:lvl w:ilvl="5" w:tplc="0407001B" w:tentative="1">
      <w:start w:val="1"/>
      <w:numFmt w:val="lowerRoman"/>
      <w:lvlText w:val="%6."/>
      <w:lvlJc w:val="right"/>
      <w:pPr>
        <w:ind w:left="4527" w:hanging="180"/>
      </w:pPr>
    </w:lvl>
    <w:lvl w:ilvl="6" w:tplc="0407000F" w:tentative="1">
      <w:start w:val="1"/>
      <w:numFmt w:val="decimal"/>
      <w:lvlText w:val="%7."/>
      <w:lvlJc w:val="left"/>
      <w:pPr>
        <w:ind w:left="5247" w:hanging="360"/>
      </w:pPr>
    </w:lvl>
    <w:lvl w:ilvl="7" w:tplc="04070019" w:tentative="1">
      <w:start w:val="1"/>
      <w:numFmt w:val="lowerLetter"/>
      <w:lvlText w:val="%8."/>
      <w:lvlJc w:val="left"/>
      <w:pPr>
        <w:ind w:left="5967" w:hanging="360"/>
      </w:pPr>
    </w:lvl>
    <w:lvl w:ilvl="8" w:tplc="0407001B" w:tentative="1">
      <w:start w:val="1"/>
      <w:numFmt w:val="lowerRoman"/>
      <w:lvlText w:val="%9."/>
      <w:lvlJc w:val="right"/>
      <w:pPr>
        <w:ind w:left="6687" w:hanging="180"/>
      </w:pPr>
    </w:lvl>
  </w:abstractNum>
  <w:abstractNum w:abstractNumId="1">
    <w:nsid w:val="3FF37D8A"/>
    <w:multiLevelType w:val="hybridMultilevel"/>
    <w:tmpl w:val="DC4CD3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42D81405"/>
    <w:multiLevelType w:val="hybridMultilevel"/>
    <w:tmpl w:val="94C49C5A"/>
    <w:lvl w:ilvl="0" w:tplc="04070001">
      <w:start w:val="1"/>
      <w:numFmt w:val="bullet"/>
      <w:lvlText w:val=""/>
      <w:lvlJc w:val="left"/>
      <w:pPr>
        <w:ind w:left="990" w:hanging="360"/>
      </w:pPr>
      <w:rPr>
        <w:rFonts w:ascii="Symbol" w:hAnsi="Symbol" w:hint="default"/>
      </w:rPr>
    </w:lvl>
    <w:lvl w:ilvl="1" w:tplc="04070003" w:tentative="1">
      <w:start w:val="1"/>
      <w:numFmt w:val="bullet"/>
      <w:lvlText w:val="o"/>
      <w:lvlJc w:val="left"/>
      <w:pPr>
        <w:ind w:left="1710" w:hanging="360"/>
      </w:pPr>
      <w:rPr>
        <w:rFonts w:ascii="Courier New" w:hAnsi="Courier New" w:cs="Courier New" w:hint="default"/>
      </w:rPr>
    </w:lvl>
    <w:lvl w:ilvl="2" w:tplc="04070005" w:tentative="1">
      <w:start w:val="1"/>
      <w:numFmt w:val="bullet"/>
      <w:lvlText w:val=""/>
      <w:lvlJc w:val="left"/>
      <w:pPr>
        <w:ind w:left="2430" w:hanging="360"/>
      </w:pPr>
      <w:rPr>
        <w:rFonts w:ascii="Wingdings" w:hAnsi="Wingdings" w:hint="default"/>
      </w:rPr>
    </w:lvl>
    <w:lvl w:ilvl="3" w:tplc="04070001" w:tentative="1">
      <w:start w:val="1"/>
      <w:numFmt w:val="bullet"/>
      <w:lvlText w:val=""/>
      <w:lvlJc w:val="left"/>
      <w:pPr>
        <w:ind w:left="3150" w:hanging="360"/>
      </w:pPr>
      <w:rPr>
        <w:rFonts w:ascii="Symbol" w:hAnsi="Symbol" w:hint="default"/>
      </w:rPr>
    </w:lvl>
    <w:lvl w:ilvl="4" w:tplc="04070003" w:tentative="1">
      <w:start w:val="1"/>
      <w:numFmt w:val="bullet"/>
      <w:lvlText w:val="o"/>
      <w:lvlJc w:val="left"/>
      <w:pPr>
        <w:ind w:left="3870" w:hanging="360"/>
      </w:pPr>
      <w:rPr>
        <w:rFonts w:ascii="Courier New" w:hAnsi="Courier New" w:cs="Courier New" w:hint="default"/>
      </w:rPr>
    </w:lvl>
    <w:lvl w:ilvl="5" w:tplc="04070005" w:tentative="1">
      <w:start w:val="1"/>
      <w:numFmt w:val="bullet"/>
      <w:lvlText w:val=""/>
      <w:lvlJc w:val="left"/>
      <w:pPr>
        <w:ind w:left="4590" w:hanging="360"/>
      </w:pPr>
      <w:rPr>
        <w:rFonts w:ascii="Wingdings" w:hAnsi="Wingdings" w:hint="default"/>
      </w:rPr>
    </w:lvl>
    <w:lvl w:ilvl="6" w:tplc="04070001" w:tentative="1">
      <w:start w:val="1"/>
      <w:numFmt w:val="bullet"/>
      <w:lvlText w:val=""/>
      <w:lvlJc w:val="left"/>
      <w:pPr>
        <w:ind w:left="5310" w:hanging="360"/>
      </w:pPr>
      <w:rPr>
        <w:rFonts w:ascii="Symbol" w:hAnsi="Symbol" w:hint="default"/>
      </w:rPr>
    </w:lvl>
    <w:lvl w:ilvl="7" w:tplc="04070003" w:tentative="1">
      <w:start w:val="1"/>
      <w:numFmt w:val="bullet"/>
      <w:lvlText w:val="o"/>
      <w:lvlJc w:val="left"/>
      <w:pPr>
        <w:ind w:left="6030" w:hanging="360"/>
      </w:pPr>
      <w:rPr>
        <w:rFonts w:ascii="Courier New" w:hAnsi="Courier New" w:cs="Courier New" w:hint="default"/>
      </w:rPr>
    </w:lvl>
    <w:lvl w:ilvl="8" w:tplc="04070005" w:tentative="1">
      <w:start w:val="1"/>
      <w:numFmt w:val="bullet"/>
      <w:lvlText w:val=""/>
      <w:lvlJc w:val="left"/>
      <w:pPr>
        <w:ind w:left="6750" w:hanging="360"/>
      </w:pPr>
      <w:rPr>
        <w:rFonts w:ascii="Wingdings" w:hAnsi="Wingdings" w:hint="default"/>
      </w:rPr>
    </w:lvl>
  </w:abstractNum>
  <w:abstractNum w:abstractNumId="3">
    <w:nsid w:val="507B378D"/>
    <w:multiLevelType w:val="hybridMultilevel"/>
    <w:tmpl w:val="1C508042"/>
    <w:lvl w:ilvl="0" w:tplc="E79E4C5E">
      <w:numFmt w:val="bullet"/>
      <w:lvlText w:val="•"/>
      <w:lvlJc w:val="left"/>
      <w:pPr>
        <w:ind w:left="1065" w:hanging="705"/>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72ED39B8"/>
    <w:multiLevelType w:val="hybridMultilevel"/>
    <w:tmpl w:val="0A525EE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7D3E0BC3"/>
    <w:multiLevelType w:val="hybridMultilevel"/>
    <w:tmpl w:val="B20281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0"/>
  </w:num>
  <w:num w:numId="4">
    <w:abstractNumId w:val="3"/>
  </w:num>
  <w:num w:numId="5">
    <w:abstractNumId w:val="1"/>
  </w:num>
  <w:num w:numId="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ulia Powell">
    <w15:presenceInfo w15:providerId="None" w15:userId="Julia Powe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48F4"/>
    <w:rsid w:val="00010145"/>
    <w:rsid w:val="0004753B"/>
    <w:rsid w:val="00095E89"/>
    <w:rsid w:val="001979AF"/>
    <w:rsid w:val="001C1764"/>
    <w:rsid w:val="00211BB4"/>
    <w:rsid w:val="002334DD"/>
    <w:rsid w:val="00371BA8"/>
    <w:rsid w:val="00391498"/>
    <w:rsid w:val="00404B43"/>
    <w:rsid w:val="004148F4"/>
    <w:rsid w:val="0042163F"/>
    <w:rsid w:val="00436C30"/>
    <w:rsid w:val="00475413"/>
    <w:rsid w:val="0051486E"/>
    <w:rsid w:val="0059336A"/>
    <w:rsid w:val="00670DF1"/>
    <w:rsid w:val="006A2FB1"/>
    <w:rsid w:val="006B3820"/>
    <w:rsid w:val="00814D08"/>
    <w:rsid w:val="00841710"/>
    <w:rsid w:val="00892260"/>
    <w:rsid w:val="0091514F"/>
    <w:rsid w:val="00985659"/>
    <w:rsid w:val="00AA061B"/>
    <w:rsid w:val="00AC1245"/>
    <w:rsid w:val="00B371CA"/>
    <w:rsid w:val="00B72A88"/>
    <w:rsid w:val="00B95415"/>
    <w:rsid w:val="00BD4171"/>
    <w:rsid w:val="00CF0509"/>
    <w:rsid w:val="00D471DC"/>
    <w:rsid w:val="00DB3DD7"/>
    <w:rsid w:val="00E24D70"/>
    <w:rsid w:val="00EB54BA"/>
    <w:rsid w:val="00EC0B45"/>
    <w:rsid w:val="00FC7BAD"/>
    <w:rsid w:val="00FF1C0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4CD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061B"/>
    <w:rPr>
      <w:rFonts w:ascii="Helvetica" w:hAnsi="Helvetica"/>
      <w:sz w:val="22"/>
      <w:lang w:val="en-GB"/>
    </w:rPr>
  </w:style>
  <w:style w:type="paragraph" w:styleId="Overskrift1">
    <w:name w:val="heading 1"/>
    <w:basedOn w:val="Normal"/>
    <w:next w:val="Normal"/>
    <w:link w:val="Overskrift1Tegn"/>
    <w:uiPriority w:val="9"/>
    <w:qFormat/>
    <w:rsid w:val="0001014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link w:val="Overskrift2Tegn"/>
    <w:uiPriority w:val="1"/>
    <w:qFormat/>
    <w:rsid w:val="00010145"/>
    <w:pPr>
      <w:spacing w:before="100" w:beforeAutospacing="1" w:after="100" w:afterAutospacing="1"/>
      <w:outlineLvl w:val="1"/>
    </w:pPr>
    <w:rPr>
      <w:rFonts w:ascii="Times New Roman" w:hAnsi="Times New Roman"/>
      <w:b/>
      <w:bCs/>
      <w:sz w:val="36"/>
      <w:szCs w:val="36"/>
      <w:lang w:val="de-DE"/>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Ingenafstand">
    <w:name w:val="No Spacing"/>
    <w:uiPriority w:val="1"/>
    <w:qFormat/>
    <w:rsid w:val="00AA061B"/>
    <w:rPr>
      <w:rFonts w:ascii="Helvetica" w:hAnsi="Helvetica"/>
      <w:sz w:val="22"/>
      <w:lang w:val="en-GB"/>
    </w:rPr>
  </w:style>
  <w:style w:type="character" w:customStyle="1" w:styleId="Overskrift2Tegn">
    <w:name w:val="Overskrift 2 Tegn"/>
    <w:basedOn w:val="Standardskrifttypeiafsnit"/>
    <w:link w:val="Overskrift2"/>
    <w:uiPriority w:val="1"/>
    <w:rsid w:val="00010145"/>
    <w:rPr>
      <w:b/>
      <w:bCs/>
      <w:sz w:val="36"/>
      <w:szCs w:val="36"/>
    </w:rPr>
  </w:style>
  <w:style w:type="paragraph" w:styleId="NormalWeb">
    <w:name w:val="Normal (Web)"/>
    <w:basedOn w:val="Normal"/>
    <w:uiPriority w:val="99"/>
    <w:semiHidden/>
    <w:unhideWhenUsed/>
    <w:rsid w:val="00010145"/>
    <w:pPr>
      <w:spacing w:before="100" w:beforeAutospacing="1" w:after="100" w:afterAutospacing="1"/>
    </w:pPr>
    <w:rPr>
      <w:rFonts w:ascii="Times New Roman" w:hAnsi="Times New Roman"/>
      <w:sz w:val="24"/>
      <w:szCs w:val="24"/>
      <w:lang w:val="de-DE"/>
    </w:rPr>
  </w:style>
  <w:style w:type="character" w:customStyle="1" w:styleId="Overskrift1Tegn">
    <w:name w:val="Overskrift 1 Tegn"/>
    <w:basedOn w:val="Standardskrifttypeiafsnit"/>
    <w:link w:val="Overskrift1"/>
    <w:uiPriority w:val="9"/>
    <w:rsid w:val="00010145"/>
    <w:rPr>
      <w:rFonts w:asciiTheme="majorHAnsi" w:eastAsiaTheme="majorEastAsia" w:hAnsiTheme="majorHAnsi" w:cstheme="majorBidi"/>
      <w:b/>
      <w:bCs/>
      <w:color w:val="365F91" w:themeColor="accent1" w:themeShade="BF"/>
      <w:sz w:val="28"/>
      <w:szCs w:val="28"/>
      <w:lang w:val="en-GB"/>
    </w:rPr>
  </w:style>
  <w:style w:type="paragraph" w:styleId="Listeafsnit">
    <w:name w:val="List Paragraph"/>
    <w:basedOn w:val="Normal"/>
    <w:uiPriority w:val="34"/>
    <w:qFormat/>
    <w:rsid w:val="006B3820"/>
    <w:pPr>
      <w:ind w:left="720"/>
      <w:contextualSpacing/>
    </w:pPr>
  </w:style>
  <w:style w:type="character" w:styleId="Kommentarhenvisning">
    <w:name w:val="annotation reference"/>
    <w:basedOn w:val="Standardskrifttypeiafsnit"/>
    <w:uiPriority w:val="99"/>
    <w:semiHidden/>
    <w:unhideWhenUsed/>
    <w:rsid w:val="00371BA8"/>
    <w:rPr>
      <w:sz w:val="16"/>
      <w:szCs w:val="16"/>
    </w:rPr>
  </w:style>
  <w:style w:type="paragraph" w:styleId="Kommentartekst">
    <w:name w:val="annotation text"/>
    <w:basedOn w:val="Normal"/>
    <w:link w:val="KommentartekstTegn"/>
    <w:uiPriority w:val="99"/>
    <w:semiHidden/>
    <w:unhideWhenUsed/>
    <w:rsid w:val="00371BA8"/>
    <w:rPr>
      <w:sz w:val="20"/>
    </w:rPr>
  </w:style>
  <w:style w:type="character" w:customStyle="1" w:styleId="KommentartekstTegn">
    <w:name w:val="Kommentartekst Tegn"/>
    <w:basedOn w:val="Standardskrifttypeiafsnit"/>
    <w:link w:val="Kommentartekst"/>
    <w:uiPriority w:val="99"/>
    <w:semiHidden/>
    <w:rsid w:val="00371BA8"/>
    <w:rPr>
      <w:rFonts w:ascii="Helvetica" w:hAnsi="Helvetica"/>
      <w:lang w:val="en-GB"/>
    </w:rPr>
  </w:style>
  <w:style w:type="paragraph" w:styleId="Kommentaremne">
    <w:name w:val="annotation subject"/>
    <w:basedOn w:val="Kommentartekst"/>
    <w:next w:val="Kommentartekst"/>
    <w:link w:val="KommentaremneTegn"/>
    <w:uiPriority w:val="99"/>
    <w:semiHidden/>
    <w:unhideWhenUsed/>
    <w:rsid w:val="00371BA8"/>
    <w:rPr>
      <w:b/>
      <w:bCs/>
    </w:rPr>
  </w:style>
  <w:style w:type="character" w:customStyle="1" w:styleId="KommentaremneTegn">
    <w:name w:val="Kommentaremne Tegn"/>
    <w:basedOn w:val="KommentartekstTegn"/>
    <w:link w:val="Kommentaremne"/>
    <w:uiPriority w:val="99"/>
    <w:semiHidden/>
    <w:rsid w:val="00371BA8"/>
    <w:rPr>
      <w:rFonts w:ascii="Helvetica" w:hAnsi="Helvetica"/>
      <w:b/>
      <w:bCs/>
      <w:lang w:val="en-GB"/>
    </w:rPr>
  </w:style>
  <w:style w:type="paragraph" w:styleId="Markeringsbobletekst">
    <w:name w:val="Balloon Text"/>
    <w:basedOn w:val="Normal"/>
    <w:link w:val="MarkeringsbobletekstTegn"/>
    <w:uiPriority w:val="99"/>
    <w:semiHidden/>
    <w:unhideWhenUsed/>
    <w:rsid w:val="00371BA8"/>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371BA8"/>
    <w:rPr>
      <w:rFonts w:ascii="Segoe UI" w:hAnsi="Segoe UI" w:cs="Segoe UI"/>
      <w:sz w:val="18"/>
      <w:szCs w:val="18"/>
      <w:lang w:val="en-GB"/>
    </w:rPr>
  </w:style>
  <w:style w:type="paragraph" w:customStyle="1" w:styleId="subpara">
    <w:name w:val="sub para"/>
    <w:basedOn w:val="Normal"/>
    <w:rsid w:val="00DB3DD7"/>
    <w:pPr>
      <w:spacing w:before="60" w:after="60"/>
      <w:ind w:left="1134" w:right="794" w:hanging="567"/>
      <w:jc w:val="both"/>
    </w:pPr>
    <w:rPr>
      <w:rFonts w:ascii="Arial Narrow" w:hAnsi="Arial Narrow"/>
      <w:lang w:val="en-AU" w:eastAsia="en-US"/>
    </w:rPr>
  </w:style>
  <w:style w:type="table" w:styleId="Tabel-Gitter">
    <w:name w:val="Table Grid"/>
    <w:basedOn w:val="Tabel-Normal"/>
    <w:rsid w:val="00DB3D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061B"/>
    <w:rPr>
      <w:rFonts w:ascii="Helvetica" w:hAnsi="Helvetica"/>
      <w:sz w:val="22"/>
      <w:lang w:val="en-GB"/>
    </w:rPr>
  </w:style>
  <w:style w:type="paragraph" w:styleId="Overskrift1">
    <w:name w:val="heading 1"/>
    <w:basedOn w:val="Normal"/>
    <w:next w:val="Normal"/>
    <w:link w:val="Overskrift1Tegn"/>
    <w:uiPriority w:val="9"/>
    <w:qFormat/>
    <w:rsid w:val="0001014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link w:val="Overskrift2Tegn"/>
    <w:uiPriority w:val="1"/>
    <w:qFormat/>
    <w:rsid w:val="00010145"/>
    <w:pPr>
      <w:spacing w:before="100" w:beforeAutospacing="1" w:after="100" w:afterAutospacing="1"/>
      <w:outlineLvl w:val="1"/>
    </w:pPr>
    <w:rPr>
      <w:rFonts w:ascii="Times New Roman" w:hAnsi="Times New Roman"/>
      <w:b/>
      <w:bCs/>
      <w:sz w:val="36"/>
      <w:szCs w:val="36"/>
      <w:lang w:val="de-DE"/>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Ingenafstand">
    <w:name w:val="No Spacing"/>
    <w:uiPriority w:val="1"/>
    <w:qFormat/>
    <w:rsid w:val="00AA061B"/>
    <w:rPr>
      <w:rFonts w:ascii="Helvetica" w:hAnsi="Helvetica"/>
      <w:sz w:val="22"/>
      <w:lang w:val="en-GB"/>
    </w:rPr>
  </w:style>
  <w:style w:type="character" w:customStyle="1" w:styleId="Overskrift2Tegn">
    <w:name w:val="Overskrift 2 Tegn"/>
    <w:basedOn w:val="Standardskrifttypeiafsnit"/>
    <w:link w:val="Overskrift2"/>
    <w:uiPriority w:val="1"/>
    <w:rsid w:val="00010145"/>
    <w:rPr>
      <w:b/>
      <w:bCs/>
      <w:sz w:val="36"/>
      <w:szCs w:val="36"/>
    </w:rPr>
  </w:style>
  <w:style w:type="paragraph" w:styleId="NormalWeb">
    <w:name w:val="Normal (Web)"/>
    <w:basedOn w:val="Normal"/>
    <w:uiPriority w:val="99"/>
    <w:semiHidden/>
    <w:unhideWhenUsed/>
    <w:rsid w:val="00010145"/>
    <w:pPr>
      <w:spacing w:before="100" w:beforeAutospacing="1" w:after="100" w:afterAutospacing="1"/>
    </w:pPr>
    <w:rPr>
      <w:rFonts w:ascii="Times New Roman" w:hAnsi="Times New Roman"/>
      <w:sz w:val="24"/>
      <w:szCs w:val="24"/>
      <w:lang w:val="de-DE"/>
    </w:rPr>
  </w:style>
  <w:style w:type="character" w:customStyle="1" w:styleId="Overskrift1Tegn">
    <w:name w:val="Overskrift 1 Tegn"/>
    <w:basedOn w:val="Standardskrifttypeiafsnit"/>
    <w:link w:val="Overskrift1"/>
    <w:uiPriority w:val="9"/>
    <w:rsid w:val="00010145"/>
    <w:rPr>
      <w:rFonts w:asciiTheme="majorHAnsi" w:eastAsiaTheme="majorEastAsia" w:hAnsiTheme="majorHAnsi" w:cstheme="majorBidi"/>
      <w:b/>
      <w:bCs/>
      <w:color w:val="365F91" w:themeColor="accent1" w:themeShade="BF"/>
      <w:sz w:val="28"/>
      <w:szCs w:val="28"/>
      <w:lang w:val="en-GB"/>
    </w:rPr>
  </w:style>
  <w:style w:type="paragraph" w:styleId="Listeafsnit">
    <w:name w:val="List Paragraph"/>
    <w:basedOn w:val="Normal"/>
    <w:uiPriority w:val="34"/>
    <w:qFormat/>
    <w:rsid w:val="006B3820"/>
    <w:pPr>
      <w:ind w:left="720"/>
      <w:contextualSpacing/>
    </w:pPr>
  </w:style>
  <w:style w:type="character" w:styleId="Kommentarhenvisning">
    <w:name w:val="annotation reference"/>
    <w:basedOn w:val="Standardskrifttypeiafsnit"/>
    <w:uiPriority w:val="99"/>
    <w:semiHidden/>
    <w:unhideWhenUsed/>
    <w:rsid w:val="00371BA8"/>
    <w:rPr>
      <w:sz w:val="16"/>
      <w:szCs w:val="16"/>
    </w:rPr>
  </w:style>
  <w:style w:type="paragraph" w:styleId="Kommentartekst">
    <w:name w:val="annotation text"/>
    <w:basedOn w:val="Normal"/>
    <w:link w:val="KommentartekstTegn"/>
    <w:uiPriority w:val="99"/>
    <w:semiHidden/>
    <w:unhideWhenUsed/>
    <w:rsid w:val="00371BA8"/>
    <w:rPr>
      <w:sz w:val="20"/>
    </w:rPr>
  </w:style>
  <w:style w:type="character" w:customStyle="1" w:styleId="KommentartekstTegn">
    <w:name w:val="Kommentartekst Tegn"/>
    <w:basedOn w:val="Standardskrifttypeiafsnit"/>
    <w:link w:val="Kommentartekst"/>
    <w:uiPriority w:val="99"/>
    <w:semiHidden/>
    <w:rsid w:val="00371BA8"/>
    <w:rPr>
      <w:rFonts w:ascii="Helvetica" w:hAnsi="Helvetica"/>
      <w:lang w:val="en-GB"/>
    </w:rPr>
  </w:style>
  <w:style w:type="paragraph" w:styleId="Kommentaremne">
    <w:name w:val="annotation subject"/>
    <w:basedOn w:val="Kommentartekst"/>
    <w:next w:val="Kommentartekst"/>
    <w:link w:val="KommentaremneTegn"/>
    <w:uiPriority w:val="99"/>
    <w:semiHidden/>
    <w:unhideWhenUsed/>
    <w:rsid w:val="00371BA8"/>
    <w:rPr>
      <w:b/>
      <w:bCs/>
    </w:rPr>
  </w:style>
  <w:style w:type="character" w:customStyle="1" w:styleId="KommentaremneTegn">
    <w:name w:val="Kommentaremne Tegn"/>
    <w:basedOn w:val="KommentartekstTegn"/>
    <w:link w:val="Kommentaremne"/>
    <w:uiPriority w:val="99"/>
    <w:semiHidden/>
    <w:rsid w:val="00371BA8"/>
    <w:rPr>
      <w:rFonts w:ascii="Helvetica" w:hAnsi="Helvetica"/>
      <w:b/>
      <w:bCs/>
      <w:lang w:val="en-GB"/>
    </w:rPr>
  </w:style>
  <w:style w:type="paragraph" w:styleId="Markeringsbobletekst">
    <w:name w:val="Balloon Text"/>
    <w:basedOn w:val="Normal"/>
    <w:link w:val="MarkeringsbobletekstTegn"/>
    <w:uiPriority w:val="99"/>
    <w:semiHidden/>
    <w:unhideWhenUsed/>
    <w:rsid w:val="00371BA8"/>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371BA8"/>
    <w:rPr>
      <w:rFonts w:ascii="Segoe UI" w:hAnsi="Segoe UI" w:cs="Segoe UI"/>
      <w:sz w:val="18"/>
      <w:szCs w:val="18"/>
      <w:lang w:val="en-GB"/>
    </w:rPr>
  </w:style>
  <w:style w:type="paragraph" w:customStyle="1" w:styleId="subpara">
    <w:name w:val="sub para"/>
    <w:basedOn w:val="Normal"/>
    <w:rsid w:val="00DB3DD7"/>
    <w:pPr>
      <w:spacing w:before="60" w:after="60"/>
      <w:ind w:left="1134" w:right="794" w:hanging="567"/>
      <w:jc w:val="both"/>
    </w:pPr>
    <w:rPr>
      <w:rFonts w:ascii="Arial Narrow" w:hAnsi="Arial Narrow"/>
      <w:lang w:val="en-AU" w:eastAsia="en-US"/>
    </w:rPr>
  </w:style>
  <w:style w:type="table" w:styleId="Tabel-Gitter">
    <w:name w:val="Table Grid"/>
    <w:basedOn w:val="Tabel-Normal"/>
    <w:rsid w:val="00DB3D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921627">
      <w:bodyDiv w:val="1"/>
      <w:marLeft w:val="0"/>
      <w:marRight w:val="0"/>
      <w:marTop w:val="0"/>
      <w:marBottom w:val="0"/>
      <w:divBdr>
        <w:top w:val="none" w:sz="0" w:space="0" w:color="auto"/>
        <w:left w:val="none" w:sz="0" w:space="0" w:color="auto"/>
        <w:bottom w:val="none" w:sz="0" w:space="0" w:color="auto"/>
        <w:right w:val="none" w:sz="0" w:space="0" w:color="auto"/>
      </w:divBdr>
    </w:div>
    <w:div w:id="722556659">
      <w:bodyDiv w:val="1"/>
      <w:marLeft w:val="0"/>
      <w:marRight w:val="0"/>
      <w:marTop w:val="0"/>
      <w:marBottom w:val="0"/>
      <w:divBdr>
        <w:top w:val="none" w:sz="0" w:space="0" w:color="auto"/>
        <w:left w:val="none" w:sz="0" w:space="0" w:color="auto"/>
        <w:bottom w:val="none" w:sz="0" w:space="0" w:color="auto"/>
        <w:right w:val="none" w:sz="0" w:space="0" w:color="auto"/>
      </w:divBdr>
    </w:div>
    <w:div w:id="1851064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mments" Target="comments.xml"/><Relationship Id="rId5" Type="http://schemas.openxmlformats.org/officeDocument/2006/relationships/webSettings" Target="webSettings.xml"/><Relationship Id="rId10" Type="http://schemas.microsoft.com/office/2011/relationships/commentsExtended" Target="commentsExtended.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880</Words>
  <Characters>4933</Characters>
  <Application>Microsoft Office Word</Application>
  <DocSecurity>0</DocSecurity>
  <Lines>112</Lines>
  <Paragraphs>70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BSH</Company>
  <LinksUpToDate>false</LinksUpToDate>
  <CharactersWithSpaces>5743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Jens Schröder-Fürstenberg</dc:creator>
  <cp:lastModifiedBy>Jens Peter Weiss Hartmann</cp:lastModifiedBy>
  <cp:revision>2</cp:revision>
  <dcterms:created xsi:type="dcterms:W3CDTF">2018-01-08T12:05:00Z</dcterms:created>
  <dcterms:modified xsi:type="dcterms:W3CDTF">2018-01-08T12:05:00Z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