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DFE" w:rsidRDefault="00AC6DFE" w:rsidP="00AC6DFE">
      <w:pPr>
        <w:pStyle w:val="Header"/>
      </w:pPr>
    </w:p>
    <w:tbl>
      <w:tblPr>
        <w:tblW w:w="8931" w:type="dxa"/>
        <w:tblInd w:w="486" w:type="dxa"/>
        <w:tblLayout w:type="fixed"/>
        <w:tblLook w:val="04A0" w:firstRow="1" w:lastRow="0" w:firstColumn="1" w:lastColumn="0" w:noHBand="0" w:noVBand="1"/>
      </w:tblPr>
      <w:tblGrid>
        <w:gridCol w:w="3969"/>
        <w:gridCol w:w="1155"/>
        <w:gridCol w:w="3807"/>
      </w:tblGrid>
      <w:tr w:rsidR="00AC6DFE" w:rsidRPr="0004433F" w:rsidTr="0004433F">
        <w:tc>
          <w:tcPr>
            <w:tcW w:w="3969" w:type="dxa"/>
            <w:shd w:val="clear" w:color="auto" w:fill="auto"/>
          </w:tcPr>
          <w:p w:rsidR="00AC6DFE" w:rsidRPr="0004433F" w:rsidRDefault="00AC6DFE" w:rsidP="0004433F">
            <w:pPr>
              <w:pStyle w:val="Header"/>
              <w:tabs>
                <w:tab w:val="clear" w:pos="4513"/>
                <w:tab w:val="clear" w:pos="9026"/>
              </w:tabs>
              <w:spacing w:after="240"/>
              <w:jc w:val="center"/>
              <w:rPr>
                <w:rFonts w:ascii="Calibri" w:hAnsi="Calibri" w:cs="Calibri"/>
                <w:b/>
                <w:bCs/>
                <w:color w:val="000099"/>
                <w:sz w:val="20"/>
                <w:lang w:val="fr-FR"/>
              </w:rPr>
            </w:pPr>
            <w:r w:rsidRPr="0004433F">
              <w:rPr>
                <w:rFonts w:ascii="Calibri" w:hAnsi="Calibri" w:cs="Calibri"/>
                <w:b/>
                <w:bCs/>
                <w:color w:val="000099"/>
                <w:sz w:val="20"/>
                <w:lang w:val="fr-FR"/>
              </w:rPr>
              <w:t>INTERNATIONAL HYDROGRAPHIC ORGANIZATION</w:t>
            </w:r>
          </w:p>
          <w:p w:rsidR="00AC6DFE" w:rsidRPr="0004433F" w:rsidRDefault="00AC6DFE" w:rsidP="0004433F">
            <w:pPr>
              <w:pStyle w:val="Header"/>
              <w:rPr>
                <w:rFonts w:ascii="Calibri" w:hAnsi="Calibri" w:cs="Calibri"/>
                <w:lang w:val="fr-FR"/>
              </w:rPr>
            </w:pPr>
            <w:r w:rsidRPr="0004433F">
              <w:rPr>
                <w:rFonts w:ascii="Calibri" w:hAnsi="Calibri" w:cs="Calibri"/>
                <w:bCs/>
                <w:color w:val="000099"/>
                <w:sz w:val="18"/>
                <w:lang w:val="fr-FR"/>
              </w:rPr>
              <w:t>4b, quai Antoine I</w:t>
            </w:r>
            <w:r w:rsidRPr="0004433F">
              <w:rPr>
                <w:rFonts w:ascii="Calibri" w:hAnsi="Calibri" w:cs="Calibri"/>
                <w:bCs/>
                <w:color w:val="000099"/>
                <w:sz w:val="18"/>
                <w:vertAlign w:val="superscript"/>
                <w:lang w:val="fr-FR"/>
              </w:rPr>
              <w:t>er</w:t>
            </w:r>
            <w:r w:rsidRPr="0004433F">
              <w:rPr>
                <w:rFonts w:ascii="Calibri" w:hAnsi="Calibri" w:cs="Calibri"/>
                <w:bCs/>
                <w:color w:val="000099"/>
                <w:sz w:val="18"/>
                <w:lang w:val="fr-FR"/>
              </w:rPr>
              <w:br/>
              <w:t>B.P. 445</w:t>
            </w:r>
            <w:r w:rsidRPr="0004433F">
              <w:rPr>
                <w:rFonts w:ascii="Calibri" w:hAnsi="Calibri" w:cs="Calibri"/>
                <w:bCs/>
                <w:color w:val="000099"/>
                <w:sz w:val="18"/>
                <w:lang w:val="fr-FR"/>
              </w:rPr>
              <w:br/>
              <w:t>MC 98011 MONACO CEDEX</w:t>
            </w:r>
            <w:r w:rsidRPr="0004433F">
              <w:rPr>
                <w:rFonts w:ascii="Calibri" w:hAnsi="Calibri" w:cs="Calibri"/>
                <w:bCs/>
                <w:color w:val="000099"/>
                <w:sz w:val="18"/>
                <w:lang w:val="fr-FR"/>
              </w:rPr>
              <w:br/>
              <w:t>PRINCIPAUTE DE MONACO</w:t>
            </w:r>
          </w:p>
        </w:tc>
        <w:tc>
          <w:tcPr>
            <w:tcW w:w="1155" w:type="dxa"/>
            <w:shd w:val="clear" w:color="auto" w:fill="auto"/>
            <w:vAlign w:val="center"/>
          </w:tcPr>
          <w:p w:rsidR="00AC6DFE" w:rsidRPr="0004433F" w:rsidRDefault="00806B12" w:rsidP="0004433F">
            <w:pPr>
              <w:pStyle w:val="Header"/>
              <w:jc w:val="center"/>
              <w:rPr>
                <w:rFonts w:ascii="Calibri" w:hAnsi="Calibri" w:cs="Calibri"/>
              </w:rPr>
            </w:pPr>
            <w:r>
              <w:rPr>
                <w:rFonts w:ascii="Calibri" w:hAnsi="Calibri" w:cs="Calibri"/>
                <w:noProof/>
                <w:snapToGrid/>
              </w:rPr>
              <w:drawing>
                <wp:inline distT="0" distB="0" distL="0" distR="0">
                  <wp:extent cx="617220" cy="815340"/>
                  <wp:effectExtent l="0" t="0" r="0" b="0"/>
                  <wp:docPr id="1" name="Picture 1" descr="Ih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o_cou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220" cy="815340"/>
                          </a:xfrm>
                          <a:prstGeom prst="rect">
                            <a:avLst/>
                          </a:prstGeom>
                          <a:noFill/>
                          <a:ln>
                            <a:noFill/>
                          </a:ln>
                        </pic:spPr>
                      </pic:pic>
                    </a:graphicData>
                  </a:graphic>
                </wp:inline>
              </w:drawing>
            </w:r>
          </w:p>
        </w:tc>
        <w:tc>
          <w:tcPr>
            <w:tcW w:w="3807" w:type="dxa"/>
            <w:shd w:val="clear" w:color="auto" w:fill="auto"/>
          </w:tcPr>
          <w:p w:rsidR="00AC6DFE" w:rsidRPr="0004433F" w:rsidRDefault="00AC6DFE" w:rsidP="0004433F">
            <w:pPr>
              <w:pStyle w:val="Header"/>
              <w:spacing w:after="240"/>
              <w:jc w:val="center"/>
              <w:rPr>
                <w:rFonts w:ascii="Calibri" w:hAnsi="Calibri" w:cs="Calibri"/>
                <w:b/>
                <w:bCs/>
                <w:color w:val="000099"/>
                <w:sz w:val="19"/>
                <w:szCs w:val="19"/>
                <w:lang w:val="fr-FR"/>
              </w:rPr>
            </w:pPr>
            <w:r w:rsidRPr="0004433F">
              <w:rPr>
                <w:rFonts w:ascii="Calibri" w:hAnsi="Calibri" w:cs="Calibri"/>
                <w:b/>
                <w:bCs/>
                <w:color w:val="000099"/>
                <w:sz w:val="20"/>
                <w:lang w:val="fr-FR"/>
              </w:rPr>
              <w:t xml:space="preserve">ORGANISATION </w:t>
            </w:r>
            <w:r w:rsidRPr="0004433F">
              <w:rPr>
                <w:rFonts w:ascii="Calibri" w:hAnsi="Calibri" w:cs="Calibri"/>
                <w:b/>
                <w:bCs/>
                <w:color w:val="000099"/>
                <w:sz w:val="19"/>
                <w:szCs w:val="19"/>
                <w:lang w:val="fr-FR"/>
              </w:rPr>
              <w:t>HYDROGRAPHIQUE INTERNATIONALE</w:t>
            </w:r>
          </w:p>
          <w:p w:rsidR="00AC6DFE" w:rsidRPr="0004433F" w:rsidRDefault="00AC6DFE" w:rsidP="0004433F">
            <w:pPr>
              <w:pStyle w:val="Header"/>
              <w:jc w:val="right"/>
              <w:rPr>
                <w:rFonts w:ascii="Calibri" w:hAnsi="Calibri" w:cs="Calibri"/>
                <w:lang w:val="fr-FR"/>
              </w:rPr>
            </w:pPr>
            <w:r w:rsidRPr="0004433F">
              <w:rPr>
                <w:rFonts w:ascii="Calibri" w:hAnsi="Calibri" w:cs="Calibri"/>
                <w:bCs/>
                <w:color w:val="000099"/>
                <w:sz w:val="18"/>
                <w:lang w:val="fr-FR"/>
              </w:rPr>
              <w:t>Tel. : +377 93 10 81 00</w:t>
            </w:r>
            <w:r w:rsidRPr="0004433F">
              <w:rPr>
                <w:rFonts w:ascii="Calibri" w:hAnsi="Calibri" w:cs="Calibri"/>
                <w:bCs/>
                <w:color w:val="000099"/>
                <w:sz w:val="18"/>
                <w:lang w:val="fr-FR"/>
              </w:rPr>
              <w:br/>
              <w:t>Fax : +377 93 10 81 40</w:t>
            </w:r>
            <w:r w:rsidRPr="0004433F">
              <w:rPr>
                <w:rFonts w:ascii="Calibri" w:hAnsi="Calibri" w:cs="Calibri"/>
                <w:bCs/>
                <w:color w:val="000099"/>
                <w:sz w:val="18"/>
                <w:lang w:val="fr-FR"/>
              </w:rPr>
              <w:br/>
              <w:t xml:space="preserve">Email : </w:t>
            </w:r>
            <w:hyperlink r:id="rId8" w:history="1">
              <w:r w:rsidRPr="0004433F">
                <w:rPr>
                  <w:rStyle w:val="Hyperlink"/>
                  <w:rFonts w:ascii="Calibri" w:hAnsi="Calibri" w:cs="Calibri"/>
                  <w:bCs/>
                  <w:sz w:val="18"/>
                  <w:lang w:val="fr-FR"/>
                </w:rPr>
                <w:t>info@iho.int</w:t>
              </w:r>
            </w:hyperlink>
            <w:r w:rsidRPr="0004433F">
              <w:rPr>
                <w:rFonts w:ascii="Calibri" w:hAnsi="Calibri" w:cs="Calibri"/>
                <w:bCs/>
                <w:color w:val="000099"/>
                <w:sz w:val="18"/>
                <w:lang w:val="fr-FR"/>
              </w:rPr>
              <w:br/>
              <w:t>Web : www.iho.int</w:t>
            </w:r>
          </w:p>
        </w:tc>
      </w:tr>
    </w:tbl>
    <w:p w:rsidR="00AC6DFE" w:rsidRPr="00AC6DFE" w:rsidRDefault="00AC6DFE" w:rsidP="00AC6DFE">
      <w:pPr>
        <w:rPr>
          <w:rFonts w:ascii="Calibri" w:hAnsi="Calibri" w:cs="Calibri"/>
          <w:snapToGrid/>
          <w:vanish/>
          <w:sz w:val="20"/>
          <w:lang w:val="en-GB" w:eastAsia="en-GB"/>
        </w:rPr>
      </w:pPr>
    </w:p>
    <w:tbl>
      <w:tblPr>
        <w:tblW w:w="8930" w:type="dxa"/>
        <w:tblInd w:w="534" w:type="dxa"/>
        <w:tblLook w:val="00A0" w:firstRow="1" w:lastRow="0" w:firstColumn="1" w:lastColumn="0" w:noHBand="0" w:noVBand="0"/>
      </w:tblPr>
      <w:tblGrid>
        <w:gridCol w:w="8930"/>
      </w:tblGrid>
      <w:tr w:rsidR="00AC6DFE" w:rsidRPr="00AC6DFE" w:rsidTr="0004433F">
        <w:trPr>
          <w:trHeight w:val="82"/>
        </w:trPr>
        <w:tc>
          <w:tcPr>
            <w:tcW w:w="8930" w:type="dxa"/>
            <w:tcBorders>
              <w:bottom w:val="single" w:sz="24" w:space="0" w:color="000099"/>
            </w:tcBorders>
          </w:tcPr>
          <w:p w:rsidR="00AC6DFE" w:rsidRPr="00AC6DFE" w:rsidRDefault="00AC6DFE" w:rsidP="0004433F">
            <w:pPr>
              <w:pStyle w:val="Header"/>
              <w:jc w:val="center"/>
              <w:rPr>
                <w:rFonts w:ascii="Calibri" w:hAnsi="Calibri" w:cs="Calibri"/>
                <w:b/>
                <w:bCs/>
                <w:caps/>
                <w:color w:val="000099"/>
                <w:sz w:val="28"/>
                <w:lang w:val="fr-FR"/>
              </w:rPr>
            </w:pPr>
          </w:p>
        </w:tc>
      </w:tr>
      <w:tr w:rsidR="00AC6DFE" w:rsidRPr="00AC6DFE" w:rsidTr="0004433F">
        <w:tc>
          <w:tcPr>
            <w:tcW w:w="8930" w:type="dxa"/>
            <w:tcBorders>
              <w:top w:val="single" w:sz="24" w:space="0" w:color="000099"/>
              <w:left w:val="single" w:sz="24" w:space="0" w:color="000099"/>
              <w:bottom w:val="single" w:sz="24" w:space="0" w:color="000099"/>
              <w:right w:val="single" w:sz="24" w:space="0" w:color="000099"/>
            </w:tcBorders>
          </w:tcPr>
          <w:p w:rsidR="00AC6DFE" w:rsidRPr="00AC6DFE" w:rsidRDefault="00AC6DFE" w:rsidP="0004433F">
            <w:pPr>
              <w:pStyle w:val="Header"/>
              <w:jc w:val="center"/>
              <w:rPr>
                <w:rFonts w:ascii="Calibri" w:hAnsi="Calibri" w:cs="Calibri"/>
                <w:b/>
                <w:bCs/>
                <w:caps/>
                <w:color w:val="000099"/>
                <w:sz w:val="28"/>
              </w:rPr>
            </w:pPr>
            <w:r w:rsidRPr="00AC6DFE">
              <w:rPr>
                <w:rFonts w:ascii="Calibri" w:hAnsi="Calibri" w:cs="Calibri"/>
                <w:b/>
                <w:bCs/>
                <w:caps/>
                <w:color w:val="000099"/>
                <w:sz w:val="28"/>
              </w:rPr>
              <w:t>NAUTICAL CARTOGRAPHY Working Group</w:t>
            </w:r>
          </w:p>
        </w:tc>
      </w:tr>
    </w:tbl>
    <w:p w:rsidR="00893300" w:rsidRPr="00ED0DFE" w:rsidRDefault="00893300" w:rsidP="00ED1226">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Baskerville Old Face" w:hAnsi="Baskerville Old Face"/>
          <w:sz w:val="20"/>
          <w:lang w:val="en-GB"/>
        </w:rPr>
      </w:pPr>
    </w:p>
    <w:tbl>
      <w:tblPr>
        <w:tblW w:w="0" w:type="auto"/>
        <w:tblInd w:w="534" w:type="dxa"/>
        <w:tblLook w:val="01E0" w:firstRow="1" w:lastRow="1" w:firstColumn="1" w:lastColumn="1" w:noHBand="0" w:noVBand="0"/>
      </w:tblPr>
      <w:tblGrid>
        <w:gridCol w:w="4518"/>
        <w:gridCol w:w="4412"/>
      </w:tblGrid>
      <w:tr w:rsidR="006C5420" w:rsidRPr="00ED0DFE" w:rsidTr="00AC6DFE">
        <w:trPr>
          <w:trHeight w:val="1019"/>
        </w:trPr>
        <w:tc>
          <w:tcPr>
            <w:tcW w:w="4518" w:type="dxa"/>
            <w:shd w:val="clear" w:color="auto" w:fill="auto"/>
          </w:tcPr>
          <w:p w:rsidR="005E7CCA" w:rsidRPr="005E7CCA" w:rsidRDefault="005E7CCA" w:rsidP="005E7CC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r w:rsidRPr="005E7CCA">
              <w:rPr>
                <w:rFonts w:ascii="Arial" w:hAnsi="Arial" w:cs="Arial"/>
                <w:sz w:val="18"/>
                <w:szCs w:val="18"/>
                <w:lang w:val="en-GB"/>
              </w:rPr>
              <w:t>Chair: Mikko HOVI</w:t>
            </w:r>
          </w:p>
          <w:p w:rsidR="005E7CCA" w:rsidRPr="005E7CCA" w:rsidRDefault="005E7CCA" w:rsidP="005E7CC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r w:rsidRPr="005E7CCA">
              <w:rPr>
                <w:rFonts w:ascii="Arial" w:hAnsi="Arial" w:cs="Arial"/>
                <w:sz w:val="18"/>
                <w:szCs w:val="18"/>
                <w:lang w:val="en-GB"/>
              </w:rPr>
              <w:t>Finnish Transport Agency</w:t>
            </w:r>
          </w:p>
          <w:p w:rsidR="005E7CCA" w:rsidRPr="005E7CCA" w:rsidRDefault="005E7CCA" w:rsidP="005E7CC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proofErr w:type="spellStart"/>
            <w:r w:rsidRPr="005E7CCA">
              <w:rPr>
                <w:rFonts w:ascii="Arial" w:hAnsi="Arial" w:cs="Arial"/>
                <w:sz w:val="18"/>
                <w:szCs w:val="18"/>
                <w:lang w:val="en-GB"/>
              </w:rPr>
              <w:t>Opastinsilta</w:t>
            </w:r>
            <w:proofErr w:type="spellEnd"/>
            <w:r w:rsidRPr="005E7CCA">
              <w:rPr>
                <w:rFonts w:ascii="Arial" w:hAnsi="Arial" w:cs="Arial"/>
                <w:sz w:val="18"/>
                <w:szCs w:val="18"/>
                <w:lang w:val="en-GB"/>
              </w:rPr>
              <w:t xml:space="preserve"> 12 A</w:t>
            </w:r>
          </w:p>
          <w:p w:rsidR="005E7CCA" w:rsidRPr="005E7CCA" w:rsidRDefault="005E7CCA" w:rsidP="005E7CC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r w:rsidRPr="005E7CCA">
              <w:rPr>
                <w:rFonts w:ascii="Arial" w:hAnsi="Arial" w:cs="Arial"/>
                <w:sz w:val="18"/>
                <w:szCs w:val="18"/>
                <w:lang w:val="fi-FI"/>
              </w:rPr>
              <w:t>00520 Helsinki</w:t>
            </w:r>
          </w:p>
          <w:p w:rsidR="006C5420" w:rsidRPr="00ED0DFE" w:rsidRDefault="005E7CCA" w:rsidP="005E7CC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r w:rsidRPr="005E7CCA">
              <w:rPr>
                <w:rFonts w:ascii="Arial" w:hAnsi="Arial" w:cs="Arial"/>
                <w:sz w:val="18"/>
                <w:szCs w:val="18"/>
                <w:lang w:val="fi-FI"/>
              </w:rPr>
              <w:t>Finland</w:t>
            </w:r>
          </w:p>
        </w:tc>
        <w:tc>
          <w:tcPr>
            <w:tcW w:w="4412" w:type="dxa"/>
            <w:shd w:val="clear" w:color="auto" w:fill="auto"/>
          </w:tcPr>
          <w:p w:rsidR="006C5420" w:rsidRPr="00ED0DFE" w:rsidRDefault="006C5420" w:rsidP="00B949B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r w:rsidRPr="00ED0DFE">
              <w:rPr>
                <w:rFonts w:ascii="Arial" w:hAnsi="Arial" w:cs="Arial"/>
                <w:sz w:val="18"/>
                <w:szCs w:val="18"/>
                <w:lang w:val="en-GB"/>
              </w:rPr>
              <w:t>Secretary: Andrew HEATH-COLEMAN</w:t>
            </w:r>
          </w:p>
          <w:p w:rsidR="006C5420" w:rsidRPr="00ED0DFE" w:rsidRDefault="006C5420" w:rsidP="00B949B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r w:rsidRPr="00ED0DFE">
              <w:rPr>
                <w:rFonts w:ascii="Arial" w:hAnsi="Arial" w:cs="Arial"/>
                <w:sz w:val="18"/>
                <w:szCs w:val="18"/>
                <w:lang w:val="en-GB"/>
              </w:rPr>
              <w:t>U</w:t>
            </w:r>
            <w:r w:rsidR="00121FBD" w:rsidRPr="00ED0DFE">
              <w:rPr>
                <w:rFonts w:ascii="Arial" w:hAnsi="Arial" w:cs="Arial"/>
                <w:sz w:val="18"/>
                <w:szCs w:val="18"/>
                <w:lang w:val="en-GB"/>
              </w:rPr>
              <w:t xml:space="preserve">nited </w:t>
            </w:r>
            <w:r w:rsidRPr="00ED0DFE">
              <w:rPr>
                <w:rFonts w:ascii="Arial" w:hAnsi="Arial" w:cs="Arial"/>
                <w:sz w:val="18"/>
                <w:szCs w:val="18"/>
                <w:lang w:val="en-GB"/>
              </w:rPr>
              <w:t>K</w:t>
            </w:r>
            <w:r w:rsidR="00121FBD" w:rsidRPr="00ED0DFE">
              <w:rPr>
                <w:rFonts w:ascii="Arial" w:hAnsi="Arial" w:cs="Arial"/>
                <w:sz w:val="18"/>
                <w:szCs w:val="18"/>
                <w:lang w:val="en-GB"/>
              </w:rPr>
              <w:t>ingdom</w:t>
            </w:r>
            <w:r w:rsidRPr="00ED0DFE">
              <w:rPr>
                <w:rFonts w:ascii="Arial" w:hAnsi="Arial" w:cs="Arial"/>
                <w:sz w:val="18"/>
                <w:szCs w:val="18"/>
                <w:lang w:val="en-GB"/>
              </w:rPr>
              <w:t xml:space="preserve"> Hydrographic Office</w:t>
            </w:r>
          </w:p>
          <w:p w:rsidR="006C5420" w:rsidRPr="00ED0DFE" w:rsidRDefault="006C5420" w:rsidP="00B949B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r w:rsidRPr="00ED0DFE">
              <w:rPr>
                <w:rFonts w:ascii="Arial" w:hAnsi="Arial" w:cs="Arial"/>
                <w:sz w:val="18"/>
                <w:szCs w:val="18"/>
                <w:lang w:val="en-GB"/>
              </w:rPr>
              <w:t>Admiralty Way, Taunton, Somerset</w:t>
            </w:r>
          </w:p>
          <w:p w:rsidR="006C5420" w:rsidRPr="00ED0DFE" w:rsidRDefault="006C5420" w:rsidP="00B949B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r w:rsidRPr="00ED0DFE">
              <w:rPr>
                <w:rFonts w:ascii="Arial" w:hAnsi="Arial" w:cs="Arial"/>
                <w:sz w:val="18"/>
                <w:szCs w:val="18"/>
                <w:lang w:val="en-GB"/>
              </w:rPr>
              <w:t>United Kingdom</w:t>
            </w:r>
            <w:r w:rsidRPr="00ED0DFE">
              <w:rPr>
                <w:rFonts w:ascii="Arial" w:hAnsi="Arial" w:cs="Arial"/>
                <w:sz w:val="18"/>
                <w:szCs w:val="18"/>
                <w:lang w:val="en-GB"/>
              </w:rPr>
              <w:tab/>
            </w:r>
          </w:p>
        </w:tc>
      </w:tr>
      <w:tr w:rsidR="006C5420" w:rsidRPr="00ED0DFE" w:rsidTr="00AC6DFE">
        <w:tc>
          <w:tcPr>
            <w:tcW w:w="4518" w:type="dxa"/>
            <w:shd w:val="clear" w:color="auto" w:fill="auto"/>
          </w:tcPr>
          <w:p w:rsidR="006C5420" w:rsidRPr="00ED0DFE" w:rsidRDefault="005E7CCA" w:rsidP="00B949B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r w:rsidRPr="005E7CCA">
              <w:rPr>
                <w:rFonts w:ascii="Arial" w:hAnsi="Arial" w:cs="Arial"/>
                <w:sz w:val="18"/>
                <w:szCs w:val="18"/>
                <w:lang w:val="en-GB"/>
              </w:rPr>
              <w:t>Tel: +358 29 5343463</w:t>
            </w:r>
          </w:p>
        </w:tc>
        <w:tc>
          <w:tcPr>
            <w:tcW w:w="4412" w:type="dxa"/>
            <w:shd w:val="clear" w:color="auto" w:fill="auto"/>
          </w:tcPr>
          <w:p w:rsidR="006C5420" w:rsidRPr="00ED0DFE" w:rsidRDefault="006C5420" w:rsidP="00D602E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r w:rsidRPr="00ED0DFE">
              <w:rPr>
                <w:rFonts w:ascii="Arial" w:hAnsi="Arial" w:cs="Arial"/>
                <w:sz w:val="18"/>
                <w:szCs w:val="18"/>
                <w:lang w:val="en-GB"/>
              </w:rPr>
              <w:t xml:space="preserve">Tel: +44 1823 </w:t>
            </w:r>
            <w:r w:rsidR="00D602E8">
              <w:rPr>
                <w:rFonts w:ascii="Arial" w:hAnsi="Arial" w:cs="Arial"/>
                <w:sz w:val="18"/>
                <w:szCs w:val="18"/>
                <w:lang w:val="en-GB"/>
              </w:rPr>
              <w:t>483218</w:t>
            </w:r>
          </w:p>
        </w:tc>
      </w:tr>
      <w:tr w:rsidR="006C5420" w:rsidRPr="00ED0DFE" w:rsidTr="00AC6DFE">
        <w:tc>
          <w:tcPr>
            <w:tcW w:w="4518" w:type="dxa"/>
            <w:shd w:val="clear" w:color="auto" w:fill="auto"/>
          </w:tcPr>
          <w:p w:rsidR="006C5420" w:rsidRPr="00ED0DFE" w:rsidRDefault="005E7CCA" w:rsidP="00B949B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r w:rsidRPr="005E7CCA">
              <w:rPr>
                <w:rFonts w:ascii="Arial" w:hAnsi="Arial" w:cs="Arial"/>
                <w:sz w:val="18"/>
                <w:szCs w:val="18"/>
                <w:lang w:val="en-GB"/>
              </w:rPr>
              <w:t>Email: mikko.hovi@liikennevirasto.fi</w:t>
            </w:r>
          </w:p>
        </w:tc>
        <w:tc>
          <w:tcPr>
            <w:tcW w:w="4412" w:type="dxa"/>
            <w:shd w:val="clear" w:color="auto" w:fill="auto"/>
          </w:tcPr>
          <w:p w:rsidR="006C5420" w:rsidRPr="00ED0DFE" w:rsidRDefault="006C5420" w:rsidP="00B949B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r w:rsidRPr="00ED0DFE">
              <w:rPr>
                <w:rFonts w:ascii="Arial" w:hAnsi="Arial" w:cs="Arial"/>
                <w:sz w:val="18"/>
                <w:szCs w:val="18"/>
                <w:lang w:val="en-GB"/>
              </w:rPr>
              <w:t xml:space="preserve">Email: </w:t>
            </w:r>
            <w:hyperlink r:id="rId9" w:history="1">
              <w:r w:rsidRPr="00ED0DFE">
                <w:rPr>
                  <w:rFonts w:ascii="Arial" w:hAnsi="Arial" w:cs="Arial"/>
                  <w:sz w:val="18"/>
                  <w:szCs w:val="18"/>
                  <w:lang w:val="en-GB"/>
                </w:rPr>
                <w:t>andrew.coleman@ukho.gov.uk</w:t>
              </w:r>
            </w:hyperlink>
          </w:p>
        </w:tc>
      </w:tr>
    </w:tbl>
    <w:p w:rsidR="006C5420" w:rsidRPr="00ED0DFE" w:rsidRDefault="006C5420" w:rsidP="0089330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firstLine="5040"/>
        <w:jc w:val="both"/>
        <w:rPr>
          <w:rFonts w:ascii="Arial" w:hAnsi="Arial" w:cs="Arial"/>
          <w:sz w:val="18"/>
          <w:szCs w:val="18"/>
          <w:lang w:val="en-GB"/>
        </w:rPr>
      </w:pPr>
    </w:p>
    <w:p w:rsidR="00554E99" w:rsidRPr="00ED0DFE" w:rsidRDefault="00AA0207" w:rsidP="00AC6DFE">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300"/>
          <w:tab w:val="left" w:pos="6804"/>
          <w:tab w:val="left" w:pos="7371"/>
          <w:tab w:val="left" w:pos="7938"/>
          <w:tab w:val="left" w:pos="8505"/>
          <w:tab w:val="left" w:pos="9072"/>
          <w:tab w:val="left" w:pos="9639"/>
        </w:tabs>
        <w:ind w:left="852" w:right="-10" w:hanging="426"/>
        <w:rPr>
          <w:rFonts w:ascii="Arial" w:hAnsi="Arial" w:cs="Arial"/>
          <w:sz w:val="18"/>
          <w:szCs w:val="18"/>
          <w:lang w:val="en-GB"/>
        </w:rPr>
      </w:pPr>
      <w:r w:rsidRPr="00ED0DFE">
        <w:rPr>
          <w:rFonts w:ascii="Arial" w:hAnsi="Arial" w:cs="Arial"/>
          <w:b/>
          <w:szCs w:val="24"/>
          <w:lang w:val="en-GB"/>
        </w:rPr>
        <w:t>N</w:t>
      </w:r>
      <w:r w:rsidR="002B1D0E" w:rsidRPr="00ED0DFE">
        <w:rPr>
          <w:rFonts w:ascii="Arial" w:hAnsi="Arial" w:cs="Arial"/>
          <w:b/>
          <w:szCs w:val="24"/>
          <w:lang w:val="en-GB"/>
        </w:rPr>
        <w:t xml:space="preserve">CWG Letter: </w:t>
      </w:r>
      <w:r w:rsidR="003568B6" w:rsidRPr="00481C34">
        <w:rPr>
          <w:rFonts w:ascii="Arial" w:hAnsi="Arial" w:cs="Arial"/>
          <w:b/>
          <w:szCs w:val="24"/>
          <w:lang w:val="en-GB"/>
        </w:rPr>
        <w:t>04</w:t>
      </w:r>
      <w:r w:rsidR="002B1D0E" w:rsidRPr="00481C34">
        <w:rPr>
          <w:rFonts w:ascii="Arial" w:hAnsi="Arial" w:cs="Arial"/>
          <w:b/>
          <w:szCs w:val="24"/>
          <w:lang w:val="en-GB"/>
        </w:rPr>
        <w:t>/</w:t>
      </w:r>
      <w:r w:rsidR="002B1D0E" w:rsidRPr="00ED0DFE">
        <w:rPr>
          <w:rFonts w:ascii="Arial" w:hAnsi="Arial" w:cs="Arial"/>
          <w:b/>
          <w:szCs w:val="24"/>
          <w:lang w:val="en-GB"/>
        </w:rPr>
        <w:t>201</w:t>
      </w:r>
      <w:r w:rsidR="00D602E8">
        <w:rPr>
          <w:rFonts w:ascii="Arial" w:hAnsi="Arial" w:cs="Arial"/>
          <w:b/>
          <w:szCs w:val="24"/>
          <w:lang w:val="en-GB"/>
        </w:rPr>
        <w:t>7</w:t>
      </w:r>
      <w:r w:rsidR="00554E99" w:rsidRPr="00ED0DFE">
        <w:rPr>
          <w:rFonts w:ascii="Arial" w:hAnsi="Arial" w:cs="Arial"/>
          <w:sz w:val="18"/>
          <w:szCs w:val="18"/>
          <w:lang w:val="en-GB"/>
        </w:rPr>
        <w:tab/>
      </w:r>
      <w:r w:rsidR="00554E99" w:rsidRPr="00ED0DFE">
        <w:rPr>
          <w:rFonts w:ascii="Arial" w:hAnsi="Arial" w:cs="Arial"/>
          <w:sz w:val="18"/>
          <w:szCs w:val="18"/>
          <w:lang w:val="en-GB"/>
        </w:rPr>
        <w:tab/>
      </w:r>
      <w:r w:rsidR="00554E99" w:rsidRPr="00ED0DFE">
        <w:rPr>
          <w:rFonts w:ascii="Arial" w:hAnsi="Arial" w:cs="Arial"/>
          <w:sz w:val="18"/>
          <w:szCs w:val="18"/>
          <w:lang w:val="en-GB"/>
        </w:rPr>
        <w:tab/>
      </w:r>
      <w:r w:rsidR="00AC6DFE">
        <w:rPr>
          <w:rFonts w:ascii="Arial" w:hAnsi="Arial" w:cs="Arial"/>
          <w:sz w:val="18"/>
          <w:szCs w:val="18"/>
          <w:lang w:val="en-GB"/>
        </w:rPr>
        <w:tab/>
      </w:r>
      <w:r w:rsidR="00AC6DFE">
        <w:rPr>
          <w:rFonts w:ascii="Arial" w:hAnsi="Arial" w:cs="Arial"/>
          <w:sz w:val="18"/>
          <w:szCs w:val="18"/>
          <w:lang w:val="en-GB"/>
        </w:rPr>
        <w:tab/>
      </w:r>
      <w:r w:rsidR="00AC6DFE">
        <w:rPr>
          <w:rFonts w:ascii="Arial" w:hAnsi="Arial" w:cs="Arial"/>
          <w:sz w:val="18"/>
          <w:szCs w:val="18"/>
          <w:lang w:val="en-GB"/>
        </w:rPr>
        <w:tab/>
      </w:r>
      <w:r w:rsidR="00AC6DFE">
        <w:rPr>
          <w:rFonts w:ascii="Arial" w:hAnsi="Arial" w:cs="Arial"/>
          <w:sz w:val="18"/>
          <w:szCs w:val="18"/>
          <w:lang w:val="en-GB"/>
        </w:rPr>
        <w:tab/>
      </w:r>
      <w:r w:rsidR="00AC6DFE">
        <w:rPr>
          <w:rFonts w:ascii="Arial" w:hAnsi="Arial" w:cs="Arial"/>
          <w:sz w:val="18"/>
          <w:szCs w:val="18"/>
          <w:lang w:val="en-GB"/>
        </w:rPr>
        <w:tab/>
      </w:r>
      <w:r w:rsidR="00AC6DFE">
        <w:rPr>
          <w:rFonts w:ascii="Arial" w:hAnsi="Arial" w:cs="Arial"/>
          <w:sz w:val="18"/>
          <w:szCs w:val="18"/>
          <w:lang w:val="en-GB"/>
        </w:rPr>
        <w:tab/>
      </w:r>
      <w:r w:rsidR="00AC6DFE">
        <w:rPr>
          <w:rFonts w:ascii="Arial" w:hAnsi="Arial" w:cs="Arial"/>
          <w:sz w:val="18"/>
          <w:szCs w:val="18"/>
          <w:lang w:val="en-GB"/>
        </w:rPr>
        <w:tab/>
      </w:r>
      <w:r w:rsidR="00AC6DFE">
        <w:rPr>
          <w:rFonts w:ascii="Arial" w:hAnsi="Arial" w:cs="Arial"/>
          <w:sz w:val="18"/>
          <w:szCs w:val="18"/>
          <w:lang w:val="en-GB"/>
        </w:rPr>
        <w:tab/>
      </w:r>
      <w:r w:rsidR="00AC6DFE">
        <w:rPr>
          <w:rFonts w:ascii="Arial" w:hAnsi="Arial" w:cs="Arial"/>
          <w:sz w:val="18"/>
          <w:szCs w:val="18"/>
          <w:lang w:val="en-GB"/>
        </w:rPr>
        <w:tab/>
      </w:r>
      <w:r w:rsidR="00AC6DFE">
        <w:rPr>
          <w:rFonts w:ascii="Arial" w:hAnsi="Arial" w:cs="Arial"/>
          <w:sz w:val="18"/>
          <w:szCs w:val="18"/>
          <w:lang w:val="en-GB"/>
        </w:rPr>
        <w:tab/>
      </w:r>
    </w:p>
    <w:p w:rsidR="005F2457" w:rsidRPr="00ED0DFE" w:rsidRDefault="009D2370" w:rsidP="00AC6DFE">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852" w:right="-432" w:hanging="426"/>
        <w:rPr>
          <w:rFonts w:ascii="Arial" w:hAnsi="Arial" w:cs="Arial"/>
          <w:sz w:val="22"/>
          <w:szCs w:val="22"/>
          <w:lang w:val="en-GB"/>
        </w:rPr>
      </w:pPr>
      <w:r w:rsidRPr="00ED0DFE">
        <w:rPr>
          <w:rFonts w:ascii="Arial" w:hAnsi="Arial" w:cs="Arial"/>
          <w:sz w:val="18"/>
          <w:szCs w:val="18"/>
          <w:lang w:val="en-GB"/>
        </w:rPr>
        <w:t xml:space="preserve">UKHO </w:t>
      </w:r>
      <w:r w:rsidR="00317CE7" w:rsidRPr="00ED0DFE">
        <w:rPr>
          <w:rFonts w:ascii="Arial" w:hAnsi="Arial" w:cs="Arial"/>
          <w:sz w:val="18"/>
          <w:szCs w:val="18"/>
          <w:lang w:val="en-GB"/>
        </w:rPr>
        <w:t>ref</w:t>
      </w:r>
      <w:r w:rsidRPr="00ED0DFE">
        <w:rPr>
          <w:rFonts w:ascii="Arial" w:hAnsi="Arial" w:cs="Arial"/>
          <w:sz w:val="18"/>
          <w:szCs w:val="18"/>
          <w:lang w:val="en-GB"/>
        </w:rPr>
        <w:t xml:space="preserve">: </w:t>
      </w:r>
      <w:r w:rsidR="00317CE7" w:rsidRPr="00ED0DFE">
        <w:rPr>
          <w:rFonts w:ascii="Arial" w:hAnsi="Arial" w:cs="Arial"/>
          <w:sz w:val="18"/>
          <w:szCs w:val="18"/>
          <w:lang w:val="en-GB"/>
        </w:rPr>
        <w:t>HA317</w:t>
      </w:r>
      <w:r w:rsidRPr="00ED0DFE">
        <w:rPr>
          <w:rFonts w:ascii="Arial" w:hAnsi="Arial" w:cs="Arial"/>
          <w:sz w:val="18"/>
          <w:szCs w:val="18"/>
          <w:lang w:val="en-GB"/>
        </w:rPr>
        <w:t>/</w:t>
      </w:r>
      <w:r w:rsidR="00317CE7" w:rsidRPr="00ED0DFE">
        <w:rPr>
          <w:rFonts w:ascii="Arial" w:hAnsi="Arial" w:cs="Arial"/>
          <w:sz w:val="18"/>
          <w:szCs w:val="18"/>
          <w:lang w:val="en-GB"/>
        </w:rPr>
        <w:t>010</w:t>
      </w:r>
      <w:r w:rsidRPr="00ED0DFE">
        <w:rPr>
          <w:rFonts w:ascii="Arial" w:hAnsi="Arial" w:cs="Arial"/>
          <w:sz w:val="18"/>
          <w:szCs w:val="18"/>
          <w:lang w:val="en-GB"/>
        </w:rPr>
        <w:t>/</w:t>
      </w:r>
      <w:r w:rsidR="00317CE7" w:rsidRPr="00ED0DFE">
        <w:rPr>
          <w:rFonts w:ascii="Arial" w:hAnsi="Arial" w:cs="Arial"/>
          <w:sz w:val="18"/>
          <w:szCs w:val="18"/>
          <w:lang w:val="en-GB"/>
        </w:rPr>
        <w:t>03</w:t>
      </w:r>
      <w:r w:rsidR="00D45F28" w:rsidRPr="00ED0DFE">
        <w:rPr>
          <w:rFonts w:ascii="Arial" w:hAnsi="Arial" w:cs="Arial"/>
          <w:sz w:val="18"/>
          <w:szCs w:val="18"/>
          <w:lang w:val="en-GB"/>
        </w:rPr>
        <w:t>1</w:t>
      </w:r>
      <w:r w:rsidR="00317CE7" w:rsidRPr="00ED0DFE">
        <w:rPr>
          <w:rFonts w:ascii="Arial" w:hAnsi="Arial" w:cs="Arial"/>
          <w:sz w:val="18"/>
          <w:szCs w:val="18"/>
          <w:lang w:val="en-GB"/>
        </w:rPr>
        <w:t>-</w:t>
      </w:r>
      <w:r w:rsidR="00306087" w:rsidRPr="00ED0DFE">
        <w:rPr>
          <w:rFonts w:ascii="Arial" w:hAnsi="Arial" w:cs="Arial"/>
          <w:sz w:val="18"/>
          <w:szCs w:val="18"/>
          <w:lang w:val="en-GB"/>
        </w:rPr>
        <w:t>1</w:t>
      </w:r>
      <w:r w:rsidR="00D602E8">
        <w:rPr>
          <w:rFonts w:ascii="Arial" w:hAnsi="Arial" w:cs="Arial"/>
          <w:sz w:val="18"/>
          <w:szCs w:val="18"/>
          <w:lang w:val="en-GB"/>
        </w:rPr>
        <w:t>4</w:t>
      </w:r>
      <w:r w:rsidR="00554E99" w:rsidRPr="00ED0DFE">
        <w:rPr>
          <w:rFonts w:ascii="Arial" w:hAnsi="Arial" w:cs="Arial"/>
          <w:sz w:val="22"/>
          <w:szCs w:val="22"/>
          <w:lang w:val="en-GB"/>
        </w:rPr>
        <w:tab/>
      </w:r>
      <w:r w:rsidR="00554E99" w:rsidRPr="00ED0DFE">
        <w:rPr>
          <w:rFonts w:ascii="Arial" w:hAnsi="Arial" w:cs="Arial"/>
          <w:sz w:val="22"/>
          <w:szCs w:val="22"/>
          <w:lang w:val="en-GB"/>
        </w:rPr>
        <w:tab/>
      </w:r>
      <w:r w:rsidR="00554E99" w:rsidRPr="00ED0DFE">
        <w:rPr>
          <w:rFonts w:ascii="Arial" w:hAnsi="Arial" w:cs="Arial"/>
          <w:sz w:val="22"/>
          <w:szCs w:val="22"/>
          <w:lang w:val="en-GB"/>
        </w:rPr>
        <w:tab/>
      </w:r>
      <w:r w:rsidR="00554E99" w:rsidRPr="00ED0DFE">
        <w:rPr>
          <w:rFonts w:ascii="Arial" w:hAnsi="Arial" w:cs="Arial"/>
          <w:sz w:val="22"/>
          <w:szCs w:val="22"/>
          <w:lang w:val="en-GB"/>
        </w:rPr>
        <w:tab/>
      </w:r>
      <w:r w:rsidR="00554E99" w:rsidRPr="00ED0DFE">
        <w:rPr>
          <w:rFonts w:ascii="Arial" w:hAnsi="Arial" w:cs="Arial"/>
          <w:sz w:val="22"/>
          <w:szCs w:val="22"/>
          <w:lang w:val="en-GB"/>
        </w:rPr>
        <w:tab/>
      </w:r>
      <w:r w:rsidR="00554E99" w:rsidRPr="00ED0DFE">
        <w:rPr>
          <w:rFonts w:ascii="Arial" w:hAnsi="Arial" w:cs="Arial"/>
          <w:sz w:val="22"/>
          <w:szCs w:val="22"/>
          <w:lang w:val="en-GB"/>
        </w:rPr>
        <w:tab/>
      </w:r>
      <w:r w:rsidR="00554E99" w:rsidRPr="00ED0DFE">
        <w:rPr>
          <w:rFonts w:ascii="Arial" w:hAnsi="Arial" w:cs="Arial"/>
          <w:sz w:val="22"/>
          <w:szCs w:val="22"/>
          <w:lang w:val="en-GB"/>
        </w:rPr>
        <w:tab/>
      </w:r>
      <w:r w:rsidR="00554E99" w:rsidRPr="00ED0DFE">
        <w:rPr>
          <w:rFonts w:ascii="Arial" w:hAnsi="Arial" w:cs="Arial"/>
          <w:sz w:val="22"/>
          <w:szCs w:val="22"/>
          <w:lang w:val="en-GB"/>
        </w:rPr>
        <w:tab/>
      </w:r>
    </w:p>
    <w:p w:rsidR="00D45F28" w:rsidRPr="005E7CCA" w:rsidRDefault="005E7CCA" w:rsidP="00AC6DFE">
      <w:pPr>
        <w:widowControl/>
        <w:tabs>
          <w:tab w:val="left" w:pos="-1872"/>
          <w:tab w:val="left" w:pos="-115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852" w:right="-10" w:hanging="426"/>
        <w:jc w:val="both"/>
        <w:rPr>
          <w:rFonts w:ascii="Arial" w:hAnsi="Arial" w:cs="Arial"/>
          <w:sz w:val="22"/>
          <w:szCs w:val="22"/>
          <w:lang w:val="en-GB"/>
        </w:rPr>
      </w:pPr>
      <w:r w:rsidRPr="005E7CCA">
        <w:rPr>
          <w:rFonts w:ascii="Arial" w:hAnsi="Arial" w:cs="Arial"/>
          <w:sz w:val="18"/>
          <w:szCs w:val="18"/>
          <w:lang w:val="en-GB"/>
        </w:rPr>
        <w:t>Finnish ref:</w:t>
      </w:r>
      <w:r w:rsidR="00D45F28" w:rsidRPr="005E7CCA">
        <w:rPr>
          <w:rFonts w:ascii="Arial" w:hAnsi="Arial" w:cs="Arial"/>
          <w:sz w:val="22"/>
          <w:szCs w:val="22"/>
          <w:lang w:val="en-GB"/>
        </w:rPr>
        <w:tab/>
      </w:r>
      <w:r w:rsidR="00B95822" w:rsidRPr="005E7CCA">
        <w:rPr>
          <w:rFonts w:ascii="Arial" w:hAnsi="Arial" w:cs="Arial"/>
          <w:sz w:val="22"/>
          <w:szCs w:val="22"/>
          <w:lang w:val="en-GB"/>
        </w:rPr>
        <w:tab/>
      </w:r>
      <w:r w:rsidR="00B95822" w:rsidRPr="005E7CCA">
        <w:rPr>
          <w:rFonts w:ascii="Arial" w:hAnsi="Arial" w:cs="Arial"/>
          <w:sz w:val="22"/>
          <w:szCs w:val="22"/>
          <w:lang w:val="en-GB"/>
        </w:rPr>
        <w:tab/>
      </w:r>
      <w:r w:rsidR="00B95822" w:rsidRPr="005E7CCA">
        <w:rPr>
          <w:rFonts w:ascii="Arial" w:hAnsi="Arial" w:cs="Arial"/>
          <w:sz w:val="22"/>
          <w:szCs w:val="22"/>
          <w:lang w:val="en-GB"/>
        </w:rPr>
        <w:tab/>
      </w:r>
      <w:r w:rsidR="006347E5" w:rsidRPr="005E7CCA">
        <w:rPr>
          <w:rFonts w:ascii="Arial" w:hAnsi="Arial" w:cs="Arial"/>
          <w:sz w:val="22"/>
          <w:szCs w:val="22"/>
          <w:lang w:val="en-GB"/>
        </w:rPr>
        <w:tab/>
      </w:r>
      <w:r w:rsidR="006347E5" w:rsidRPr="005E7CCA">
        <w:rPr>
          <w:rFonts w:ascii="Arial" w:hAnsi="Arial" w:cs="Arial"/>
          <w:sz w:val="22"/>
          <w:szCs w:val="22"/>
          <w:lang w:val="en-GB"/>
        </w:rPr>
        <w:tab/>
      </w:r>
      <w:r w:rsidR="006347E5" w:rsidRPr="005E7CCA">
        <w:rPr>
          <w:rFonts w:ascii="Arial" w:hAnsi="Arial" w:cs="Arial"/>
          <w:sz w:val="22"/>
          <w:szCs w:val="22"/>
          <w:lang w:val="en-GB"/>
        </w:rPr>
        <w:tab/>
      </w:r>
      <w:r w:rsidR="006347E5" w:rsidRPr="005E7CCA">
        <w:rPr>
          <w:rFonts w:ascii="Arial" w:hAnsi="Arial" w:cs="Arial"/>
          <w:sz w:val="22"/>
          <w:szCs w:val="22"/>
          <w:lang w:val="en-GB"/>
        </w:rPr>
        <w:tab/>
      </w:r>
      <w:r w:rsidR="006347E5" w:rsidRPr="005E7CCA">
        <w:rPr>
          <w:rFonts w:ascii="Arial" w:hAnsi="Arial" w:cs="Arial"/>
          <w:sz w:val="22"/>
          <w:szCs w:val="22"/>
          <w:lang w:val="en-GB"/>
        </w:rPr>
        <w:tab/>
      </w:r>
      <w:r w:rsidR="006347E5" w:rsidRPr="005E7CCA">
        <w:rPr>
          <w:rFonts w:ascii="Arial" w:hAnsi="Arial" w:cs="Arial"/>
          <w:sz w:val="22"/>
          <w:szCs w:val="22"/>
          <w:lang w:val="en-GB"/>
        </w:rPr>
        <w:tab/>
      </w:r>
      <w:r w:rsidR="006347E5" w:rsidRPr="005E7CCA">
        <w:rPr>
          <w:rFonts w:ascii="Arial" w:hAnsi="Arial" w:cs="Arial"/>
          <w:sz w:val="22"/>
          <w:szCs w:val="22"/>
          <w:lang w:val="en-GB"/>
        </w:rPr>
        <w:tab/>
      </w:r>
      <w:r w:rsidR="006347E5" w:rsidRPr="005E7CCA">
        <w:rPr>
          <w:rFonts w:ascii="Arial" w:hAnsi="Arial" w:cs="Arial"/>
          <w:sz w:val="22"/>
          <w:szCs w:val="22"/>
          <w:lang w:val="en-GB"/>
        </w:rPr>
        <w:tab/>
      </w:r>
    </w:p>
    <w:p w:rsidR="00B82D62" w:rsidRPr="00ED0DFE" w:rsidRDefault="00CC0DB4" w:rsidP="00AC6DFE">
      <w:pPr>
        <w:widowControl/>
        <w:tabs>
          <w:tab w:val="left" w:pos="-1872"/>
          <w:tab w:val="left" w:pos="-115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6336" w:right="-10" w:hanging="6048"/>
        <w:jc w:val="right"/>
        <w:rPr>
          <w:rFonts w:ascii="Arial" w:hAnsi="Arial" w:cs="Arial"/>
          <w:sz w:val="22"/>
          <w:szCs w:val="22"/>
          <w:lang w:val="en-GB"/>
        </w:rPr>
      </w:pPr>
      <w:r w:rsidRPr="00ED0DFE">
        <w:rPr>
          <w:rFonts w:ascii="Arial" w:hAnsi="Arial" w:cs="Arial"/>
          <w:sz w:val="22"/>
          <w:szCs w:val="22"/>
          <w:lang w:val="en-GB"/>
        </w:rPr>
        <w:t>Da</w:t>
      </w:r>
      <w:r w:rsidRPr="00481C34">
        <w:rPr>
          <w:rFonts w:ascii="Arial" w:hAnsi="Arial" w:cs="Arial"/>
          <w:sz w:val="22"/>
          <w:szCs w:val="22"/>
          <w:lang w:val="en-GB"/>
        </w:rPr>
        <w:t>te</w:t>
      </w:r>
      <w:r w:rsidR="003E5FC6" w:rsidRPr="00481C34">
        <w:rPr>
          <w:rFonts w:ascii="Arial" w:hAnsi="Arial" w:cs="Arial"/>
          <w:sz w:val="22"/>
          <w:szCs w:val="22"/>
          <w:lang w:val="en-GB"/>
        </w:rPr>
        <w:t xml:space="preserve"> </w:t>
      </w:r>
      <w:r w:rsidR="00481C34" w:rsidRPr="00481C34">
        <w:rPr>
          <w:rFonts w:ascii="Arial" w:hAnsi="Arial" w:cs="Arial"/>
          <w:sz w:val="22"/>
          <w:szCs w:val="22"/>
          <w:lang w:val="en-GB"/>
        </w:rPr>
        <w:t>17 October</w:t>
      </w:r>
      <w:r w:rsidR="003E5FC6" w:rsidRPr="00481C34">
        <w:rPr>
          <w:rFonts w:ascii="Arial" w:hAnsi="Arial" w:cs="Arial"/>
          <w:sz w:val="22"/>
          <w:szCs w:val="22"/>
          <w:lang w:val="en-GB"/>
        </w:rPr>
        <w:t xml:space="preserve"> 2</w:t>
      </w:r>
      <w:r w:rsidR="003E5FC6" w:rsidRPr="00ED0DFE">
        <w:rPr>
          <w:rFonts w:ascii="Arial" w:hAnsi="Arial" w:cs="Arial"/>
          <w:sz w:val="22"/>
          <w:szCs w:val="22"/>
          <w:lang w:val="en-GB"/>
        </w:rPr>
        <w:t>0</w:t>
      </w:r>
      <w:r w:rsidR="00306087" w:rsidRPr="00ED0DFE">
        <w:rPr>
          <w:rFonts w:ascii="Arial" w:hAnsi="Arial" w:cs="Arial"/>
          <w:sz w:val="22"/>
          <w:szCs w:val="22"/>
          <w:lang w:val="en-GB"/>
        </w:rPr>
        <w:t>1</w:t>
      </w:r>
      <w:r w:rsidR="00AC6DFE">
        <w:rPr>
          <w:rFonts w:ascii="Arial" w:hAnsi="Arial" w:cs="Arial"/>
          <w:sz w:val="22"/>
          <w:szCs w:val="22"/>
          <w:lang w:val="en-GB"/>
        </w:rPr>
        <w:t>7</w:t>
      </w:r>
    </w:p>
    <w:p w:rsidR="00ED1226" w:rsidRDefault="00ED1226" w:rsidP="00ED122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120"/>
        <w:jc w:val="center"/>
        <w:rPr>
          <w:rFonts w:ascii="Arial" w:hAnsi="Arial" w:cs="Arial"/>
          <w:b/>
          <w:sz w:val="22"/>
          <w:szCs w:val="22"/>
          <w:u w:val="single"/>
          <w:lang w:val="en-GB"/>
        </w:rPr>
      </w:pPr>
    </w:p>
    <w:p w:rsidR="00806B12" w:rsidRPr="00ED0DFE" w:rsidRDefault="00806B12" w:rsidP="00806B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120"/>
        <w:jc w:val="center"/>
        <w:rPr>
          <w:rFonts w:ascii="Arial" w:hAnsi="Arial" w:cs="Arial"/>
          <w:b/>
          <w:i/>
          <w:sz w:val="22"/>
          <w:szCs w:val="22"/>
          <w:u w:val="single"/>
          <w:lang w:val="en-GB"/>
        </w:rPr>
      </w:pPr>
      <w:r w:rsidRPr="00ED0DFE">
        <w:rPr>
          <w:rFonts w:ascii="Arial" w:hAnsi="Arial" w:cs="Arial"/>
          <w:b/>
          <w:sz w:val="22"/>
          <w:szCs w:val="22"/>
          <w:u w:val="single"/>
          <w:lang w:val="en-GB"/>
        </w:rPr>
        <w:t>Subject</w:t>
      </w:r>
      <w:r>
        <w:rPr>
          <w:rFonts w:ascii="Arial" w:hAnsi="Arial" w:cs="Arial"/>
          <w:b/>
          <w:sz w:val="22"/>
          <w:szCs w:val="22"/>
          <w:u w:val="single"/>
          <w:lang w:val="en-GB"/>
        </w:rPr>
        <w:t xml:space="preserve">: </w:t>
      </w:r>
      <w:bookmarkStart w:id="0" w:name="_GoBack"/>
      <w:r>
        <w:rPr>
          <w:rFonts w:ascii="Arial" w:hAnsi="Arial" w:cs="Arial"/>
          <w:b/>
          <w:sz w:val="22"/>
          <w:szCs w:val="22"/>
          <w:u w:val="single"/>
          <w:lang w:val="en-GB"/>
        </w:rPr>
        <w:t xml:space="preserve">NCWG3 – Secretary actions (Group </w:t>
      </w:r>
      <w:r w:rsidR="00FF43E8">
        <w:rPr>
          <w:rFonts w:ascii="Arial" w:hAnsi="Arial" w:cs="Arial"/>
          <w:b/>
          <w:sz w:val="22"/>
          <w:szCs w:val="22"/>
          <w:u w:val="single"/>
          <w:lang w:val="en-GB"/>
        </w:rPr>
        <w:t>2</w:t>
      </w:r>
      <w:r>
        <w:rPr>
          <w:rFonts w:ascii="Arial" w:hAnsi="Arial" w:cs="Arial"/>
          <w:b/>
          <w:sz w:val="22"/>
          <w:szCs w:val="22"/>
          <w:u w:val="single"/>
          <w:lang w:val="en-GB"/>
        </w:rPr>
        <w:t>)</w:t>
      </w:r>
      <w:bookmarkEnd w:id="0"/>
    </w:p>
    <w:p w:rsidR="00806B12" w:rsidRDefault="00806B12" w:rsidP="00806B12">
      <w:pPr>
        <w:widowControl/>
        <w:tabs>
          <w:tab w:val="left" w:pos="0"/>
        </w:tabs>
        <w:ind w:right="-432"/>
        <w:jc w:val="both"/>
        <w:rPr>
          <w:rFonts w:ascii="Arial" w:hAnsi="Arial" w:cs="Arial"/>
          <w:sz w:val="22"/>
          <w:szCs w:val="22"/>
          <w:lang w:val="en-GB"/>
        </w:rPr>
      </w:pPr>
      <w:r w:rsidRPr="00ED0DFE">
        <w:rPr>
          <w:rFonts w:ascii="Arial" w:hAnsi="Arial" w:cs="Arial"/>
          <w:sz w:val="22"/>
          <w:szCs w:val="22"/>
          <w:lang w:val="en-GB"/>
        </w:rPr>
        <w:t>Dear Colleagues</w:t>
      </w:r>
    </w:p>
    <w:p w:rsidR="005045BD" w:rsidRDefault="005045BD" w:rsidP="00806B12">
      <w:pPr>
        <w:widowControl/>
        <w:tabs>
          <w:tab w:val="left" w:pos="0"/>
        </w:tabs>
        <w:ind w:right="-432"/>
        <w:jc w:val="both"/>
        <w:rPr>
          <w:rFonts w:ascii="Arial" w:hAnsi="Arial" w:cs="Arial"/>
          <w:sz w:val="22"/>
          <w:szCs w:val="22"/>
          <w:lang w:val="en-GB"/>
        </w:rPr>
      </w:pPr>
    </w:p>
    <w:p w:rsidR="005045BD" w:rsidRDefault="005045BD" w:rsidP="00806B12">
      <w:pPr>
        <w:widowControl/>
        <w:tabs>
          <w:tab w:val="left" w:pos="0"/>
        </w:tabs>
        <w:ind w:right="-432"/>
        <w:jc w:val="both"/>
        <w:rPr>
          <w:rFonts w:ascii="Arial" w:hAnsi="Arial" w:cs="Arial"/>
          <w:sz w:val="22"/>
          <w:szCs w:val="22"/>
          <w:lang w:val="en-GB"/>
        </w:rPr>
      </w:pPr>
      <w:r>
        <w:rPr>
          <w:rFonts w:ascii="Arial" w:hAnsi="Arial" w:cs="Arial"/>
          <w:sz w:val="22"/>
          <w:szCs w:val="22"/>
          <w:lang w:val="en-GB"/>
        </w:rPr>
        <w:t xml:space="preserve">The following NCWG Actions propose revisions to S-4 (and in some cases to INT1) which will need approval </w:t>
      </w:r>
      <w:r w:rsidR="002D2C3B">
        <w:rPr>
          <w:rFonts w:ascii="Arial" w:hAnsi="Arial" w:cs="Arial"/>
          <w:sz w:val="22"/>
          <w:szCs w:val="22"/>
          <w:lang w:val="en-GB"/>
        </w:rPr>
        <w:t>by</w:t>
      </w:r>
      <w:r>
        <w:rPr>
          <w:rFonts w:ascii="Arial" w:hAnsi="Arial" w:cs="Arial"/>
          <w:sz w:val="22"/>
          <w:szCs w:val="22"/>
          <w:lang w:val="en-GB"/>
        </w:rPr>
        <w:t xml:space="preserve"> HSSC, the Council and eventually Member States, in accordance with Resolution 2/2007 (as amended by IA-1).</w:t>
      </w:r>
      <w:r w:rsidR="002D2C3B">
        <w:rPr>
          <w:rFonts w:ascii="Arial" w:hAnsi="Arial" w:cs="Arial"/>
          <w:sz w:val="22"/>
          <w:szCs w:val="22"/>
          <w:lang w:val="en-GB"/>
        </w:rPr>
        <w:t xml:space="preserve"> However, first NCWG members need to agree on what changes we want to make.</w:t>
      </w:r>
    </w:p>
    <w:p w:rsidR="005045BD" w:rsidRDefault="005045BD" w:rsidP="00806B12">
      <w:pPr>
        <w:widowControl/>
        <w:tabs>
          <w:tab w:val="left" w:pos="0"/>
        </w:tabs>
        <w:ind w:right="-432"/>
        <w:jc w:val="both"/>
        <w:rPr>
          <w:rFonts w:ascii="Arial" w:hAnsi="Arial" w:cs="Arial"/>
          <w:sz w:val="22"/>
          <w:szCs w:val="22"/>
          <w:lang w:val="en-GB"/>
        </w:rPr>
      </w:pPr>
    </w:p>
    <w:p w:rsidR="005045BD" w:rsidRPr="00CF4838" w:rsidRDefault="005045BD" w:rsidP="00CF4838">
      <w:pPr>
        <w:pStyle w:val="ListParagraph"/>
        <w:numPr>
          <w:ilvl w:val="0"/>
          <w:numId w:val="2"/>
        </w:numPr>
        <w:tabs>
          <w:tab w:val="left" w:pos="1134"/>
          <w:tab w:val="left" w:pos="1701"/>
          <w:tab w:val="left" w:pos="2268"/>
          <w:tab w:val="left" w:pos="2835"/>
          <w:tab w:val="left" w:pos="3402"/>
          <w:tab w:val="left" w:pos="3969"/>
          <w:tab w:val="left" w:pos="4536"/>
          <w:tab w:val="left" w:pos="5103"/>
        </w:tabs>
        <w:spacing w:after="120"/>
        <w:rPr>
          <w:rFonts w:ascii="Arial" w:hAnsi="Arial" w:cs="Arial"/>
          <w:b/>
        </w:rPr>
      </w:pPr>
      <w:r w:rsidRPr="00CF4838">
        <w:rPr>
          <w:rFonts w:ascii="Arial" w:hAnsi="Arial" w:cs="Arial"/>
          <w:b/>
        </w:rPr>
        <w:t>ACTION NCWG3/18: Secretary to draft letter explaining the proposals to extend the use of the yacht/small craft symbol in more detail and allow WG members to consider and vote as appropriate.</w:t>
      </w:r>
    </w:p>
    <w:p w:rsidR="00621C89" w:rsidRDefault="00621C89" w:rsidP="005045BD">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NCWG3-08.2A proposed extending the use of the ‘yacht’ symbol (F11.2) for small craft in general. Initially the suggestion (from a UK compiler) was to use it with an ‘anchor’ symbol (N12) to represent a small craft anchorage symbolically</w:t>
      </w:r>
      <w:r w:rsidR="002D2C3B">
        <w:rPr>
          <w:rFonts w:ascii="Arial" w:hAnsi="Arial" w:cs="Arial"/>
          <w:sz w:val="22"/>
          <w:szCs w:val="22"/>
          <w:lang w:val="en-GB"/>
        </w:rPr>
        <w:t xml:space="preserve"> where space was limited</w:t>
      </w:r>
      <w:r>
        <w:rPr>
          <w:rFonts w:ascii="Arial" w:hAnsi="Arial" w:cs="Arial"/>
          <w:sz w:val="22"/>
          <w:szCs w:val="22"/>
          <w:lang w:val="en-GB"/>
        </w:rPr>
        <w:t xml:space="preserve">, instead of using a text legend with the anchor. Following on from this, it seemed possible to extend this usage to other composite symbols. At the NCWG3 meeting, it was decided that to work through all the possible options for a comparatively minor change would </w:t>
      </w:r>
      <w:r w:rsidR="002D2C3B">
        <w:rPr>
          <w:rFonts w:ascii="Arial" w:hAnsi="Arial" w:cs="Arial"/>
          <w:sz w:val="22"/>
          <w:szCs w:val="22"/>
          <w:lang w:val="en-GB"/>
        </w:rPr>
        <w:t>take up too much meeting time</w:t>
      </w:r>
      <w:r>
        <w:rPr>
          <w:rFonts w:ascii="Arial" w:hAnsi="Arial" w:cs="Arial"/>
          <w:sz w:val="22"/>
          <w:szCs w:val="22"/>
          <w:lang w:val="en-GB"/>
        </w:rPr>
        <w:t xml:space="preserve">, so the Secretary was tasked to take it forward </w:t>
      </w:r>
      <w:r w:rsidR="002D2C3B">
        <w:rPr>
          <w:rFonts w:ascii="Arial" w:hAnsi="Arial" w:cs="Arial"/>
          <w:sz w:val="22"/>
          <w:szCs w:val="22"/>
          <w:lang w:val="en-GB"/>
        </w:rPr>
        <w:t>by</w:t>
      </w:r>
      <w:r>
        <w:rPr>
          <w:rFonts w:ascii="Arial" w:hAnsi="Arial" w:cs="Arial"/>
          <w:sz w:val="22"/>
          <w:szCs w:val="22"/>
          <w:lang w:val="en-GB"/>
        </w:rPr>
        <w:t xml:space="preserve"> correspondence. </w:t>
      </w:r>
    </w:p>
    <w:p w:rsidR="00A4694D" w:rsidRDefault="00621C89" w:rsidP="00A4694D">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The first and most basic question to consider is whether it would be appropriate to extend the use of F11.2 to mean ‘small craft in general’</w:t>
      </w:r>
      <w:r w:rsidR="00A4694D">
        <w:rPr>
          <w:rFonts w:ascii="Arial" w:hAnsi="Arial" w:cs="Arial"/>
          <w:sz w:val="22"/>
          <w:szCs w:val="22"/>
          <w:lang w:val="en-GB"/>
        </w:rPr>
        <w:t>, instead of limiting it to</w:t>
      </w:r>
      <w:r>
        <w:rPr>
          <w:rFonts w:ascii="Arial" w:hAnsi="Arial" w:cs="Arial"/>
          <w:sz w:val="22"/>
          <w:szCs w:val="22"/>
          <w:lang w:val="en-GB"/>
        </w:rPr>
        <w:t xml:space="preserve"> sailing vessels (yachts).</w:t>
      </w:r>
      <w:r w:rsidR="00A4694D" w:rsidRPr="00A4694D">
        <w:rPr>
          <w:rFonts w:ascii="Arial" w:hAnsi="Arial" w:cs="Arial"/>
          <w:sz w:val="22"/>
          <w:szCs w:val="22"/>
          <w:lang w:val="en-GB"/>
        </w:rPr>
        <w:t xml:space="preserve"> </w:t>
      </w:r>
    </w:p>
    <w:p w:rsidR="00A4694D" w:rsidRPr="00621C89" w:rsidRDefault="00A4694D" w:rsidP="00A4694D">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 xml:space="preserve">Although F11.2 means ‘yacht berths without facilities’, F11.1 contains the same graphic enclosed in a circle and means ‘Boat harbour, Marina’. It can therefore be argued that the symbol has already been extended to include </w:t>
      </w:r>
      <w:r w:rsidR="002D2C3B">
        <w:rPr>
          <w:rFonts w:ascii="Arial" w:hAnsi="Arial" w:cs="Arial"/>
          <w:sz w:val="22"/>
          <w:szCs w:val="22"/>
          <w:lang w:val="en-GB"/>
        </w:rPr>
        <w:t xml:space="preserve">other </w:t>
      </w:r>
      <w:r>
        <w:rPr>
          <w:rFonts w:ascii="Arial" w:hAnsi="Arial" w:cs="Arial"/>
          <w:sz w:val="22"/>
          <w:szCs w:val="22"/>
          <w:lang w:val="en-GB"/>
        </w:rPr>
        <w:t xml:space="preserve">small </w:t>
      </w:r>
      <w:r w:rsidR="002D2C3B">
        <w:rPr>
          <w:rFonts w:ascii="Arial" w:hAnsi="Arial" w:cs="Arial"/>
          <w:sz w:val="22"/>
          <w:szCs w:val="22"/>
          <w:lang w:val="en-GB"/>
        </w:rPr>
        <w:t>craft</w:t>
      </w:r>
      <w:r>
        <w:rPr>
          <w:rFonts w:ascii="Arial" w:hAnsi="Arial" w:cs="Arial"/>
          <w:sz w:val="22"/>
          <w:szCs w:val="22"/>
          <w:lang w:val="en-GB"/>
        </w:rPr>
        <w:t xml:space="preserve"> such as ‘boats’, which would include motorboats and other </w:t>
      </w:r>
      <w:r w:rsidR="002D2C3B">
        <w:rPr>
          <w:rFonts w:ascii="Arial" w:hAnsi="Arial" w:cs="Arial"/>
          <w:sz w:val="22"/>
          <w:szCs w:val="22"/>
          <w:lang w:val="en-GB"/>
        </w:rPr>
        <w:t>lei</w:t>
      </w:r>
      <w:r>
        <w:rPr>
          <w:rFonts w:ascii="Arial" w:hAnsi="Arial" w:cs="Arial"/>
          <w:sz w:val="22"/>
          <w:szCs w:val="22"/>
          <w:lang w:val="en-GB"/>
        </w:rPr>
        <w:t>sure craft. Note that we extended the meaning of the explosives ‘flame’ symbol (N12.7) to include any dangerous cargo in a similar way.</w:t>
      </w:r>
    </w:p>
    <w:p w:rsidR="00A66D34" w:rsidRDefault="00621C89" w:rsidP="005045BD">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 xml:space="preserve">If the </w:t>
      </w:r>
      <w:r w:rsidR="00FA1614">
        <w:rPr>
          <w:rFonts w:ascii="Arial" w:hAnsi="Arial" w:cs="Arial"/>
          <w:sz w:val="22"/>
          <w:szCs w:val="22"/>
          <w:lang w:val="en-GB"/>
        </w:rPr>
        <w:t xml:space="preserve">agreed answer to this </w:t>
      </w:r>
      <w:r w:rsidR="002D2C3B">
        <w:rPr>
          <w:rFonts w:ascii="Arial" w:hAnsi="Arial" w:cs="Arial"/>
          <w:sz w:val="22"/>
          <w:szCs w:val="22"/>
          <w:lang w:val="en-GB"/>
        </w:rPr>
        <w:t xml:space="preserve">basic </w:t>
      </w:r>
      <w:r w:rsidR="00FA1614">
        <w:rPr>
          <w:rFonts w:ascii="Arial" w:hAnsi="Arial" w:cs="Arial"/>
          <w:sz w:val="22"/>
          <w:szCs w:val="22"/>
          <w:lang w:val="en-GB"/>
        </w:rPr>
        <w:t>question is ‘N</w:t>
      </w:r>
      <w:r>
        <w:rPr>
          <w:rFonts w:ascii="Arial" w:hAnsi="Arial" w:cs="Arial"/>
          <w:sz w:val="22"/>
          <w:szCs w:val="22"/>
          <w:lang w:val="en-GB"/>
        </w:rPr>
        <w:t>o’, then the rest of this subject becomes irrelevant.</w:t>
      </w:r>
      <w:r w:rsidR="002D2C3B">
        <w:rPr>
          <w:rFonts w:ascii="Arial" w:hAnsi="Arial" w:cs="Arial"/>
          <w:sz w:val="22"/>
          <w:szCs w:val="22"/>
          <w:lang w:val="en-GB"/>
        </w:rPr>
        <w:t xml:space="preserve"> However, i</w:t>
      </w:r>
      <w:r w:rsidR="00A4694D">
        <w:rPr>
          <w:rFonts w:ascii="Arial" w:hAnsi="Arial" w:cs="Arial"/>
          <w:sz w:val="22"/>
          <w:szCs w:val="22"/>
          <w:lang w:val="en-GB"/>
        </w:rPr>
        <w:t xml:space="preserve">f the </w:t>
      </w:r>
      <w:r w:rsidR="00FA1614">
        <w:rPr>
          <w:rFonts w:ascii="Arial" w:hAnsi="Arial" w:cs="Arial"/>
          <w:sz w:val="22"/>
          <w:szCs w:val="22"/>
          <w:lang w:val="en-GB"/>
        </w:rPr>
        <w:t xml:space="preserve">agreed </w:t>
      </w:r>
      <w:r w:rsidR="00A4694D">
        <w:rPr>
          <w:rFonts w:ascii="Arial" w:hAnsi="Arial" w:cs="Arial"/>
          <w:sz w:val="22"/>
          <w:szCs w:val="22"/>
          <w:lang w:val="en-GB"/>
        </w:rPr>
        <w:t>answer is ‘Yes’ then further questions and possible extension</w:t>
      </w:r>
      <w:r w:rsidR="00A66D34">
        <w:rPr>
          <w:rFonts w:ascii="Arial" w:hAnsi="Arial" w:cs="Arial"/>
          <w:sz w:val="22"/>
          <w:szCs w:val="22"/>
          <w:lang w:val="en-GB"/>
        </w:rPr>
        <w:t xml:space="preserve">s of use arise. </w:t>
      </w:r>
      <w:r w:rsidR="00FA762E">
        <w:rPr>
          <w:rFonts w:ascii="Arial" w:hAnsi="Arial" w:cs="Arial"/>
          <w:sz w:val="22"/>
          <w:szCs w:val="22"/>
          <w:lang w:val="en-GB"/>
        </w:rPr>
        <w:t>These could allow some space saving on charts in harbour areas which are often cluttered</w:t>
      </w:r>
      <w:r w:rsidR="00FA1614">
        <w:rPr>
          <w:rFonts w:ascii="Arial" w:hAnsi="Arial" w:cs="Arial"/>
          <w:sz w:val="22"/>
          <w:szCs w:val="22"/>
          <w:lang w:val="en-GB"/>
        </w:rPr>
        <w:t>. They</w:t>
      </w:r>
      <w:r w:rsidR="00FA762E">
        <w:rPr>
          <w:rFonts w:ascii="Arial" w:hAnsi="Arial" w:cs="Arial"/>
          <w:sz w:val="22"/>
          <w:szCs w:val="22"/>
          <w:lang w:val="en-GB"/>
        </w:rPr>
        <w:t xml:space="preserve"> </w:t>
      </w:r>
      <w:r w:rsidR="00FA1614">
        <w:rPr>
          <w:rFonts w:ascii="Arial" w:hAnsi="Arial" w:cs="Arial"/>
          <w:sz w:val="22"/>
          <w:szCs w:val="22"/>
          <w:lang w:val="en-GB"/>
        </w:rPr>
        <w:t xml:space="preserve">would </w:t>
      </w:r>
      <w:r w:rsidR="00FA762E">
        <w:rPr>
          <w:rFonts w:ascii="Arial" w:hAnsi="Arial" w:cs="Arial"/>
          <w:sz w:val="22"/>
          <w:szCs w:val="22"/>
          <w:lang w:val="en-GB"/>
        </w:rPr>
        <w:t xml:space="preserve">also conform to the convention of using intuitive symbols rather than words wherever possible. </w:t>
      </w:r>
      <w:r w:rsidR="002D2C3B">
        <w:rPr>
          <w:rFonts w:ascii="Arial" w:hAnsi="Arial" w:cs="Arial"/>
          <w:sz w:val="22"/>
          <w:szCs w:val="22"/>
          <w:lang w:val="en-GB"/>
        </w:rPr>
        <w:t>V</w:t>
      </w:r>
      <w:r w:rsidR="00FA1614">
        <w:rPr>
          <w:rFonts w:ascii="Arial" w:hAnsi="Arial" w:cs="Arial"/>
          <w:sz w:val="22"/>
          <w:szCs w:val="22"/>
          <w:lang w:val="en-GB"/>
        </w:rPr>
        <w:t>arious options</w:t>
      </w:r>
      <w:r w:rsidR="00A66D34">
        <w:rPr>
          <w:rFonts w:ascii="Arial" w:hAnsi="Arial" w:cs="Arial"/>
          <w:sz w:val="22"/>
          <w:szCs w:val="22"/>
          <w:lang w:val="en-GB"/>
        </w:rPr>
        <w:t xml:space="preserve"> are detaile</w:t>
      </w:r>
      <w:r w:rsidR="00643292">
        <w:rPr>
          <w:rFonts w:ascii="Arial" w:hAnsi="Arial" w:cs="Arial"/>
          <w:sz w:val="22"/>
          <w:szCs w:val="22"/>
          <w:lang w:val="en-GB"/>
        </w:rPr>
        <w:t>d o</w:t>
      </w:r>
      <w:r w:rsidR="00FA762E">
        <w:rPr>
          <w:rFonts w:ascii="Arial" w:hAnsi="Arial" w:cs="Arial"/>
          <w:sz w:val="22"/>
          <w:szCs w:val="22"/>
          <w:lang w:val="en-GB"/>
        </w:rPr>
        <w:t>n the response form at Annex, for your consideration.</w:t>
      </w:r>
      <w:r w:rsidR="00643292">
        <w:rPr>
          <w:rFonts w:ascii="Arial" w:hAnsi="Arial" w:cs="Arial"/>
          <w:sz w:val="22"/>
          <w:szCs w:val="22"/>
          <w:lang w:val="en-GB"/>
        </w:rPr>
        <w:t xml:space="preserve"> </w:t>
      </w:r>
    </w:p>
    <w:p w:rsidR="000C0DF3" w:rsidRDefault="00D25030" w:rsidP="00CF4838">
      <w:pPr>
        <w:pStyle w:val="ListParagraph"/>
        <w:numPr>
          <w:ilvl w:val="0"/>
          <w:numId w:val="2"/>
        </w:numPr>
        <w:tabs>
          <w:tab w:val="left" w:pos="1134"/>
          <w:tab w:val="left" w:pos="1701"/>
          <w:tab w:val="left" w:pos="2268"/>
          <w:tab w:val="left" w:pos="2835"/>
          <w:tab w:val="left" w:pos="3402"/>
          <w:tab w:val="left" w:pos="3969"/>
          <w:tab w:val="left" w:pos="4536"/>
          <w:tab w:val="left" w:pos="5103"/>
        </w:tabs>
        <w:spacing w:after="120"/>
        <w:rPr>
          <w:rFonts w:ascii="Arial" w:hAnsi="Arial" w:cs="Arial"/>
        </w:rPr>
      </w:pPr>
      <w:r w:rsidRPr="000C0DF3">
        <w:rPr>
          <w:rFonts w:ascii="Arial" w:hAnsi="Arial" w:cs="Arial"/>
          <w:b/>
        </w:rPr>
        <w:t xml:space="preserve">ACTION </w:t>
      </w:r>
      <w:r w:rsidR="00C53DBD">
        <w:rPr>
          <w:rFonts w:ascii="Arial" w:hAnsi="Arial" w:cs="Arial"/>
          <w:b/>
        </w:rPr>
        <w:t>NCWG</w:t>
      </w:r>
      <w:r w:rsidR="000C0DF3" w:rsidRPr="000C0DF3">
        <w:rPr>
          <w:rFonts w:ascii="Arial" w:hAnsi="Arial" w:cs="Arial"/>
          <w:b/>
        </w:rPr>
        <w:t>3/22: Secretary to draft amendments to S-4 for islet/above water rock symbol and circulate to WG members for review.</w:t>
      </w:r>
    </w:p>
    <w:p w:rsidR="000C0DF3" w:rsidRDefault="000C0DF3" w:rsidP="000C0DF3">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lastRenderedPageBreak/>
        <w:t xml:space="preserve">The background to this proposal is in NCWG3-08.6A (submitted by Italy) and a counter proposal NCWG3-08.6B (submitted by US). After discussing various options, the NCWG3 meeting agreed that there should be a paper chart equivalent </w:t>
      </w:r>
      <w:r w:rsidR="00FA1614">
        <w:rPr>
          <w:rFonts w:ascii="Arial" w:hAnsi="Arial" w:cs="Arial"/>
          <w:sz w:val="22"/>
          <w:szCs w:val="22"/>
          <w:lang w:val="en-GB"/>
        </w:rPr>
        <w:t>to</w:t>
      </w:r>
      <w:r>
        <w:rPr>
          <w:rFonts w:ascii="Arial" w:hAnsi="Arial" w:cs="Arial"/>
          <w:sz w:val="22"/>
          <w:szCs w:val="22"/>
          <w:lang w:val="en-GB"/>
        </w:rPr>
        <w:t xml:space="preserve"> the S-5</w:t>
      </w:r>
      <w:r w:rsidR="00481C34">
        <w:rPr>
          <w:rFonts w:ascii="Arial" w:hAnsi="Arial" w:cs="Arial"/>
          <w:sz w:val="22"/>
          <w:szCs w:val="22"/>
          <w:lang w:val="en-GB"/>
        </w:rPr>
        <w:t>2</w:t>
      </w:r>
      <w:r>
        <w:rPr>
          <w:rFonts w:ascii="Arial" w:hAnsi="Arial" w:cs="Arial"/>
          <w:sz w:val="22"/>
          <w:szCs w:val="22"/>
          <w:lang w:val="en-GB"/>
        </w:rPr>
        <w:t xml:space="preserve"> </w:t>
      </w:r>
      <w:r w:rsidR="00FA762E">
        <w:rPr>
          <w:rFonts w:ascii="Arial" w:hAnsi="Arial" w:cs="Arial"/>
          <w:sz w:val="22"/>
          <w:szCs w:val="22"/>
          <w:lang w:val="en-GB"/>
        </w:rPr>
        <w:t>LNDARE point symbol</w:t>
      </w:r>
      <w:r>
        <w:rPr>
          <w:rFonts w:ascii="Arial" w:hAnsi="Arial" w:cs="Arial"/>
          <w:sz w:val="22"/>
          <w:szCs w:val="22"/>
          <w:lang w:val="en-GB"/>
        </w:rPr>
        <w:t xml:space="preserve">, and that it should be a small </w:t>
      </w:r>
      <w:r w:rsidR="00FA762E">
        <w:rPr>
          <w:rFonts w:ascii="Arial" w:hAnsi="Arial" w:cs="Arial"/>
          <w:sz w:val="22"/>
          <w:szCs w:val="22"/>
          <w:lang w:val="en-GB"/>
        </w:rPr>
        <w:t>circle of coastline thickness filled with land tint</w:t>
      </w:r>
      <w:r w:rsidR="00682495">
        <w:rPr>
          <w:rFonts w:ascii="Arial" w:hAnsi="Arial" w:cs="Arial"/>
          <w:sz w:val="22"/>
          <w:szCs w:val="22"/>
          <w:lang w:val="en-GB"/>
        </w:rPr>
        <w:t>.</w:t>
      </w:r>
    </w:p>
    <w:p w:rsidR="00682495" w:rsidRDefault="00682495" w:rsidP="000C0DF3">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 xml:space="preserve">However, it should be noted that converting all existing ‘dot’ islets on paper charts </w:t>
      </w:r>
      <w:r w:rsidR="00D35C78">
        <w:rPr>
          <w:rFonts w:ascii="Arial" w:hAnsi="Arial" w:cs="Arial"/>
          <w:sz w:val="22"/>
          <w:szCs w:val="22"/>
          <w:lang w:val="en-GB"/>
        </w:rPr>
        <w:t xml:space="preserve">to small </w:t>
      </w:r>
      <w:r>
        <w:rPr>
          <w:rFonts w:ascii="Arial" w:hAnsi="Arial" w:cs="Arial"/>
          <w:sz w:val="22"/>
          <w:szCs w:val="22"/>
          <w:lang w:val="en-GB"/>
        </w:rPr>
        <w:t xml:space="preserve">circles </w:t>
      </w:r>
      <w:r w:rsidR="00FA762E">
        <w:rPr>
          <w:rFonts w:ascii="Arial" w:hAnsi="Arial" w:cs="Arial"/>
          <w:sz w:val="22"/>
          <w:szCs w:val="22"/>
          <w:lang w:val="en-GB"/>
        </w:rPr>
        <w:t xml:space="preserve">filled with land tint </w:t>
      </w:r>
      <w:r>
        <w:rPr>
          <w:rFonts w:ascii="Arial" w:hAnsi="Arial" w:cs="Arial"/>
          <w:sz w:val="22"/>
          <w:szCs w:val="22"/>
          <w:lang w:val="en-GB"/>
        </w:rPr>
        <w:t>would be a very long term project, and would</w:t>
      </w:r>
      <w:r w:rsidR="00ED4D65">
        <w:rPr>
          <w:rFonts w:ascii="Arial" w:hAnsi="Arial" w:cs="Arial"/>
          <w:sz w:val="22"/>
          <w:szCs w:val="22"/>
          <w:lang w:val="en-GB"/>
        </w:rPr>
        <w:t xml:space="preserve"> also</w:t>
      </w:r>
      <w:r>
        <w:rPr>
          <w:rFonts w:ascii="Arial" w:hAnsi="Arial" w:cs="Arial"/>
          <w:sz w:val="22"/>
          <w:szCs w:val="22"/>
          <w:lang w:val="en-GB"/>
        </w:rPr>
        <w:t xml:space="preserve"> result in overcrowding in complex areas, in a similar way to that demonstrated for E</w:t>
      </w:r>
      <w:r w:rsidR="003568B6">
        <w:rPr>
          <w:rFonts w:ascii="Arial" w:hAnsi="Arial" w:cs="Arial"/>
          <w:sz w:val="22"/>
          <w:szCs w:val="22"/>
          <w:lang w:val="en-GB"/>
        </w:rPr>
        <w:t>CDIS displays</w:t>
      </w:r>
      <w:r>
        <w:rPr>
          <w:rFonts w:ascii="Arial" w:hAnsi="Arial" w:cs="Arial"/>
          <w:sz w:val="22"/>
          <w:szCs w:val="22"/>
          <w:lang w:val="en-GB"/>
        </w:rPr>
        <w:t xml:space="preserve"> in NCWG3-08.8A. For a paper chart, small black islets amongst other rock symbols within a danger line </w:t>
      </w:r>
      <w:r w:rsidR="00FA762E">
        <w:rPr>
          <w:rFonts w:ascii="Arial" w:hAnsi="Arial" w:cs="Arial"/>
          <w:sz w:val="22"/>
          <w:szCs w:val="22"/>
          <w:lang w:val="en-GB"/>
        </w:rPr>
        <w:t>are useful to show</w:t>
      </w:r>
      <w:r w:rsidR="00E81EBD">
        <w:rPr>
          <w:rFonts w:ascii="Arial" w:hAnsi="Arial" w:cs="Arial"/>
          <w:sz w:val="22"/>
          <w:szCs w:val="22"/>
          <w:lang w:val="en-GB"/>
        </w:rPr>
        <w:t xml:space="preserve"> that</w:t>
      </w:r>
      <w:r>
        <w:rPr>
          <w:rFonts w:ascii="Arial" w:hAnsi="Arial" w:cs="Arial"/>
          <w:sz w:val="22"/>
          <w:szCs w:val="22"/>
          <w:lang w:val="en-GB"/>
        </w:rPr>
        <w:t xml:space="preserve"> an area </w:t>
      </w:r>
      <w:r w:rsidR="00E81EBD">
        <w:rPr>
          <w:rFonts w:ascii="Arial" w:hAnsi="Arial" w:cs="Arial"/>
          <w:sz w:val="22"/>
          <w:szCs w:val="22"/>
          <w:lang w:val="en-GB"/>
        </w:rPr>
        <w:t xml:space="preserve">is </w:t>
      </w:r>
      <w:r>
        <w:rPr>
          <w:rFonts w:ascii="Arial" w:hAnsi="Arial" w:cs="Arial"/>
          <w:sz w:val="22"/>
          <w:szCs w:val="22"/>
          <w:lang w:val="en-GB"/>
        </w:rPr>
        <w:t xml:space="preserve">encumbered by a mixture of underwater, drying and above water rocks. For isolated islets, the proposed larger </w:t>
      </w:r>
      <w:r w:rsidR="00D54F0F">
        <w:rPr>
          <w:rFonts w:ascii="Arial" w:hAnsi="Arial" w:cs="Arial"/>
          <w:sz w:val="22"/>
          <w:szCs w:val="22"/>
          <w:lang w:val="en-GB"/>
        </w:rPr>
        <w:t xml:space="preserve">land tint </w:t>
      </w:r>
      <w:r>
        <w:rPr>
          <w:rFonts w:ascii="Arial" w:hAnsi="Arial" w:cs="Arial"/>
          <w:sz w:val="22"/>
          <w:szCs w:val="22"/>
          <w:lang w:val="en-GB"/>
        </w:rPr>
        <w:t xml:space="preserve">filled circle is useful (although a ‘dot’ can be effectively emphasised by a danger circle and </w:t>
      </w:r>
      <w:r w:rsidR="00FA762E">
        <w:rPr>
          <w:rFonts w:ascii="Arial" w:hAnsi="Arial" w:cs="Arial"/>
          <w:sz w:val="22"/>
          <w:szCs w:val="22"/>
          <w:lang w:val="en-GB"/>
        </w:rPr>
        <w:t xml:space="preserve">associated </w:t>
      </w:r>
      <w:r>
        <w:rPr>
          <w:rFonts w:ascii="Arial" w:hAnsi="Arial" w:cs="Arial"/>
          <w:sz w:val="22"/>
          <w:szCs w:val="22"/>
          <w:lang w:val="en-GB"/>
        </w:rPr>
        <w:t>text</w:t>
      </w:r>
      <w:r w:rsidR="00ED4D65">
        <w:rPr>
          <w:rFonts w:ascii="Arial" w:hAnsi="Arial" w:cs="Arial"/>
          <w:sz w:val="22"/>
          <w:szCs w:val="22"/>
          <w:lang w:val="en-GB"/>
        </w:rPr>
        <w:t>).</w:t>
      </w:r>
    </w:p>
    <w:p w:rsidR="00682495" w:rsidRDefault="00FA762E" w:rsidP="00682495">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Draft r</w:t>
      </w:r>
      <w:r w:rsidR="00D54F0F">
        <w:rPr>
          <w:rFonts w:ascii="Arial" w:hAnsi="Arial" w:cs="Arial"/>
          <w:sz w:val="22"/>
          <w:szCs w:val="22"/>
          <w:lang w:val="en-GB"/>
        </w:rPr>
        <w:t xml:space="preserve">evised text </w:t>
      </w:r>
      <w:r>
        <w:rPr>
          <w:rFonts w:ascii="Arial" w:hAnsi="Arial" w:cs="Arial"/>
          <w:sz w:val="22"/>
          <w:szCs w:val="22"/>
          <w:lang w:val="en-GB"/>
        </w:rPr>
        <w:t xml:space="preserve">is </w:t>
      </w:r>
      <w:r w:rsidR="00D54F0F">
        <w:rPr>
          <w:rFonts w:ascii="Arial" w:hAnsi="Arial" w:cs="Arial"/>
          <w:sz w:val="22"/>
          <w:szCs w:val="22"/>
          <w:lang w:val="en-GB"/>
        </w:rPr>
        <w:t>at Annex</w:t>
      </w:r>
      <w:r>
        <w:rPr>
          <w:rFonts w:ascii="Arial" w:hAnsi="Arial" w:cs="Arial"/>
          <w:sz w:val="22"/>
          <w:szCs w:val="22"/>
          <w:lang w:val="en-GB"/>
        </w:rPr>
        <w:t xml:space="preserve"> for your consideration</w:t>
      </w:r>
      <w:r w:rsidR="00D54F0F">
        <w:rPr>
          <w:rFonts w:ascii="Arial" w:hAnsi="Arial" w:cs="Arial"/>
          <w:sz w:val="22"/>
          <w:szCs w:val="22"/>
          <w:lang w:val="en-GB"/>
        </w:rPr>
        <w:t>.</w:t>
      </w:r>
    </w:p>
    <w:p w:rsidR="00E81EBD" w:rsidRPr="00E81EBD" w:rsidRDefault="00E81EBD" w:rsidP="00CF4838">
      <w:pPr>
        <w:pStyle w:val="ListParagraph"/>
        <w:numPr>
          <w:ilvl w:val="0"/>
          <w:numId w:val="2"/>
        </w:numPr>
        <w:tabs>
          <w:tab w:val="left" w:pos="1134"/>
          <w:tab w:val="left" w:pos="1701"/>
          <w:tab w:val="left" w:pos="2268"/>
          <w:tab w:val="left" w:pos="2835"/>
          <w:tab w:val="left" w:pos="3402"/>
          <w:tab w:val="left" w:pos="3969"/>
          <w:tab w:val="left" w:pos="4536"/>
          <w:tab w:val="left" w:pos="5103"/>
        </w:tabs>
        <w:spacing w:after="120"/>
        <w:rPr>
          <w:rFonts w:ascii="Arial" w:hAnsi="Arial" w:cs="Arial"/>
          <w:b/>
        </w:rPr>
      </w:pPr>
      <w:r w:rsidRPr="000C0DF3">
        <w:rPr>
          <w:rFonts w:ascii="Arial" w:hAnsi="Arial" w:cs="Arial"/>
          <w:b/>
        </w:rPr>
        <w:t xml:space="preserve">ACTION </w:t>
      </w:r>
      <w:r w:rsidR="00C53DBD">
        <w:rPr>
          <w:rFonts w:ascii="Arial" w:hAnsi="Arial" w:cs="Arial"/>
          <w:b/>
        </w:rPr>
        <w:t>NCWG</w:t>
      </w:r>
      <w:r>
        <w:rPr>
          <w:rFonts w:ascii="Arial" w:hAnsi="Arial" w:cs="Arial"/>
          <w:b/>
        </w:rPr>
        <w:t>3/27</w:t>
      </w:r>
      <w:r w:rsidRPr="000C0DF3">
        <w:rPr>
          <w:rFonts w:ascii="Arial" w:hAnsi="Arial" w:cs="Arial"/>
          <w:b/>
        </w:rPr>
        <w:t>:</w:t>
      </w:r>
      <w:r>
        <w:rPr>
          <w:rFonts w:ascii="Arial" w:hAnsi="Arial" w:cs="Arial"/>
          <w:b/>
        </w:rPr>
        <w:t xml:space="preserve"> </w:t>
      </w:r>
      <w:r w:rsidRPr="00E81EBD">
        <w:rPr>
          <w:rFonts w:ascii="Arial" w:hAnsi="Arial" w:cs="Arial"/>
          <w:b/>
        </w:rPr>
        <w:t>Secretary to prepare revision consequent on Res 3/1919 (2017) for next edition of S-4 for HSSC10 and note possible changes to H20 for INT1subWG to consider.</w:t>
      </w:r>
    </w:p>
    <w:p w:rsidR="001C5E93" w:rsidRPr="001C5E93" w:rsidRDefault="00E81EBD" w:rsidP="00682495">
      <w:pPr>
        <w:tabs>
          <w:tab w:val="left" w:pos="1134"/>
          <w:tab w:val="left" w:pos="1701"/>
          <w:tab w:val="left" w:pos="2268"/>
          <w:tab w:val="left" w:pos="2835"/>
          <w:tab w:val="left" w:pos="3402"/>
          <w:tab w:val="left" w:pos="3969"/>
          <w:tab w:val="left" w:pos="4536"/>
          <w:tab w:val="left" w:pos="5103"/>
        </w:tabs>
        <w:spacing w:after="120"/>
        <w:rPr>
          <w:rFonts w:ascii="Arial" w:hAnsi="Arial" w:cs="Arial"/>
          <w:color w:val="FF0000"/>
          <w:sz w:val="22"/>
          <w:szCs w:val="22"/>
          <w:lang w:val="en-GB"/>
        </w:rPr>
      </w:pPr>
      <w:r>
        <w:rPr>
          <w:rFonts w:ascii="Arial" w:hAnsi="Arial" w:cs="Arial"/>
          <w:sz w:val="22"/>
          <w:szCs w:val="22"/>
          <w:lang w:val="en-GB"/>
        </w:rPr>
        <w:t xml:space="preserve">The draft text changes for S-4 provided in NCWG3-09.1A were approved by the NCWG3 meeting and will be submitted to HSSC10 in preparation for the next </w:t>
      </w:r>
      <w:r w:rsidR="001C5E93">
        <w:rPr>
          <w:rFonts w:ascii="Arial" w:hAnsi="Arial" w:cs="Arial"/>
          <w:sz w:val="22"/>
          <w:szCs w:val="22"/>
          <w:lang w:val="en-GB"/>
        </w:rPr>
        <w:t xml:space="preserve">expected </w:t>
      </w:r>
      <w:r>
        <w:rPr>
          <w:rFonts w:ascii="Arial" w:hAnsi="Arial" w:cs="Arial"/>
          <w:sz w:val="22"/>
          <w:szCs w:val="22"/>
          <w:lang w:val="en-GB"/>
        </w:rPr>
        <w:t>edition of S-4.</w:t>
      </w:r>
      <w:r w:rsidR="000A4B70">
        <w:rPr>
          <w:rFonts w:ascii="Arial" w:hAnsi="Arial" w:cs="Arial"/>
          <w:sz w:val="22"/>
          <w:szCs w:val="22"/>
          <w:lang w:val="en-GB"/>
        </w:rPr>
        <w:t xml:space="preserve"> </w:t>
      </w:r>
      <w:r w:rsidR="001C5E93">
        <w:rPr>
          <w:rFonts w:ascii="Arial" w:hAnsi="Arial" w:cs="Arial"/>
          <w:sz w:val="22"/>
          <w:szCs w:val="22"/>
          <w:lang w:val="en-GB"/>
        </w:rPr>
        <w:t xml:space="preserve">If anyone who did not get a chance to comment at NCWG3 has any concerns, please let me know as soon as possible. </w:t>
      </w:r>
    </w:p>
    <w:p w:rsidR="00E81EBD" w:rsidRDefault="001C5E93" w:rsidP="00682495">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 xml:space="preserve">There does not seem to be any consequent change necessary to INT1 H20. Although </w:t>
      </w:r>
      <w:r w:rsidR="00FA762E">
        <w:rPr>
          <w:rFonts w:ascii="Arial" w:hAnsi="Arial" w:cs="Arial"/>
          <w:sz w:val="22"/>
          <w:szCs w:val="22"/>
          <w:lang w:val="en-GB"/>
        </w:rPr>
        <w:t>t</w:t>
      </w:r>
      <w:r>
        <w:rPr>
          <w:rFonts w:ascii="Arial" w:hAnsi="Arial" w:cs="Arial"/>
          <w:sz w:val="22"/>
          <w:szCs w:val="22"/>
          <w:lang w:val="en-GB"/>
        </w:rPr>
        <w:t>his diagram shows clearances and heights/elevations referred to HW datum (as generally applicable to the national charts in accordance with INT1subWG principle 7), there is also a note explaining that planes of reference may not always be as shown but will usually be defined on the chart.</w:t>
      </w:r>
      <w:r w:rsidR="00FA762E">
        <w:rPr>
          <w:rFonts w:ascii="Arial" w:hAnsi="Arial" w:cs="Arial"/>
          <w:sz w:val="22"/>
          <w:szCs w:val="22"/>
          <w:lang w:val="en-GB"/>
        </w:rPr>
        <w:t xml:space="preserve"> (I presume ‘usually’ is stated to cover the fact that charts smaller than 1:500 000 do not require a statement about tidal datum, see B-405.1).</w:t>
      </w:r>
    </w:p>
    <w:p w:rsidR="00C53DBD" w:rsidRDefault="00C53DBD" w:rsidP="00CF4838">
      <w:pPr>
        <w:pStyle w:val="ListParagraph"/>
        <w:numPr>
          <w:ilvl w:val="0"/>
          <w:numId w:val="2"/>
        </w:numPr>
        <w:tabs>
          <w:tab w:val="left" w:pos="1134"/>
          <w:tab w:val="left" w:pos="1701"/>
          <w:tab w:val="left" w:pos="2268"/>
          <w:tab w:val="left" w:pos="2835"/>
          <w:tab w:val="left" w:pos="3402"/>
          <w:tab w:val="left" w:pos="3969"/>
          <w:tab w:val="left" w:pos="4536"/>
          <w:tab w:val="left" w:pos="5103"/>
        </w:tabs>
        <w:spacing w:after="120"/>
        <w:rPr>
          <w:rFonts w:ascii="Arial" w:hAnsi="Arial" w:cs="Arial"/>
          <w:b/>
        </w:rPr>
      </w:pPr>
      <w:r w:rsidRPr="00192CD7">
        <w:rPr>
          <w:rFonts w:ascii="Arial" w:hAnsi="Arial" w:cs="Arial"/>
          <w:b/>
        </w:rPr>
        <w:t xml:space="preserve">ACTION </w:t>
      </w:r>
      <w:r>
        <w:rPr>
          <w:rFonts w:ascii="Arial" w:hAnsi="Arial" w:cs="Arial"/>
          <w:b/>
        </w:rPr>
        <w:t>NCWG</w:t>
      </w:r>
      <w:r w:rsidRPr="00192CD7">
        <w:rPr>
          <w:rFonts w:ascii="Arial" w:hAnsi="Arial" w:cs="Arial"/>
          <w:b/>
        </w:rPr>
        <w:t>3/28</w:t>
      </w:r>
      <w:r w:rsidRPr="00C53DBD">
        <w:rPr>
          <w:rFonts w:ascii="Arial" w:hAnsi="Arial" w:cs="Arial"/>
          <w:b/>
        </w:rPr>
        <w:t>: Secretary to prepare deletion of ‘LORAN’ section</w:t>
      </w:r>
      <w:r w:rsidR="004F4F1B">
        <w:rPr>
          <w:rFonts w:ascii="Arial" w:hAnsi="Arial" w:cs="Arial"/>
          <w:b/>
        </w:rPr>
        <w:t xml:space="preserve"> [B-480.2]</w:t>
      </w:r>
      <w:r w:rsidRPr="00C53DBD">
        <w:rPr>
          <w:rFonts w:ascii="Arial" w:hAnsi="Arial" w:cs="Arial"/>
          <w:b/>
        </w:rPr>
        <w:t xml:space="preserve"> for next edition of S-4 for HSSC10</w:t>
      </w:r>
      <w:r>
        <w:rPr>
          <w:rFonts w:ascii="Arial" w:hAnsi="Arial" w:cs="Arial"/>
          <w:b/>
        </w:rPr>
        <w:t>.</w:t>
      </w:r>
    </w:p>
    <w:p w:rsidR="00C53DBD" w:rsidRDefault="00C53DBD" w:rsidP="00682495">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If anyone who did not get a chance to comment at NCWG3 has any concerns, please let me know as soon as possible.</w:t>
      </w:r>
    </w:p>
    <w:p w:rsidR="00C53DBD" w:rsidRDefault="00C53DBD" w:rsidP="00CF4838">
      <w:pPr>
        <w:pStyle w:val="ListParagraph"/>
        <w:numPr>
          <w:ilvl w:val="0"/>
          <w:numId w:val="2"/>
        </w:numPr>
        <w:tabs>
          <w:tab w:val="left" w:pos="1134"/>
          <w:tab w:val="left" w:pos="1701"/>
          <w:tab w:val="left" w:pos="2268"/>
          <w:tab w:val="left" w:pos="2835"/>
          <w:tab w:val="left" w:pos="3402"/>
          <w:tab w:val="left" w:pos="3969"/>
          <w:tab w:val="left" w:pos="4536"/>
          <w:tab w:val="left" w:pos="5103"/>
        </w:tabs>
        <w:spacing w:after="120"/>
        <w:rPr>
          <w:rFonts w:ascii="Arial" w:hAnsi="Arial" w:cs="Arial"/>
        </w:rPr>
      </w:pPr>
      <w:r w:rsidRPr="00192CD7">
        <w:rPr>
          <w:rFonts w:ascii="Arial" w:hAnsi="Arial" w:cs="Arial"/>
          <w:b/>
        </w:rPr>
        <w:t xml:space="preserve">ACTION </w:t>
      </w:r>
      <w:r>
        <w:rPr>
          <w:rFonts w:ascii="Arial" w:hAnsi="Arial" w:cs="Arial"/>
          <w:b/>
        </w:rPr>
        <w:t>NCWG</w:t>
      </w:r>
      <w:r w:rsidRPr="00192CD7">
        <w:rPr>
          <w:rFonts w:ascii="Arial" w:hAnsi="Arial" w:cs="Arial"/>
          <w:b/>
        </w:rPr>
        <w:t>3/2</w:t>
      </w:r>
      <w:r>
        <w:rPr>
          <w:rFonts w:ascii="Arial" w:hAnsi="Arial" w:cs="Arial"/>
          <w:b/>
        </w:rPr>
        <w:t>9</w:t>
      </w:r>
      <w:r w:rsidRPr="00C53DBD">
        <w:rPr>
          <w:rFonts w:ascii="Arial" w:hAnsi="Arial" w:cs="Arial"/>
          <w:b/>
        </w:rPr>
        <w:t>: Secretary to draft change to S-4 to allow use of decimals of degrees for magnetic variation and circulate to WG members for review.</w:t>
      </w:r>
    </w:p>
    <w:p w:rsidR="00C53DBD" w:rsidRPr="00C53DBD" w:rsidRDefault="00CF4838" w:rsidP="00682495">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napToGrid/>
          <w:sz w:val="21"/>
          <w:szCs w:val="21"/>
        </w:rPr>
        <w:t>Draft revised text is at Annex for your consideration.</w:t>
      </w:r>
    </w:p>
    <w:p w:rsidR="00FA762E" w:rsidRPr="006F1112" w:rsidRDefault="00FA762E" w:rsidP="00682495">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 xml:space="preserve">Please respond using the response form at Annex </w:t>
      </w:r>
      <w:r w:rsidRPr="00FA762E">
        <w:rPr>
          <w:rFonts w:ascii="Arial" w:hAnsi="Arial" w:cs="Arial"/>
          <w:b/>
          <w:sz w:val="22"/>
          <w:szCs w:val="22"/>
          <w:lang w:val="en-GB"/>
        </w:rPr>
        <w:t xml:space="preserve">not later </w:t>
      </w:r>
      <w:r w:rsidRPr="006F1112">
        <w:rPr>
          <w:rFonts w:ascii="Arial" w:hAnsi="Arial" w:cs="Arial"/>
          <w:b/>
          <w:sz w:val="22"/>
          <w:szCs w:val="22"/>
          <w:lang w:val="en-GB"/>
        </w:rPr>
        <w:t xml:space="preserve">than </w:t>
      </w:r>
      <w:r w:rsidR="006F1112" w:rsidRPr="006F1112">
        <w:rPr>
          <w:rFonts w:ascii="Arial" w:hAnsi="Arial" w:cs="Arial"/>
          <w:b/>
          <w:sz w:val="22"/>
          <w:szCs w:val="22"/>
          <w:lang w:val="en-GB"/>
        </w:rPr>
        <w:t>12 December 2017</w:t>
      </w:r>
      <w:r w:rsidR="006F1112">
        <w:rPr>
          <w:rFonts w:ascii="Arial" w:hAnsi="Arial" w:cs="Arial"/>
          <w:b/>
          <w:sz w:val="22"/>
          <w:szCs w:val="22"/>
          <w:lang w:val="en-GB"/>
        </w:rPr>
        <w:t>.</w:t>
      </w:r>
    </w:p>
    <w:p w:rsidR="00806B12" w:rsidRPr="005E7CCA" w:rsidRDefault="00806B12" w:rsidP="00682495">
      <w:pPr>
        <w:tabs>
          <w:tab w:val="left" w:pos="1134"/>
          <w:tab w:val="left" w:pos="1701"/>
          <w:tab w:val="left" w:pos="2268"/>
          <w:tab w:val="left" w:pos="2835"/>
          <w:tab w:val="left" w:pos="3402"/>
          <w:tab w:val="left" w:pos="3969"/>
          <w:tab w:val="left" w:pos="4536"/>
          <w:tab w:val="left" w:pos="5103"/>
        </w:tabs>
        <w:spacing w:after="120"/>
        <w:rPr>
          <w:rFonts w:ascii="Arial" w:hAnsi="Arial" w:cs="Arial"/>
          <w:sz w:val="22"/>
          <w:szCs w:val="22"/>
          <w:lang w:val="en-GB"/>
        </w:rPr>
      </w:pPr>
      <w:r w:rsidRPr="005E7CCA">
        <w:rPr>
          <w:rFonts w:ascii="Arial" w:hAnsi="Arial" w:cs="Arial"/>
          <w:sz w:val="22"/>
          <w:szCs w:val="22"/>
          <w:lang w:val="en-GB"/>
        </w:rPr>
        <w:t>Yours sincerely,</w:t>
      </w:r>
    </w:p>
    <w:p w:rsidR="00806B12" w:rsidRPr="005E7CCA" w:rsidRDefault="00806B12" w:rsidP="00806B12">
      <w:pPr>
        <w:widowControl/>
        <w:ind w:right="-14"/>
        <w:jc w:val="both"/>
        <w:rPr>
          <w:rFonts w:ascii="Arial" w:hAnsi="Arial" w:cs="Arial"/>
          <w:color w:val="FF0000"/>
          <w:sz w:val="22"/>
          <w:szCs w:val="22"/>
          <w:lang w:val="en-GB"/>
        </w:rPr>
      </w:pPr>
      <w:r w:rsidRPr="004B19A1">
        <w:rPr>
          <w:rFonts w:ascii="Arial" w:hAnsi="Arial" w:cs="Arial"/>
          <w:noProof/>
          <w:sz w:val="22"/>
          <w:szCs w:val="22"/>
        </w:rPr>
        <w:drawing>
          <wp:inline distT="0" distB="0" distL="0" distR="0">
            <wp:extent cx="1912620" cy="563880"/>
            <wp:effectExtent l="0" t="0" r="0" b="0"/>
            <wp:docPr id="4" name="Picture 4" descr="andrews%20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ews%20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2620" cy="563880"/>
                    </a:xfrm>
                    <a:prstGeom prst="rect">
                      <a:avLst/>
                    </a:prstGeom>
                    <a:noFill/>
                    <a:ln>
                      <a:noFill/>
                    </a:ln>
                  </pic:spPr>
                </pic:pic>
              </a:graphicData>
            </a:graphic>
          </wp:inline>
        </w:drawing>
      </w:r>
    </w:p>
    <w:p w:rsidR="00806B12" w:rsidRPr="004B19A1" w:rsidRDefault="00806B12" w:rsidP="00806B12">
      <w:pPr>
        <w:jc w:val="both"/>
        <w:rPr>
          <w:rFonts w:ascii="Arial" w:hAnsi="Arial" w:cs="Arial"/>
          <w:sz w:val="22"/>
          <w:szCs w:val="22"/>
        </w:rPr>
      </w:pPr>
      <w:r w:rsidRPr="004B19A1">
        <w:rPr>
          <w:rFonts w:ascii="Arial" w:hAnsi="Arial" w:cs="Arial"/>
          <w:sz w:val="22"/>
          <w:szCs w:val="22"/>
        </w:rPr>
        <w:t>Andrew Heath-Coleman</w:t>
      </w:r>
    </w:p>
    <w:p w:rsidR="00806B12" w:rsidRPr="004B19A1" w:rsidRDefault="00806B12" w:rsidP="00806B12">
      <w:pPr>
        <w:spacing w:after="120"/>
        <w:jc w:val="both"/>
      </w:pPr>
      <w:r w:rsidRPr="004B19A1">
        <w:rPr>
          <w:rFonts w:ascii="Arial" w:hAnsi="Arial" w:cs="Arial"/>
          <w:sz w:val="22"/>
          <w:szCs w:val="22"/>
        </w:rPr>
        <w:t>Secretary NCWG</w:t>
      </w:r>
    </w:p>
    <w:p w:rsidR="00D85743" w:rsidRDefault="00ED1226" w:rsidP="00D85743">
      <w:pPr>
        <w:spacing w:after="120"/>
        <w:jc w:val="right"/>
        <w:rPr>
          <w:rFonts w:ascii="Arial" w:hAnsi="Arial" w:cs="Arial"/>
          <w:sz w:val="22"/>
          <w:szCs w:val="22"/>
          <w:lang w:val="en-GB"/>
        </w:rPr>
      </w:pPr>
      <w:r>
        <w:rPr>
          <w:rFonts w:ascii="Arial" w:hAnsi="Arial" w:cs="Arial"/>
          <w:sz w:val="22"/>
          <w:szCs w:val="22"/>
          <w:lang w:val="en-GB"/>
        </w:rPr>
        <w:br w:type="page"/>
      </w:r>
      <w:r w:rsidR="00D85743" w:rsidRPr="008650E7">
        <w:rPr>
          <w:rFonts w:ascii="Arial" w:hAnsi="Arial" w:cs="Arial"/>
          <w:sz w:val="22"/>
          <w:szCs w:val="22"/>
          <w:lang w:val="en-GB"/>
        </w:rPr>
        <w:lastRenderedPageBreak/>
        <w:t xml:space="preserve">Annex to NCWG </w:t>
      </w:r>
      <w:r w:rsidR="00D85743" w:rsidRPr="000F2295">
        <w:rPr>
          <w:rFonts w:ascii="Arial" w:hAnsi="Arial" w:cs="Arial"/>
          <w:sz w:val="22"/>
          <w:szCs w:val="22"/>
          <w:lang w:val="en-GB"/>
        </w:rPr>
        <w:t xml:space="preserve">Letter </w:t>
      </w:r>
      <w:r w:rsidR="003568B6" w:rsidRPr="006F1112">
        <w:rPr>
          <w:rFonts w:ascii="Arial" w:hAnsi="Arial" w:cs="Arial"/>
          <w:sz w:val="22"/>
          <w:szCs w:val="22"/>
          <w:lang w:val="en-GB"/>
        </w:rPr>
        <w:t>04</w:t>
      </w:r>
      <w:r w:rsidR="00D85743" w:rsidRPr="000F2295">
        <w:rPr>
          <w:rFonts w:ascii="Arial" w:hAnsi="Arial" w:cs="Arial"/>
          <w:sz w:val="22"/>
          <w:szCs w:val="22"/>
          <w:lang w:val="en-GB"/>
        </w:rPr>
        <w:t>/201</w:t>
      </w:r>
      <w:r w:rsidR="00D85743">
        <w:rPr>
          <w:rFonts w:ascii="Arial" w:hAnsi="Arial" w:cs="Arial"/>
          <w:sz w:val="22"/>
          <w:szCs w:val="22"/>
          <w:lang w:val="en-GB"/>
        </w:rPr>
        <w:t>7</w:t>
      </w:r>
    </w:p>
    <w:p w:rsidR="00D85743" w:rsidRDefault="00D85743" w:rsidP="00D85743">
      <w:pPr>
        <w:widowControl/>
        <w:tabs>
          <w:tab w:val="left" w:pos="567"/>
          <w:tab w:val="left" w:pos="1134"/>
          <w:tab w:val="left" w:pos="1701"/>
          <w:tab w:val="left" w:pos="2268"/>
          <w:tab w:val="left" w:pos="2835"/>
          <w:tab w:val="left" w:pos="3402"/>
          <w:tab w:val="left" w:pos="3969"/>
          <w:tab w:val="left" w:pos="4536"/>
          <w:tab w:val="left" w:pos="5103"/>
        </w:tabs>
        <w:jc w:val="center"/>
        <w:rPr>
          <w:rFonts w:ascii="Arial" w:hAnsi="Arial" w:cs="Arial"/>
          <w:b/>
          <w:sz w:val="22"/>
          <w:szCs w:val="22"/>
          <w:u w:val="single"/>
          <w:lang w:val="en-GB"/>
        </w:rPr>
      </w:pPr>
      <w:r>
        <w:rPr>
          <w:rFonts w:ascii="Arial" w:hAnsi="Arial" w:cs="Arial"/>
          <w:b/>
          <w:sz w:val="22"/>
          <w:szCs w:val="22"/>
          <w:u w:val="single"/>
          <w:lang w:val="en-GB"/>
        </w:rPr>
        <w:t xml:space="preserve">NCWG3 – Secretary actions (Group </w:t>
      </w:r>
      <w:r w:rsidR="003568B6">
        <w:rPr>
          <w:rFonts w:ascii="Arial" w:hAnsi="Arial" w:cs="Arial"/>
          <w:b/>
          <w:sz w:val="22"/>
          <w:szCs w:val="22"/>
          <w:u w:val="single"/>
          <w:lang w:val="en-GB"/>
        </w:rPr>
        <w:t>2</w:t>
      </w:r>
      <w:r>
        <w:rPr>
          <w:rFonts w:ascii="Arial" w:hAnsi="Arial" w:cs="Arial"/>
          <w:b/>
          <w:sz w:val="22"/>
          <w:szCs w:val="22"/>
          <w:u w:val="single"/>
          <w:lang w:val="en-GB"/>
        </w:rPr>
        <w:t>)</w:t>
      </w:r>
    </w:p>
    <w:p w:rsidR="00D85743" w:rsidRDefault="00D85743" w:rsidP="00D85743">
      <w:pPr>
        <w:widowControl/>
        <w:tabs>
          <w:tab w:val="left" w:pos="567"/>
          <w:tab w:val="left" w:pos="1134"/>
          <w:tab w:val="left" w:pos="1701"/>
          <w:tab w:val="left" w:pos="2268"/>
          <w:tab w:val="left" w:pos="2835"/>
          <w:tab w:val="left" w:pos="3402"/>
          <w:tab w:val="left" w:pos="3969"/>
          <w:tab w:val="left" w:pos="4536"/>
          <w:tab w:val="left" w:pos="5103"/>
        </w:tabs>
        <w:jc w:val="center"/>
        <w:rPr>
          <w:rFonts w:ascii="Arial" w:hAnsi="Arial" w:cs="Arial"/>
          <w:b/>
          <w:sz w:val="22"/>
          <w:szCs w:val="22"/>
          <w:u w:val="single"/>
          <w:lang w:val="en-GB"/>
        </w:rPr>
      </w:pPr>
    </w:p>
    <w:p w:rsidR="00D85743" w:rsidRPr="00E12175" w:rsidRDefault="00D85743" w:rsidP="00D85743">
      <w:pPr>
        <w:widowControl/>
        <w:ind w:right="-14"/>
        <w:jc w:val="center"/>
        <w:rPr>
          <w:rFonts w:ascii="Arial" w:hAnsi="Arial" w:cs="Arial"/>
          <w:sz w:val="22"/>
          <w:szCs w:val="22"/>
          <w:lang w:val="en-AU"/>
        </w:rPr>
      </w:pPr>
      <w:r w:rsidRPr="00E12175">
        <w:rPr>
          <w:rFonts w:ascii="Arial" w:hAnsi="Arial" w:cs="Arial"/>
          <w:sz w:val="22"/>
          <w:szCs w:val="22"/>
          <w:lang w:val="en-AU"/>
        </w:rPr>
        <w:t>Response Form</w:t>
      </w:r>
    </w:p>
    <w:p w:rsidR="00D85743" w:rsidRPr="00E12175" w:rsidRDefault="00D85743" w:rsidP="00D85743">
      <w:pPr>
        <w:widowControl/>
        <w:ind w:right="-14"/>
        <w:jc w:val="center"/>
        <w:rPr>
          <w:rFonts w:ascii="Arial" w:hAnsi="Arial" w:cs="Arial"/>
          <w:sz w:val="22"/>
          <w:szCs w:val="22"/>
          <w:lang w:val="en-AU"/>
        </w:rPr>
      </w:pPr>
      <w:r w:rsidRPr="00E12175">
        <w:rPr>
          <w:rFonts w:ascii="Arial" w:hAnsi="Arial" w:cs="Arial"/>
          <w:sz w:val="22"/>
          <w:szCs w:val="22"/>
          <w:lang w:val="en-AU"/>
        </w:rPr>
        <w:t xml:space="preserve">(please return to </w:t>
      </w:r>
      <w:r>
        <w:rPr>
          <w:rFonts w:ascii="Arial" w:hAnsi="Arial" w:cs="Arial"/>
          <w:sz w:val="22"/>
          <w:szCs w:val="22"/>
          <w:lang w:val="en-AU"/>
        </w:rPr>
        <w:t>N</w:t>
      </w:r>
      <w:r w:rsidRPr="00E12175">
        <w:rPr>
          <w:rFonts w:ascii="Arial" w:hAnsi="Arial" w:cs="Arial"/>
          <w:sz w:val="22"/>
          <w:szCs w:val="22"/>
          <w:lang w:val="en-AU"/>
        </w:rPr>
        <w:t xml:space="preserve">CWG </w:t>
      </w:r>
      <w:r w:rsidRPr="000F2295">
        <w:rPr>
          <w:rFonts w:ascii="Arial" w:hAnsi="Arial" w:cs="Arial"/>
          <w:sz w:val="22"/>
          <w:szCs w:val="22"/>
          <w:lang w:val="en-AU"/>
        </w:rPr>
        <w:t xml:space="preserve">Secretary </w:t>
      </w:r>
      <w:r w:rsidRPr="006F1112">
        <w:rPr>
          <w:rFonts w:ascii="Arial" w:hAnsi="Arial" w:cs="Arial"/>
          <w:sz w:val="22"/>
          <w:szCs w:val="22"/>
          <w:lang w:val="en-AU"/>
        </w:rPr>
        <w:t xml:space="preserve">by </w:t>
      </w:r>
      <w:r w:rsidR="006F1112" w:rsidRPr="006F1112">
        <w:rPr>
          <w:rFonts w:ascii="Arial" w:hAnsi="Arial" w:cs="Arial"/>
          <w:sz w:val="22"/>
          <w:szCs w:val="22"/>
          <w:lang w:val="en-AU"/>
        </w:rPr>
        <w:t>12 December</w:t>
      </w:r>
      <w:r w:rsidRPr="006F1112">
        <w:rPr>
          <w:rFonts w:ascii="Arial" w:hAnsi="Arial" w:cs="Arial"/>
          <w:sz w:val="22"/>
          <w:szCs w:val="22"/>
          <w:lang w:val="en-AU"/>
        </w:rPr>
        <w:t xml:space="preserve"> 2017)</w:t>
      </w:r>
    </w:p>
    <w:p w:rsidR="00D85743" w:rsidRPr="00E12175" w:rsidRDefault="000B0B63" w:rsidP="00D85743">
      <w:pPr>
        <w:widowControl/>
        <w:ind w:right="-14"/>
        <w:jc w:val="center"/>
        <w:rPr>
          <w:rFonts w:ascii="Arial" w:hAnsi="Arial" w:cs="Arial"/>
          <w:sz w:val="22"/>
          <w:szCs w:val="22"/>
          <w:lang w:val="en-AU"/>
        </w:rPr>
      </w:pPr>
      <w:hyperlink r:id="rId11" w:history="1">
        <w:r w:rsidR="00D85743" w:rsidRPr="00E12175">
          <w:rPr>
            <w:rStyle w:val="Hyperlink"/>
            <w:rFonts w:ascii="Arial" w:hAnsi="Arial" w:cs="Arial"/>
            <w:sz w:val="22"/>
            <w:szCs w:val="22"/>
            <w:lang w:val="en-AU"/>
          </w:rPr>
          <w:t>andrew.coleman@ukho.gov.uk</w:t>
        </w:r>
      </w:hyperlink>
    </w:p>
    <w:p w:rsidR="00D85743" w:rsidRDefault="00D85743" w:rsidP="00D85743">
      <w:pPr>
        <w:widowControl/>
        <w:ind w:right="-14"/>
        <w:jc w:val="center"/>
        <w:rPr>
          <w:rFonts w:ascii="Times New Roman" w:hAnsi="Times New Roman"/>
          <w:sz w:val="22"/>
          <w:szCs w:val="22"/>
          <w:lang w:val="en-AU"/>
        </w:rPr>
      </w:pPr>
    </w:p>
    <w:p w:rsidR="00D85743" w:rsidRPr="00946604" w:rsidRDefault="00D85743" w:rsidP="00D85743">
      <w:pPr>
        <w:pStyle w:val="ListParagraph"/>
        <w:ind w:left="0" w:right="-14"/>
        <w:rPr>
          <w:rFonts w:ascii="Arial" w:hAnsi="Arial" w:cs="Arial"/>
          <w:lang w:val="en-AU"/>
        </w:rPr>
      </w:pPr>
      <w:r w:rsidRPr="00946604">
        <w:rPr>
          <w:rFonts w:ascii="Arial" w:hAnsi="Arial" w:cs="Arial"/>
          <w:lang w:val="en-AU"/>
        </w:rPr>
        <w:t>If you vote ‘No’ to any of the following questions, please explain in the ‘Comments</w:t>
      </w:r>
      <w:r>
        <w:rPr>
          <w:rFonts w:ascii="Arial" w:hAnsi="Arial" w:cs="Arial"/>
          <w:lang w:val="en-AU"/>
        </w:rPr>
        <w:t>’</w:t>
      </w:r>
      <w:r w:rsidRPr="00946604">
        <w:rPr>
          <w:rFonts w:ascii="Arial" w:hAnsi="Arial" w:cs="Arial"/>
          <w:lang w:val="en-AU"/>
        </w:rPr>
        <w:t xml:space="preserve"> section.</w:t>
      </w:r>
      <w:r>
        <w:rPr>
          <w:rFonts w:ascii="Arial" w:hAnsi="Arial" w:cs="Arial"/>
          <w:lang w:val="en-AU"/>
        </w:rPr>
        <w:t xml:space="preserve"> </w:t>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7540"/>
        <w:gridCol w:w="874"/>
        <w:gridCol w:w="799"/>
      </w:tblGrid>
      <w:tr w:rsidR="00D85743" w:rsidRPr="00E12175" w:rsidTr="00833C1C">
        <w:trPr>
          <w:cantSplit/>
          <w:tblHeader/>
        </w:trPr>
        <w:tc>
          <w:tcPr>
            <w:tcW w:w="891" w:type="dxa"/>
            <w:tcBorders>
              <w:top w:val="double" w:sz="4" w:space="0" w:color="auto"/>
              <w:left w:val="double" w:sz="4" w:space="0" w:color="auto"/>
              <w:bottom w:val="double" w:sz="4" w:space="0" w:color="auto"/>
            </w:tcBorders>
          </w:tcPr>
          <w:p w:rsidR="00D85743" w:rsidRPr="00250B42" w:rsidRDefault="00D85743" w:rsidP="007501E3">
            <w:pPr>
              <w:widowControl/>
              <w:spacing w:before="60" w:after="60"/>
              <w:ind w:right="-11"/>
              <w:jc w:val="center"/>
              <w:rPr>
                <w:rFonts w:ascii="Arial" w:hAnsi="Arial" w:cs="Arial"/>
                <w:b/>
                <w:sz w:val="22"/>
                <w:szCs w:val="22"/>
                <w:lang w:val="en-AU"/>
              </w:rPr>
            </w:pPr>
            <w:r>
              <w:rPr>
                <w:rFonts w:ascii="Arial" w:hAnsi="Arial" w:cs="Arial"/>
                <w:b/>
                <w:sz w:val="22"/>
                <w:szCs w:val="22"/>
                <w:lang w:val="en-AU"/>
              </w:rPr>
              <w:t>No.</w:t>
            </w:r>
          </w:p>
        </w:tc>
        <w:tc>
          <w:tcPr>
            <w:tcW w:w="7540" w:type="dxa"/>
            <w:tcBorders>
              <w:top w:val="double" w:sz="4" w:space="0" w:color="auto"/>
              <w:bottom w:val="double" w:sz="4" w:space="0" w:color="auto"/>
            </w:tcBorders>
          </w:tcPr>
          <w:p w:rsidR="00D85743" w:rsidRPr="00250B42" w:rsidRDefault="00D85743" w:rsidP="007501E3">
            <w:pPr>
              <w:widowControl/>
              <w:spacing w:before="60" w:after="60"/>
              <w:ind w:right="-11"/>
              <w:jc w:val="center"/>
              <w:rPr>
                <w:rFonts w:ascii="Arial" w:hAnsi="Arial" w:cs="Arial"/>
                <w:b/>
                <w:sz w:val="22"/>
                <w:szCs w:val="22"/>
                <w:lang w:val="en-AU"/>
              </w:rPr>
            </w:pPr>
            <w:r w:rsidRPr="00250B42">
              <w:rPr>
                <w:rFonts w:ascii="Arial" w:hAnsi="Arial" w:cs="Arial"/>
                <w:b/>
                <w:sz w:val="22"/>
                <w:szCs w:val="22"/>
                <w:lang w:val="en-AU"/>
              </w:rPr>
              <w:t>Question</w:t>
            </w:r>
          </w:p>
        </w:tc>
        <w:tc>
          <w:tcPr>
            <w:tcW w:w="874" w:type="dxa"/>
            <w:tcBorders>
              <w:top w:val="double" w:sz="4" w:space="0" w:color="auto"/>
              <w:bottom w:val="double" w:sz="4" w:space="0" w:color="auto"/>
            </w:tcBorders>
          </w:tcPr>
          <w:p w:rsidR="00D85743" w:rsidRPr="00250B42" w:rsidRDefault="00D85743" w:rsidP="007501E3">
            <w:pPr>
              <w:widowControl/>
              <w:spacing w:beforeLines="60" w:before="144" w:afterLines="60" w:after="144"/>
              <w:ind w:right="-11"/>
              <w:jc w:val="center"/>
              <w:rPr>
                <w:rFonts w:ascii="Arial" w:hAnsi="Arial" w:cs="Arial"/>
                <w:b/>
                <w:sz w:val="22"/>
                <w:szCs w:val="22"/>
                <w:lang w:val="en-AU"/>
              </w:rPr>
            </w:pPr>
            <w:r w:rsidRPr="00250B42">
              <w:rPr>
                <w:rFonts w:ascii="Arial" w:hAnsi="Arial" w:cs="Arial"/>
                <w:b/>
                <w:sz w:val="22"/>
                <w:szCs w:val="22"/>
                <w:lang w:val="en-AU"/>
              </w:rPr>
              <w:t>Yes</w:t>
            </w:r>
          </w:p>
        </w:tc>
        <w:tc>
          <w:tcPr>
            <w:tcW w:w="799" w:type="dxa"/>
            <w:tcBorders>
              <w:top w:val="double" w:sz="4" w:space="0" w:color="auto"/>
              <w:bottom w:val="double" w:sz="4" w:space="0" w:color="auto"/>
              <w:right w:val="double" w:sz="4" w:space="0" w:color="auto"/>
            </w:tcBorders>
          </w:tcPr>
          <w:p w:rsidR="00D85743" w:rsidRPr="00250B42" w:rsidRDefault="00D85743" w:rsidP="007501E3">
            <w:pPr>
              <w:widowControl/>
              <w:spacing w:beforeLines="60" w:before="144" w:afterLines="60" w:after="144"/>
              <w:ind w:right="-11"/>
              <w:jc w:val="center"/>
              <w:rPr>
                <w:rFonts w:ascii="Arial" w:hAnsi="Arial" w:cs="Arial"/>
                <w:b/>
                <w:sz w:val="22"/>
                <w:szCs w:val="22"/>
                <w:lang w:val="en-AU"/>
              </w:rPr>
            </w:pPr>
            <w:r w:rsidRPr="00250B42">
              <w:rPr>
                <w:rFonts w:ascii="Arial" w:hAnsi="Arial" w:cs="Arial"/>
                <w:b/>
                <w:sz w:val="22"/>
                <w:szCs w:val="22"/>
                <w:lang w:val="en-AU"/>
              </w:rPr>
              <w:t>No</w:t>
            </w:r>
          </w:p>
        </w:tc>
      </w:tr>
      <w:tr w:rsidR="00D85743" w:rsidRPr="00E12175" w:rsidTr="00093486">
        <w:trPr>
          <w:trHeight w:val="346"/>
        </w:trPr>
        <w:tc>
          <w:tcPr>
            <w:tcW w:w="891" w:type="dxa"/>
            <w:tcBorders>
              <w:top w:val="double" w:sz="4" w:space="0" w:color="auto"/>
              <w:left w:val="double" w:sz="4" w:space="0" w:color="auto"/>
              <w:bottom w:val="dashSmallGap" w:sz="4" w:space="0" w:color="auto"/>
            </w:tcBorders>
            <w:vAlign w:val="center"/>
          </w:tcPr>
          <w:p w:rsidR="00D85743" w:rsidRPr="00E12175" w:rsidRDefault="00D85743" w:rsidP="007501E3">
            <w:pPr>
              <w:pStyle w:val="ListParagraph"/>
              <w:spacing w:before="60" w:after="60"/>
              <w:ind w:left="0" w:right="-14"/>
              <w:jc w:val="center"/>
              <w:rPr>
                <w:rFonts w:ascii="Arial" w:hAnsi="Arial" w:cs="Arial"/>
                <w:lang w:val="en-AU"/>
              </w:rPr>
            </w:pPr>
            <w:r>
              <w:rPr>
                <w:rFonts w:ascii="Arial" w:hAnsi="Arial" w:cs="Arial"/>
                <w:lang w:val="en-AU"/>
              </w:rPr>
              <w:t>1</w:t>
            </w:r>
          </w:p>
        </w:tc>
        <w:tc>
          <w:tcPr>
            <w:tcW w:w="7540" w:type="dxa"/>
            <w:tcBorders>
              <w:top w:val="single" w:sz="4" w:space="0" w:color="auto"/>
              <w:bottom w:val="dashSmallGap" w:sz="4" w:space="0" w:color="auto"/>
            </w:tcBorders>
            <w:vAlign w:val="center"/>
          </w:tcPr>
          <w:p w:rsidR="00D85743" w:rsidRDefault="00D85743" w:rsidP="007501E3">
            <w:pPr>
              <w:pStyle w:val="ListParagraph"/>
              <w:spacing w:before="60" w:after="60"/>
              <w:ind w:left="0" w:right="-14"/>
              <w:rPr>
                <w:rFonts w:ascii="Arial" w:hAnsi="Arial" w:cs="Arial"/>
                <w:b/>
                <w:lang w:val="en-AU"/>
              </w:rPr>
            </w:pPr>
            <w:r>
              <w:rPr>
                <w:rFonts w:ascii="Arial" w:hAnsi="Arial" w:cs="Arial"/>
                <w:b/>
                <w:lang w:val="en-AU"/>
              </w:rPr>
              <w:t>Action 1</w:t>
            </w:r>
            <w:r w:rsidR="00A66D34">
              <w:rPr>
                <w:rFonts w:ascii="Arial" w:hAnsi="Arial" w:cs="Arial"/>
                <w:b/>
                <w:lang w:val="en-AU"/>
              </w:rPr>
              <w:t>8</w:t>
            </w:r>
            <w:r>
              <w:rPr>
                <w:rFonts w:ascii="Arial" w:hAnsi="Arial" w:cs="Arial"/>
                <w:b/>
                <w:lang w:val="en-AU"/>
              </w:rPr>
              <w:t xml:space="preserve">: </w:t>
            </w:r>
          </w:p>
          <w:p w:rsidR="00D85743" w:rsidRDefault="00D85743" w:rsidP="007501E3">
            <w:pPr>
              <w:pStyle w:val="ListParagraph"/>
              <w:spacing w:before="60" w:after="60"/>
              <w:ind w:left="0" w:right="-14"/>
              <w:rPr>
                <w:rFonts w:ascii="Arial" w:hAnsi="Arial" w:cs="Arial"/>
                <w:lang w:val="en-AU"/>
              </w:rPr>
            </w:pPr>
            <w:r>
              <w:rPr>
                <w:rFonts w:ascii="Arial" w:hAnsi="Arial" w:cs="Arial"/>
                <w:lang w:val="en-AU"/>
              </w:rPr>
              <w:t xml:space="preserve">Do you agree with the proposal to allow </w:t>
            </w:r>
            <w:r w:rsidR="00A66D34">
              <w:rPr>
                <w:rFonts w:ascii="Arial" w:hAnsi="Arial" w:cs="Arial"/>
                <w:lang w:val="en-AU"/>
              </w:rPr>
              <w:t xml:space="preserve">the use of the ‘yacht’ symbol F11.2 to include </w:t>
            </w:r>
            <w:r w:rsidR="00833C1C">
              <w:rPr>
                <w:rFonts w:ascii="Arial" w:hAnsi="Arial" w:cs="Arial"/>
                <w:lang w:val="en-AU"/>
              </w:rPr>
              <w:t>‘</w:t>
            </w:r>
            <w:r w:rsidR="00A66D34">
              <w:rPr>
                <w:rFonts w:ascii="Arial" w:hAnsi="Arial" w:cs="Arial"/>
                <w:lang w:val="en-AU"/>
              </w:rPr>
              <w:t>small craft</w:t>
            </w:r>
            <w:r w:rsidR="00833C1C">
              <w:rPr>
                <w:rFonts w:ascii="Arial" w:hAnsi="Arial" w:cs="Arial"/>
                <w:lang w:val="en-AU"/>
              </w:rPr>
              <w:t>’</w:t>
            </w:r>
            <w:r w:rsidR="00A66D34">
              <w:rPr>
                <w:rFonts w:ascii="Arial" w:hAnsi="Arial" w:cs="Arial"/>
                <w:lang w:val="en-AU"/>
              </w:rPr>
              <w:t xml:space="preserve"> in general (</w:t>
            </w:r>
            <w:r w:rsidR="00833C1C">
              <w:rPr>
                <w:rFonts w:ascii="Arial" w:hAnsi="Arial" w:cs="Arial"/>
                <w:lang w:val="en-AU"/>
              </w:rPr>
              <w:t>for example</w:t>
            </w:r>
            <w:r w:rsidR="00A66D34">
              <w:rPr>
                <w:rFonts w:ascii="Arial" w:hAnsi="Arial" w:cs="Arial"/>
                <w:lang w:val="en-AU"/>
              </w:rPr>
              <w:t xml:space="preserve"> motorboats and pleasure craft)</w:t>
            </w:r>
            <w:r>
              <w:rPr>
                <w:rFonts w:ascii="Arial" w:hAnsi="Arial" w:cs="Arial"/>
                <w:lang w:val="en-AU"/>
              </w:rPr>
              <w:t>?</w:t>
            </w:r>
          </w:p>
          <w:p w:rsidR="00FA1614" w:rsidRDefault="00FA1614" w:rsidP="007501E3">
            <w:pPr>
              <w:pStyle w:val="ListParagraph"/>
              <w:spacing w:before="60" w:after="60"/>
              <w:ind w:left="0" w:right="-14"/>
              <w:rPr>
                <w:rFonts w:ascii="Arial" w:hAnsi="Arial" w:cs="Arial"/>
                <w:lang w:val="en-AU"/>
              </w:rPr>
            </w:pPr>
            <w:r>
              <w:rPr>
                <w:rFonts w:ascii="Arial" w:hAnsi="Arial" w:cs="Arial"/>
                <w:lang w:val="en-AU"/>
              </w:rPr>
              <w:t xml:space="preserve">(Note: if your answer is ‘no’, you should still answer the following questions, as the </w:t>
            </w:r>
            <w:r w:rsidR="003568B6">
              <w:rPr>
                <w:rFonts w:ascii="Arial" w:hAnsi="Arial" w:cs="Arial"/>
                <w:lang w:val="en-AU"/>
              </w:rPr>
              <w:t xml:space="preserve">WG’s </w:t>
            </w:r>
            <w:r>
              <w:rPr>
                <w:rFonts w:ascii="Arial" w:hAnsi="Arial" w:cs="Arial"/>
                <w:lang w:val="en-AU"/>
              </w:rPr>
              <w:t>overall vote on this question may be ‘yes’)</w:t>
            </w:r>
          </w:p>
        </w:tc>
        <w:tc>
          <w:tcPr>
            <w:tcW w:w="874" w:type="dxa"/>
            <w:tcBorders>
              <w:top w:val="single" w:sz="4" w:space="0" w:color="auto"/>
              <w:bottom w:val="dashSmallGap" w:sz="4" w:space="0" w:color="auto"/>
            </w:tcBorders>
            <w:vAlign w:val="center"/>
          </w:tcPr>
          <w:p w:rsidR="00D85743" w:rsidRPr="00E12175" w:rsidRDefault="00D85743" w:rsidP="007501E3">
            <w:pPr>
              <w:widowControl/>
              <w:spacing w:before="60" w:after="60"/>
              <w:ind w:right="-11"/>
              <w:jc w:val="center"/>
              <w:rPr>
                <w:rFonts w:ascii="Arial" w:hAnsi="Arial" w:cs="Arial"/>
                <w:szCs w:val="22"/>
                <w:lang w:val="en-AU"/>
              </w:rPr>
            </w:pPr>
          </w:p>
        </w:tc>
        <w:tc>
          <w:tcPr>
            <w:tcW w:w="799" w:type="dxa"/>
            <w:tcBorders>
              <w:top w:val="single" w:sz="4" w:space="0" w:color="auto"/>
              <w:bottom w:val="dashSmallGap" w:sz="4" w:space="0" w:color="auto"/>
              <w:right w:val="double" w:sz="4" w:space="0" w:color="auto"/>
            </w:tcBorders>
            <w:vAlign w:val="center"/>
          </w:tcPr>
          <w:p w:rsidR="00D85743" w:rsidRPr="00E12175" w:rsidRDefault="00D85743" w:rsidP="007501E3">
            <w:pPr>
              <w:widowControl/>
              <w:spacing w:before="60" w:after="60"/>
              <w:ind w:right="-11"/>
              <w:jc w:val="center"/>
              <w:rPr>
                <w:rFonts w:ascii="Arial" w:hAnsi="Arial" w:cs="Arial"/>
                <w:szCs w:val="22"/>
                <w:lang w:val="en-AU"/>
              </w:rPr>
            </w:pPr>
          </w:p>
        </w:tc>
      </w:tr>
      <w:tr w:rsidR="00822E9E" w:rsidRPr="00E12175" w:rsidTr="00093486">
        <w:trPr>
          <w:trHeight w:val="346"/>
        </w:trPr>
        <w:tc>
          <w:tcPr>
            <w:tcW w:w="891" w:type="dxa"/>
            <w:tcBorders>
              <w:top w:val="dashSmallGap" w:sz="4" w:space="0" w:color="auto"/>
              <w:left w:val="double" w:sz="4" w:space="0" w:color="auto"/>
              <w:bottom w:val="dashed" w:sz="4" w:space="0" w:color="auto"/>
            </w:tcBorders>
            <w:vAlign w:val="center"/>
          </w:tcPr>
          <w:p w:rsidR="00822E9E" w:rsidRDefault="00822E9E" w:rsidP="007501E3">
            <w:pPr>
              <w:pStyle w:val="ListParagraph"/>
              <w:spacing w:before="60" w:after="60"/>
              <w:ind w:left="0" w:right="-14"/>
              <w:jc w:val="center"/>
              <w:rPr>
                <w:rFonts w:ascii="Arial" w:hAnsi="Arial" w:cs="Arial"/>
                <w:lang w:val="en-AU"/>
              </w:rPr>
            </w:pPr>
            <w:r>
              <w:rPr>
                <w:rFonts w:ascii="Arial" w:hAnsi="Arial" w:cs="Arial"/>
                <w:lang w:val="en-AU"/>
              </w:rPr>
              <w:t>1.1</w:t>
            </w:r>
          </w:p>
        </w:tc>
        <w:tc>
          <w:tcPr>
            <w:tcW w:w="7540" w:type="dxa"/>
            <w:tcBorders>
              <w:top w:val="dashSmallGap" w:sz="4" w:space="0" w:color="auto"/>
              <w:bottom w:val="dashed" w:sz="4" w:space="0" w:color="auto"/>
            </w:tcBorders>
            <w:vAlign w:val="center"/>
          </w:tcPr>
          <w:p w:rsidR="00822E9E" w:rsidRDefault="00822E9E" w:rsidP="00822E9E">
            <w:pPr>
              <w:pStyle w:val="ListParagraph"/>
              <w:spacing w:before="60" w:after="60"/>
              <w:ind w:left="0" w:right="-14"/>
              <w:rPr>
                <w:rFonts w:ascii="Arial" w:hAnsi="Arial" w:cs="Arial"/>
                <w:lang w:val="en-AU"/>
              </w:rPr>
            </w:pPr>
            <w:r>
              <w:rPr>
                <w:rFonts w:ascii="Arial" w:hAnsi="Arial" w:cs="Arial"/>
                <w:lang w:val="en-AU"/>
              </w:rPr>
              <w:t xml:space="preserve">If the agreed answer to 1 is </w:t>
            </w:r>
            <w:r w:rsidR="00833C1C">
              <w:rPr>
                <w:rFonts w:ascii="Arial" w:hAnsi="Arial" w:cs="Arial"/>
                <w:lang w:val="en-AU"/>
              </w:rPr>
              <w:t>‘</w:t>
            </w:r>
            <w:r>
              <w:rPr>
                <w:rFonts w:ascii="Arial" w:hAnsi="Arial" w:cs="Arial"/>
                <w:lang w:val="en-AU"/>
              </w:rPr>
              <w:t>yes</w:t>
            </w:r>
            <w:r w:rsidR="00833C1C">
              <w:rPr>
                <w:rFonts w:ascii="Arial" w:hAnsi="Arial" w:cs="Arial"/>
                <w:lang w:val="en-AU"/>
              </w:rPr>
              <w:t>’</w:t>
            </w:r>
            <w:r>
              <w:rPr>
                <w:rFonts w:ascii="Arial" w:hAnsi="Arial" w:cs="Arial"/>
                <w:lang w:val="en-AU"/>
              </w:rPr>
              <w:t xml:space="preserve">: </w:t>
            </w:r>
          </w:p>
          <w:p w:rsidR="00822E9E" w:rsidRDefault="00822E9E" w:rsidP="007501E3">
            <w:pPr>
              <w:pStyle w:val="ListParagraph"/>
              <w:spacing w:before="60" w:after="60"/>
              <w:ind w:left="0" w:right="-14"/>
              <w:rPr>
                <w:rFonts w:ascii="Arial" w:hAnsi="Arial" w:cs="Arial"/>
                <w:b/>
                <w:lang w:val="en-AU"/>
              </w:rPr>
            </w:pPr>
            <w:r w:rsidRPr="00822E9E">
              <w:rPr>
                <w:rFonts w:ascii="Arial" w:hAnsi="Arial" w:cs="Arial"/>
                <w:lang w:val="en-AU"/>
              </w:rPr>
              <w:t xml:space="preserve">Should </w:t>
            </w:r>
            <w:r w:rsidR="004F4F1B">
              <w:rPr>
                <w:rFonts w:ascii="Arial" w:hAnsi="Arial" w:cs="Arial"/>
                <w:lang w:val="en-AU"/>
              </w:rPr>
              <w:t xml:space="preserve">the term at </w:t>
            </w:r>
            <w:r w:rsidRPr="00822E9E">
              <w:rPr>
                <w:rFonts w:ascii="Arial" w:hAnsi="Arial" w:cs="Arial"/>
                <w:lang w:val="en-AU"/>
              </w:rPr>
              <w:t>INT1 F11.2 be amended to read ‘Yacht/small craft berth without facilities’</w:t>
            </w:r>
            <w:r>
              <w:rPr>
                <w:rFonts w:ascii="Arial" w:hAnsi="Arial" w:cs="Arial"/>
                <w:lang w:val="en-AU"/>
              </w:rPr>
              <w:t>?</w:t>
            </w:r>
          </w:p>
        </w:tc>
        <w:tc>
          <w:tcPr>
            <w:tcW w:w="874" w:type="dxa"/>
            <w:tcBorders>
              <w:top w:val="dashSmallGap" w:sz="4" w:space="0" w:color="auto"/>
              <w:bottom w:val="dashed" w:sz="4" w:space="0" w:color="auto"/>
            </w:tcBorders>
            <w:vAlign w:val="center"/>
          </w:tcPr>
          <w:p w:rsidR="00822E9E" w:rsidRPr="00E12175" w:rsidRDefault="00822E9E" w:rsidP="007501E3">
            <w:pPr>
              <w:widowControl/>
              <w:spacing w:before="60" w:after="60"/>
              <w:ind w:right="-11"/>
              <w:jc w:val="center"/>
              <w:rPr>
                <w:rFonts w:ascii="Arial" w:hAnsi="Arial" w:cs="Arial"/>
                <w:szCs w:val="22"/>
                <w:lang w:val="en-AU"/>
              </w:rPr>
            </w:pPr>
          </w:p>
        </w:tc>
        <w:tc>
          <w:tcPr>
            <w:tcW w:w="799" w:type="dxa"/>
            <w:tcBorders>
              <w:top w:val="dashSmallGap" w:sz="4" w:space="0" w:color="auto"/>
              <w:bottom w:val="dashed" w:sz="4" w:space="0" w:color="auto"/>
              <w:right w:val="double" w:sz="4" w:space="0" w:color="auto"/>
            </w:tcBorders>
            <w:vAlign w:val="center"/>
          </w:tcPr>
          <w:p w:rsidR="00822E9E" w:rsidRPr="00E12175" w:rsidRDefault="00822E9E" w:rsidP="007501E3">
            <w:pPr>
              <w:widowControl/>
              <w:spacing w:before="60" w:after="60"/>
              <w:ind w:right="-11"/>
              <w:jc w:val="center"/>
              <w:rPr>
                <w:rFonts w:ascii="Arial" w:hAnsi="Arial" w:cs="Arial"/>
                <w:szCs w:val="22"/>
                <w:lang w:val="en-AU"/>
              </w:rPr>
            </w:pPr>
          </w:p>
        </w:tc>
      </w:tr>
      <w:tr w:rsidR="007A53C4" w:rsidRPr="00E12175" w:rsidTr="00093486">
        <w:trPr>
          <w:trHeight w:val="346"/>
        </w:trPr>
        <w:tc>
          <w:tcPr>
            <w:tcW w:w="891" w:type="dxa"/>
            <w:tcBorders>
              <w:top w:val="dashed" w:sz="4" w:space="0" w:color="auto"/>
              <w:left w:val="double" w:sz="4" w:space="0" w:color="auto"/>
              <w:bottom w:val="dashed" w:sz="4" w:space="0" w:color="auto"/>
            </w:tcBorders>
            <w:vAlign w:val="center"/>
          </w:tcPr>
          <w:p w:rsidR="007A53C4" w:rsidRDefault="00331BFC" w:rsidP="007501E3">
            <w:pPr>
              <w:pStyle w:val="ListParagraph"/>
              <w:spacing w:before="60" w:after="60"/>
              <w:ind w:left="0" w:right="-14"/>
              <w:jc w:val="center"/>
              <w:rPr>
                <w:rFonts w:ascii="Arial" w:hAnsi="Arial" w:cs="Arial"/>
                <w:lang w:val="en-AU"/>
              </w:rPr>
            </w:pPr>
            <w:r>
              <w:rPr>
                <w:rFonts w:ascii="Arial" w:hAnsi="Arial" w:cs="Arial"/>
                <w:lang w:val="en-AU"/>
              </w:rPr>
              <w:t>1.</w:t>
            </w:r>
            <w:r w:rsidR="00822E9E">
              <w:rPr>
                <w:rFonts w:ascii="Arial" w:hAnsi="Arial" w:cs="Arial"/>
                <w:lang w:val="en-AU"/>
              </w:rPr>
              <w:t>2</w:t>
            </w:r>
          </w:p>
        </w:tc>
        <w:tc>
          <w:tcPr>
            <w:tcW w:w="7540" w:type="dxa"/>
            <w:tcBorders>
              <w:top w:val="dashed" w:sz="4" w:space="0" w:color="auto"/>
              <w:bottom w:val="dashed" w:sz="4" w:space="0" w:color="auto"/>
            </w:tcBorders>
            <w:vAlign w:val="center"/>
          </w:tcPr>
          <w:p w:rsidR="00A66D34" w:rsidRDefault="00A66D34" w:rsidP="007501E3">
            <w:pPr>
              <w:pStyle w:val="ListParagraph"/>
              <w:spacing w:before="60" w:after="60"/>
              <w:ind w:left="0" w:right="-14"/>
              <w:rPr>
                <w:rFonts w:ascii="Arial" w:hAnsi="Arial" w:cs="Arial"/>
                <w:lang w:val="en-AU"/>
              </w:rPr>
            </w:pPr>
            <w:r>
              <w:rPr>
                <w:rFonts w:ascii="Arial" w:hAnsi="Arial" w:cs="Arial"/>
                <w:lang w:val="en-AU"/>
              </w:rPr>
              <w:t xml:space="preserve">If </w:t>
            </w:r>
            <w:r w:rsidR="00331BFC">
              <w:rPr>
                <w:rFonts w:ascii="Arial" w:hAnsi="Arial" w:cs="Arial"/>
                <w:lang w:val="en-AU"/>
              </w:rPr>
              <w:t xml:space="preserve">the agreed answer to 1 is </w:t>
            </w:r>
            <w:r w:rsidR="00833C1C">
              <w:rPr>
                <w:rFonts w:ascii="Arial" w:hAnsi="Arial" w:cs="Arial"/>
                <w:lang w:val="en-AU"/>
              </w:rPr>
              <w:t>‘</w:t>
            </w:r>
            <w:r>
              <w:rPr>
                <w:rFonts w:ascii="Arial" w:hAnsi="Arial" w:cs="Arial"/>
                <w:lang w:val="en-AU"/>
              </w:rPr>
              <w:t>yes</w:t>
            </w:r>
            <w:r w:rsidR="00833C1C">
              <w:rPr>
                <w:rFonts w:ascii="Arial" w:hAnsi="Arial" w:cs="Arial"/>
                <w:lang w:val="en-AU"/>
              </w:rPr>
              <w:t>’</w:t>
            </w:r>
            <w:r>
              <w:rPr>
                <w:rFonts w:ascii="Arial" w:hAnsi="Arial" w:cs="Arial"/>
                <w:lang w:val="en-AU"/>
              </w:rPr>
              <w:t xml:space="preserve">: </w:t>
            </w:r>
          </w:p>
          <w:p w:rsidR="007A53C4" w:rsidRDefault="00A66D34" w:rsidP="007501E3">
            <w:pPr>
              <w:pStyle w:val="ListParagraph"/>
              <w:spacing w:before="60" w:after="60"/>
              <w:ind w:left="0" w:right="-14"/>
              <w:rPr>
                <w:rFonts w:ascii="Arial" w:hAnsi="Arial" w:cs="Arial"/>
                <w:b/>
                <w:lang w:val="en-AU"/>
              </w:rPr>
            </w:pPr>
            <w:r>
              <w:rPr>
                <w:rFonts w:ascii="Arial" w:hAnsi="Arial" w:cs="Arial"/>
                <w:lang w:val="en-AU"/>
              </w:rPr>
              <w:t>D</w:t>
            </w:r>
            <w:r w:rsidR="007A53C4" w:rsidRPr="007A53C4">
              <w:rPr>
                <w:rFonts w:ascii="Arial" w:hAnsi="Arial" w:cs="Arial"/>
                <w:lang w:val="en-AU"/>
              </w:rPr>
              <w:t xml:space="preserve">o you </w:t>
            </w:r>
            <w:r w:rsidR="00331BFC">
              <w:rPr>
                <w:rFonts w:ascii="Arial" w:hAnsi="Arial" w:cs="Arial"/>
                <w:lang w:val="en-AU"/>
              </w:rPr>
              <w:t xml:space="preserve">agree </w:t>
            </w:r>
            <w:r>
              <w:rPr>
                <w:rFonts w:ascii="Arial" w:hAnsi="Arial" w:cs="Arial"/>
                <w:lang w:val="en-AU"/>
              </w:rPr>
              <w:t xml:space="preserve">to use </w:t>
            </w:r>
            <w:r w:rsidR="00331BFC">
              <w:rPr>
                <w:rFonts w:ascii="Arial" w:hAnsi="Arial" w:cs="Arial"/>
                <w:lang w:val="en-AU"/>
              </w:rPr>
              <w:t>F11.2</w:t>
            </w:r>
            <w:r>
              <w:rPr>
                <w:rFonts w:ascii="Arial" w:hAnsi="Arial" w:cs="Arial"/>
                <w:lang w:val="en-AU"/>
              </w:rPr>
              <w:t xml:space="preserve"> with an anchor to mean ‘small craft anchorage?</w:t>
            </w:r>
          </w:p>
        </w:tc>
        <w:tc>
          <w:tcPr>
            <w:tcW w:w="874" w:type="dxa"/>
            <w:tcBorders>
              <w:top w:val="dashed" w:sz="4" w:space="0" w:color="auto"/>
              <w:bottom w:val="dashed" w:sz="4" w:space="0" w:color="auto"/>
            </w:tcBorders>
            <w:vAlign w:val="center"/>
          </w:tcPr>
          <w:p w:rsidR="007A53C4" w:rsidRPr="00E12175" w:rsidRDefault="007A53C4" w:rsidP="007501E3">
            <w:pPr>
              <w:widowControl/>
              <w:spacing w:before="60" w:after="60"/>
              <w:ind w:right="-11"/>
              <w:jc w:val="center"/>
              <w:rPr>
                <w:rFonts w:ascii="Arial" w:hAnsi="Arial" w:cs="Arial"/>
                <w:szCs w:val="22"/>
                <w:lang w:val="en-AU"/>
              </w:rPr>
            </w:pPr>
          </w:p>
        </w:tc>
        <w:tc>
          <w:tcPr>
            <w:tcW w:w="799" w:type="dxa"/>
            <w:tcBorders>
              <w:top w:val="dashed" w:sz="4" w:space="0" w:color="auto"/>
              <w:bottom w:val="dashed" w:sz="4" w:space="0" w:color="auto"/>
              <w:right w:val="double" w:sz="4" w:space="0" w:color="auto"/>
            </w:tcBorders>
            <w:vAlign w:val="center"/>
          </w:tcPr>
          <w:p w:rsidR="007A53C4" w:rsidRPr="00E12175" w:rsidRDefault="007A53C4" w:rsidP="007501E3">
            <w:pPr>
              <w:widowControl/>
              <w:spacing w:before="60" w:after="60"/>
              <w:ind w:right="-11"/>
              <w:jc w:val="center"/>
              <w:rPr>
                <w:rFonts w:ascii="Arial" w:hAnsi="Arial" w:cs="Arial"/>
                <w:szCs w:val="22"/>
                <w:lang w:val="en-AU"/>
              </w:rPr>
            </w:pPr>
          </w:p>
        </w:tc>
      </w:tr>
      <w:tr w:rsidR="00A66D34" w:rsidRPr="00E12175" w:rsidTr="00093486">
        <w:trPr>
          <w:trHeight w:val="346"/>
        </w:trPr>
        <w:tc>
          <w:tcPr>
            <w:tcW w:w="891" w:type="dxa"/>
            <w:tcBorders>
              <w:top w:val="dashed" w:sz="4" w:space="0" w:color="auto"/>
              <w:left w:val="double" w:sz="4" w:space="0" w:color="auto"/>
              <w:bottom w:val="dashed" w:sz="4" w:space="0" w:color="auto"/>
            </w:tcBorders>
            <w:vAlign w:val="center"/>
          </w:tcPr>
          <w:p w:rsidR="00A66D34" w:rsidRDefault="00331BFC" w:rsidP="007501E3">
            <w:pPr>
              <w:pStyle w:val="ListParagraph"/>
              <w:spacing w:before="60" w:after="60"/>
              <w:ind w:left="0" w:right="-14"/>
              <w:jc w:val="center"/>
              <w:rPr>
                <w:rFonts w:ascii="Arial" w:hAnsi="Arial" w:cs="Arial"/>
                <w:lang w:val="en-AU"/>
              </w:rPr>
            </w:pPr>
            <w:r>
              <w:rPr>
                <w:rFonts w:ascii="Arial" w:hAnsi="Arial" w:cs="Arial"/>
                <w:lang w:val="en-AU"/>
              </w:rPr>
              <w:t>1.</w:t>
            </w:r>
            <w:r w:rsidR="00822E9E">
              <w:rPr>
                <w:rFonts w:ascii="Arial" w:hAnsi="Arial" w:cs="Arial"/>
                <w:lang w:val="en-AU"/>
              </w:rPr>
              <w:t>3</w:t>
            </w:r>
          </w:p>
        </w:tc>
        <w:tc>
          <w:tcPr>
            <w:tcW w:w="7540" w:type="dxa"/>
            <w:tcBorders>
              <w:top w:val="dashed" w:sz="4" w:space="0" w:color="auto"/>
              <w:bottom w:val="dashed" w:sz="4" w:space="0" w:color="auto"/>
            </w:tcBorders>
            <w:vAlign w:val="center"/>
          </w:tcPr>
          <w:p w:rsidR="004F6C7C" w:rsidRDefault="004F6C7C" w:rsidP="004F6C7C">
            <w:pPr>
              <w:pStyle w:val="ListParagraph"/>
              <w:spacing w:before="60" w:after="60"/>
              <w:ind w:left="0" w:right="-14"/>
              <w:rPr>
                <w:rFonts w:ascii="Arial" w:hAnsi="Arial" w:cs="Arial"/>
                <w:lang w:val="en-AU"/>
              </w:rPr>
            </w:pPr>
            <w:r>
              <w:rPr>
                <w:rFonts w:ascii="Arial" w:hAnsi="Arial" w:cs="Arial"/>
                <w:lang w:val="en-AU"/>
              </w:rPr>
              <w:t>If the agreed answer to 1.</w:t>
            </w:r>
            <w:r w:rsidR="00822E9E">
              <w:rPr>
                <w:rFonts w:ascii="Arial" w:hAnsi="Arial" w:cs="Arial"/>
                <w:lang w:val="en-AU"/>
              </w:rPr>
              <w:t>2</w:t>
            </w:r>
            <w:r>
              <w:rPr>
                <w:rFonts w:ascii="Arial" w:hAnsi="Arial" w:cs="Arial"/>
                <w:lang w:val="en-AU"/>
              </w:rPr>
              <w:t xml:space="preserve"> is </w:t>
            </w:r>
            <w:r w:rsidR="00833C1C">
              <w:rPr>
                <w:rFonts w:ascii="Arial" w:hAnsi="Arial" w:cs="Arial"/>
                <w:lang w:val="en-AU"/>
              </w:rPr>
              <w:t>‘</w:t>
            </w:r>
            <w:r>
              <w:rPr>
                <w:rFonts w:ascii="Arial" w:hAnsi="Arial" w:cs="Arial"/>
                <w:lang w:val="en-AU"/>
              </w:rPr>
              <w:t>yes</w:t>
            </w:r>
            <w:r w:rsidR="00833C1C">
              <w:rPr>
                <w:rFonts w:ascii="Arial" w:hAnsi="Arial" w:cs="Arial"/>
                <w:lang w:val="en-AU"/>
              </w:rPr>
              <w:t>’</w:t>
            </w:r>
            <w:r>
              <w:rPr>
                <w:rFonts w:ascii="Arial" w:hAnsi="Arial" w:cs="Arial"/>
                <w:lang w:val="en-AU"/>
              </w:rPr>
              <w:t xml:space="preserve">: </w:t>
            </w:r>
          </w:p>
          <w:p w:rsidR="003568B6" w:rsidRDefault="00A66D34" w:rsidP="007501E3">
            <w:pPr>
              <w:pStyle w:val="ListParagraph"/>
              <w:spacing w:before="60" w:after="60"/>
              <w:ind w:left="0" w:right="-14"/>
              <w:rPr>
                <w:rFonts w:ascii="Arial" w:hAnsi="Arial" w:cs="Arial"/>
                <w:lang w:val="en-AU"/>
              </w:rPr>
            </w:pPr>
            <w:r>
              <w:rPr>
                <w:rFonts w:ascii="Arial" w:hAnsi="Arial" w:cs="Arial"/>
                <w:lang w:val="en-AU"/>
              </w:rPr>
              <w:t xml:space="preserve">Should there be an </w:t>
            </w:r>
            <w:r w:rsidR="003568B6">
              <w:rPr>
                <w:rFonts w:ascii="Arial" w:hAnsi="Arial" w:cs="Arial"/>
                <w:lang w:val="en-AU"/>
              </w:rPr>
              <w:t>‘N12.10’</w:t>
            </w:r>
            <w:r>
              <w:rPr>
                <w:rFonts w:ascii="Arial" w:hAnsi="Arial" w:cs="Arial"/>
                <w:lang w:val="en-AU"/>
              </w:rPr>
              <w:t xml:space="preserve"> INT1 </w:t>
            </w:r>
            <w:r w:rsidR="003568B6">
              <w:rPr>
                <w:rFonts w:ascii="Arial" w:hAnsi="Arial" w:cs="Arial"/>
                <w:lang w:val="en-AU"/>
              </w:rPr>
              <w:t>entry for small craft anchorage</w:t>
            </w:r>
            <w:r>
              <w:rPr>
                <w:rFonts w:ascii="Arial" w:hAnsi="Arial" w:cs="Arial"/>
                <w:lang w:val="en-AU"/>
              </w:rPr>
              <w:t>?</w:t>
            </w:r>
            <w:r w:rsidR="003568B6">
              <w:rPr>
                <w:rFonts w:ascii="Arial" w:hAnsi="Arial" w:cs="Arial"/>
                <w:lang w:val="en-AU"/>
              </w:rPr>
              <w:t xml:space="preserve"> </w:t>
            </w:r>
          </w:p>
          <w:p w:rsidR="00A66D34" w:rsidRDefault="003568B6" w:rsidP="007501E3">
            <w:pPr>
              <w:pStyle w:val="ListParagraph"/>
              <w:spacing w:before="60" w:after="60"/>
              <w:ind w:left="0" w:right="-14"/>
              <w:rPr>
                <w:rFonts w:ascii="Arial" w:hAnsi="Arial" w:cs="Arial"/>
                <w:lang w:val="en-AU"/>
              </w:rPr>
            </w:pPr>
            <w:r>
              <w:rPr>
                <w:rFonts w:ascii="Arial" w:hAnsi="Arial" w:cs="Arial"/>
                <w:lang w:val="en-AU"/>
              </w:rPr>
              <w:t>(</w:t>
            </w:r>
            <w:r w:rsidR="00BE16FD">
              <w:rPr>
                <w:rFonts w:ascii="Arial" w:hAnsi="Arial" w:cs="Arial"/>
                <w:lang w:val="en-AU"/>
              </w:rPr>
              <w:t xml:space="preserve">Note: </w:t>
            </w:r>
            <w:r>
              <w:rPr>
                <w:rFonts w:ascii="Arial" w:hAnsi="Arial" w:cs="Arial"/>
                <w:lang w:val="en-AU"/>
              </w:rPr>
              <w:t>You may consider that the note under N12.9 is sufficient)</w:t>
            </w:r>
          </w:p>
        </w:tc>
        <w:tc>
          <w:tcPr>
            <w:tcW w:w="874" w:type="dxa"/>
            <w:tcBorders>
              <w:top w:val="dashed" w:sz="4" w:space="0" w:color="auto"/>
              <w:bottom w:val="dashed" w:sz="4" w:space="0" w:color="auto"/>
            </w:tcBorders>
            <w:vAlign w:val="center"/>
          </w:tcPr>
          <w:p w:rsidR="00A66D34" w:rsidRPr="00E12175" w:rsidRDefault="00A66D34" w:rsidP="007501E3">
            <w:pPr>
              <w:widowControl/>
              <w:spacing w:before="60" w:after="60"/>
              <w:ind w:right="-11"/>
              <w:jc w:val="center"/>
              <w:rPr>
                <w:rFonts w:ascii="Arial" w:hAnsi="Arial" w:cs="Arial"/>
                <w:szCs w:val="22"/>
                <w:lang w:val="en-AU"/>
              </w:rPr>
            </w:pPr>
          </w:p>
        </w:tc>
        <w:tc>
          <w:tcPr>
            <w:tcW w:w="799" w:type="dxa"/>
            <w:tcBorders>
              <w:top w:val="dashed" w:sz="4" w:space="0" w:color="auto"/>
              <w:bottom w:val="dashed" w:sz="4" w:space="0" w:color="auto"/>
              <w:right w:val="double" w:sz="4" w:space="0" w:color="auto"/>
            </w:tcBorders>
            <w:vAlign w:val="center"/>
          </w:tcPr>
          <w:p w:rsidR="00A66D34" w:rsidRPr="00E12175" w:rsidRDefault="00A66D34" w:rsidP="007501E3">
            <w:pPr>
              <w:widowControl/>
              <w:spacing w:before="60" w:after="60"/>
              <w:ind w:right="-11"/>
              <w:jc w:val="center"/>
              <w:rPr>
                <w:rFonts w:ascii="Arial" w:hAnsi="Arial" w:cs="Arial"/>
                <w:szCs w:val="22"/>
                <w:lang w:val="en-AU"/>
              </w:rPr>
            </w:pPr>
          </w:p>
        </w:tc>
      </w:tr>
      <w:tr w:rsidR="00A66D34" w:rsidRPr="00E12175" w:rsidTr="00093486">
        <w:trPr>
          <w:trHeight w:val="346"/>
        </w:trPr>
        <w:tc>
          <w:tcPr>
            <w:tcW w:w="891" w:type="dxa"/>
            <w:tcBorders>
              <w:top w:val="dashed" w:sz="4" w:space="0" w:color="auto"/>
              <w:left w:val="double" w:sz="4" w:space="0" w:color="auto"/>
              <w:bottom w:val="dashed" w:sz="4" w:space="0" w:color="auto"/>
            </w:tcBorders>
            <w:vAlign w:val="center"/>
          </w:tcPr>
          <w:p w:rsidR="00A66D34" w:rsidRDefault="00331BFC" w:rsidP="007501E3">
            <w:pPr>
              <w:pStyle w:val="ListParagraph"/>
              <w:spacing w:before="60" w:after="60"/>
              <w:ind w:left="0" w:right="-14"/>
              <w:jc w:val="center"/>
              <w:rPr>
                <w:rFonts w:ascii="Arial" w:hAnsi="Arial" w:cs="Arial"/>
                <w:lang w:val="en-AU"/>
              </w:rPr>
            </w:pPr>
            <w:r>
              <w:rPr>
                <w:rFonts w:ascii="Arial" w:hAnsi="Arial" w:cs="Arial"/>
                <w:lang w:val="en-AU"/>
              </w:rPr>
              <w:t>1.</w:t>
            </w:r>
            <w:r w:rsidR="00822E9E">
              <w:rPr>
                <w:rFonts w:ascii="Arial" w:hAnsi="Arial" w:cs="Arial"/>
                <w:lang w:val="en-AU"/>
              </w:rPr>
              <w:t>3</w:t>
            </w:r>
            <w:r>
              <w:rPr>
                <w:rFonts w:ascii="Arial" w:hAnsi="Arial" w:cs="Arial"/>
                <w:lang w:val="en-AU"/>
              </w:rPr>
              <w:t>.1</w:t>
            </w:r>
          </w:p>
        </w:tc>
        <w:tc>
          <w:tcPr>
            <w:tcW w:w="7540" w:type="dxa"/>
            <w:tcBorders>
              <w:top w:val="dashed" w:sz="4" w:space="0" w:color="auto"/>
              <w:bottom w:val="dashed" w:sz="4" w:space="0" w:color="auto"/>
            </w:tcBorders>
            <w:vAlign w:val="center"/>
          </w:tcPr>
          <w:p w:rsidR="00A66D34" w:rsidRDefault="00331BFC" w:rsidP="007501E3">
            <w:pPr>
              <w:pStyle w:val="ListParagraph"/>
              <w:spacing w:before="60" w:after="60"/>
              <w:ind w:left="0" w:right="-14"/>
              <w:rPr>
                <w:rFonts w:ascii="Arial" w:hAnsi="Arial" w:cs="Arial"/>
                <w:lang w:val="en-AU"/>
              </w:rPr>
            </w:pPr>
            <w:r>
              <w:rPr>
                <w:rFonts w:ascii="Arial" w:hAnsi="Arial" w:cs="Arial"/>
                <w:lang w:val="en-AU"/>
              </w:rPr>
              <w:t xml:space="preserve">If </w:t>
            </w:r>
            <w:r w:rsidR="00833C1C">
              <w:rPr>
                <w:rFonts w:ascii="Arial" w:hAnsi="Arial" w:cs="Arial"/>
                <w:lang w:val="en-AU"/>
              </w:rPr>
              <w:t>the agreed answer</w:t>
            </w:r>
            <w:r>
              <w:rPr>
                <w:rFonts w:ascii="Arial" w:hAnsi="Arial" w:cs="Arial"/>
                <w:lang w:val="en-AU"/>
              </w:rPr>
              <w:t xml:space="preserve"> to 1.</w:t>
            </w:r>
            <w:r w:rsidR="00822E9E">
              <w:rPr>
                <w:rFonts w:ascii="Arial" w:hAnsi="Arial" w:cs="Arial"/>
                <w:lang w:val="en-AU"/>
              </w:rPr>
              <w:t>3</w:t>
            </w:r>
            <w:r w:rsidR="00833C1C">
              <w:rPr>
                <w:rFonts w:ascii="Arial" w:hAnsi="Arial" w:cs="Arial"/>
                <w:lang w:val="en-AU"/>
              </w:rPr>
              <w:t xml:space="preserve"> is ‘no’</w:t>
            </w:r>
            <w:r>
              <w:rPr>
                <w:rFonts w:ascii="Arial" w:hAnsi="Arial" w:cs="Arial"/>
                <w:lang w:val="en-AU"/>
              </w:rPr>
              <w:t>, s</w:t>
            </w:r>
            <w:r w:rsidR="00A66D34">
              <w:rPr>
                <w:rFonts w:ascii="Arial" w:hAnsi="Arial" w:cs="Arial"/>
                <w:lang w:val="en-AU"/>
              </w:rPr>
              <w:t xml:space="preserve">hould S-4 B-431.3 be </w:t>
            </w:r>
            <w:r w:rsidR="004F6C7C">
              <w:rPr>
                <w:rFonts w:ascii="Arial" w:hAnsi="Arial" w:cs="Arial"/>
                <w:lang w:val="en-AU"/>
              </w:rPr>
              <w:t>clarifi</w:t>
            </w:r>
            <w:r w:rsidR="00A66D34">
              <w:rPr>
                <w:rFonts w:ascii="Arial" w:hAnsi="Arial" w:cs="Arial"/>
                <w:lang w:val="en-AU"/>
              </w:rPr>
              <w:t xml:space="preserve">ed by addition of the symbol </w:t>
            </w:r>
            <w:r>
              <w:rPr>
                <w:rFonts w:ascii="Arial" w:hAnsi="Arial" w:cs="Arial"/>
                <w:lang w:val="en-AU"/>
              </w:rPr>
              <w:t xml:space="preserve">F11.2 </w:t>
            </w:r>
            <w:r w:rsidR="00A66D34">
              <w:rPr>
                <w:rFonts w:ascii="Arial" w:hAnsi="Arial" w:cs="Arial"/>
                <w:lang w:val="en-AU"/>
              </w:rPr>
              <w:t>in lieu of ‘small craft’</w:t>
            </w:r>
            <w:r>
              <w:rPr>
                <w:rFonts w:ascii="Arial" w:hAnsi="Arial" w:cs="Arial"/>
                <w:lang w:val="en-AU"/>
              </w:rPr>
              <w:t xml:space="preserve"> after (</w:t>
            </w:r>
            <w:r>
              <w:rPr>
                <w:rFonts w:ascii="Arial" w:hAnsi="Arial" w:cs="Arial"/>
                <w:i/>
                <w:color w:val="7030A0"/>
                <w:lang w:val="en-AU"/>
              </w:rPr>
              <w:t>Ref</w:t>
            </w:r>
            <w:r>
              <w:rPr>
                <w:rFonts w:ascii="Arial" w:hAnsi="Arial" w:cs="Arial"/>
                <w:lang w:val="en-AU"/>
              </w:rPr>
              <w:t>) in the second paragraph?</w:t>
            </w:r>
          </w:p>
        </w:tc>
        <w:tc>
          <w:tcPr>
            <w:tcW w:w="874" w:type="dxa"/>
            <w:tcBorders>
              <w:top w:val="dashed" w:sz="4" w:space="0" w:color="auto"/>
              <w:bottom w:val="dashed" w:sz="4" w:space="0" w:color="auto"/>
            </w:tcBorders>
            <w:vAlign w:val="center"/>
          </w:tcPr>
          <w:p w:rsidR="00A66D34" w:rsidRPr="00E12175" w:rsidRDefault="00A66D34" w:rsidP="007501E3">
            <w:pPr>
              <w:widowControl/>
              <w:spacing w:before="60" w:after="60"/>
              <w:ind w:right="-11"/>
              <w:jc w:val="center"/>
              <w:rPr>
                <w:rFonts w:ascii="Arial" w:hAnsi="Arial" w:cs="Arial"/>
                <w:szCs w:val="22"/>
                <w:lang w:val="en-AU"/>
              </w:rPr>
            </w:pPr>
          </w:p>
        </w:tc>
        <w:tc>
          <w:tcPr>
            <w:tcW w:w="799" w:type="dxa"/>
            <w:tcBorders>
              <w:top w:val="dashed" w:sz="4" w:space="0" w:color="auto"/>
              <w:bottom w:val="dashed" w:sz="4" w:space="0" w:color="auto"/>
              <w:right w:val="double" w:sz="4" w:space="0" w:color="auto"/>
            </w:tcBorders>
            <w:vAlign w:val="center"/>
          </w:tcPr>
          <w:p w:rsidR="00A66D34" w:rsidRPr="00E12175" w:rsidRDefault="00A66D34" w:rsidP="007501E3">
            <w:pPr>
              <w:widowControl/>
              <w:spacing w:before="60" w:after="60"/>
              <w:ind w:right="-11"/>
              <w:jc w:val="center"/>
              <w:rPr>
                <w:rFonts w:ascii="Arial" w:hAnsi="Arial" w:cs="Arial"/>
                <w:szCs w:val="22"/>
                <w:lang w:val="en-AU"/>
              </w:rPr>
            </w:pPr>
          </w:p>
        </w:tc>
      </w:tr>
      <w:tr w:rsidR="00331BFC" w:rsidRPr="00E12175" w:rsidTr="00093486">
        <w:trPr>
          <w:trHeight w:val="346"/>
        </w:trPr>
        <w:tc>
          <w:tcPr>
            <w:tcW w:w="891" w:type="dxa"/>
            <w:tcBorders>
              <w:top w:val="dashed" w:sz="4" w:space="0" w:color="auto"/>
              <w:left w:val="double" w:sz="4" w:space="0" w:color="auto"/>
              <w:bottom w:val="dashed" w:sz="4" w:space="0" w:color="auto"/>
            </w:tcBorders>
            <w:vAlign w:val="center"/>
          </w:tcPr>
          <w:p w:rsidR="00331BFC" w:rsidRDefault="00331BFC" w:rsidP="007501E3">
            <w:pPr>
              <w:pStyle w:val="ListParagraph"/>
              <w:spacing w:before="60" w:after="60"/>
              <w:ind w:left="0" w:right="-14"/>
              <w:jc w:val="center"/>
              <w:rPr>
                <w:rFonts w:ascii="Arial" w:hAnsi="Arial" w:cs="Arial"/>
                <w:lang w:val="en-AU"/>
              </w:rPr>
            </w:pPr>
            <w:r>
              <w:rPr>
                <w:rFonts w:ascii="Arial" w:hAnsi="Arial" w:cs="Arial"/>
                <w:lang w:val="en-AU"/>
              </w:rPr>
              <w:t>1.</w:t>
            </w:r>
            <w:r w:rsidR="00822E9E">
              <w:rPr>
                <w:rFonts w:ascii="Arial" w:hAnsi="Arial" w:cs="Arial"/>
                <w:lang w:val="en-AU"/>
              </w:rPr>
              <w:t>3</w:t>
            </w:r>
            <w:r>
              <w:rPr>
                <w:rFonts w:ascii="Arial" w:hAnsi="Arial" w:cs="Arial"/>
                <w:lang w:val="en-AU"/>
              </w:rPr>
              <w:t>.2</w:t>
            </w:r>
          </w:p>
        </w:tc>
        <w:tc>
          <w:tcPr>
            <w:tcW w:w="7540" w:type="dxa"/>
            <w:tcBorders>
              <w:top w:val="dashed" w:sz="4" w:space="0" w:color="auto"/>
              <w:bottom w:val="dashed" w:sz="4" w:space="0" w:color="auto"/>
            </w:tcBorders>
            <w:vAlign w:val="center"/>
          </w:tcPr>
          <w:p w:rsidR="00331BFC" w:rsidRDefault="00331BFC" w:rsidP="007501E3">
            <w:pPr>
              <w:pStyle w:val="ListParagraph"/>
              <w:spacing w:before="60" w:after="60"/>
              <w:ind w:left="0" w:right="-14"/>
              <w:rPr>
                <w:rFonts w:ascii="Arial" w:hAnsi="Arial" w:cs="Arial"/>
                <w:lang w:val="en-AU"/>
              </w:rPr>
            </w:pPr>
            <w:r>
              <w:rPr>
                <w:rFonts w:ascii="Arial" w:hAnsi="Arial" w:cs="Arial"/>
                <w:lang w:val="en-AU"/>
              </w:rPr>
              <w:t xml:space="preserve">If </w:t>
            </w:r>
            <w:r w:rsidR="00833C1C">
              <w:rPr>
                <w:rFonts w:ascii="Arial" w:hAnsi="Arial" w:cs="Arial"/>
                <w:lang w:val="en-AU"/>
              </w:rPr>
              <w:t xml:space="preserve">the agreed answer </w:t>
            </w:r>
            <w:r>
              <w:rPr>
                <w:rFonts w:ascii="Arial" w:hAnsi="Arial" w:cs="Arial"/>
                <w:lang w:val="en-AU"/>
              </w:rPr>
              <w:t>to 1.</w:t>
            </w:r>
            <w:r w:rsidR="00822E9E">
              <w:rPr>
                <w:rFonts w:ascii="Arial" w:hAnsi="Arial" w:cs="Arial"/>
                <w:lang w:val="en-AU"/>
              </w:rPr>
              <w:t>3</w:t>
            </w:r>
            <w:r w:rsidR="00833C1C">
              <w:rPr>
                <w:rFonts w:ascii="Arial" w:hAnsi="Arial" w:cs="Arial"/>
                <w:lang w:val="en-AU"/>
              </w:rPr>
              <w:t xml:space="preserve"> is ‘yes’</w:t>
            </w:r>
            <w:r>
              <w:rPr>
                <w:rFonts w:ascii="Arial" w:hAnsi="Arial" w:cs="Arial"/>
                <w:lang w:val="en-AU"/>
              </w:rPr>
              <w:t xml:space="preserve">, should B-431.3 be </w:t>
            </w:r>
            <w:r w:rsidR="004F6C7C">
              <w:rPr>
                <w:rFonts w:ascii="Arial" w:hAnsi="Arial" w:cs="Arial"/>
                <w:lang w:val="en-AU"/>
              </w:rPr>
              <w:t>clarifie</w:t>
            </w:r>
            <w:r>
              <w:rPr>
                <w:rFonts w:ascii="Arial" w:hAnsi="Arial" w:cs="Arial"/>
                <w:lang w:val="en-AU"/>
              </w:rPr>
              <w:t>d by deleting ‘small craft’ as above and including the new N12.10 at the end of the graphics?</w:t>
            </w:r>
          </w:p>
        </w:tc>
        <w:tc>
          <w:tcPr>
            <w:tcW w:w="874" w:type="dxa"/>
            <w:tcBorders>
              <w:top w:val="dashed" w:sz="4" w:space="0" w:color="auto"/>
              <w:bottom w:val="dashed" w:sz="4" w:space="0" w:color="auto"/>
            </w:tcBorders>
            <w:vAlign w:val="center"/>
          </w:tcPr>
          <w:p w:rsidR="00331BFC" w:rsidRPr="00E12175" w:rsidRDefault="00331BFC" w:rsidP="007501E3">
            <w:pPr>
              <w:widowControl/>
              <w:spacing w:before="60" w:after="60"/>
              <w:ind w:right="-11"/>
              <w:jc w:val="center"/>
              <w:rPr>
                <w:rFonts w:ascii="Arial" w:hAnsi="Arial" w:cs="Arial"/>
                <w:szCs w:val="22"/>
                <w:lang w:val="en-AU"/>
              </w:rPr>
            </w:pPr>
          </w:p>
        </w:tc>
        <w:tc>
          <w:tcPr>
            <w:tcW w:w="799" w:type="dxa"/>
            <w:tcBorders>
              <w:top w:val="dashed" w:sz="4" w:space="0" w:color="auto"/>
              <w:bottom w:val="dashed" w:sz="4" w:space="0" w:color="auto"/>
              <w:right w:val="double" w:sz="4" w:space="0" w:color="auto"/>
            </w:tcBorders>
            <w:vAlign w:val="center"/>
          </w:tcPr>
          <w:p w:rsidR="00331BFC" w:rsidRPr="00E12175" w:rsidRDefault="00331BFC" w:rsidP="007501E3">
            <w:pPr>
              <w:widowControl/>
              <w:spacing w:before="60" w:after="60"/>
              <w:ind w:right="-11"/>
              <w:jc w:val="center"/>
              <w:rPr>
                <w:rFonts w:ascii="Arial" w:hAnsi="Arial" w:cs="Arial"/>
                <w:szCs w:val="22"/>
                <w:lang w:val="en-AU"/>
              </w:rPr>
            </w:pPr>
          </w:p>
        </w:tc>
      </w:tr>
      <w:tr w:rsidR="00331BFC" w:rsidRPr="00E12175" w:rsidTr="00093486">
        <w:trPr>
          <w:trHeight w:val="346"/>
        </w:trPr>
        <w:tc>
          <w:tcPr>
            <w:tcW w:w="891" w:type="dxa"/>
            <w:tcBorders>
              <w:top w:val="dashed" w:sz="4" w:space="0" w:color="auto"/>
              <w:left w:val="double" w:sz="4" w:space="0" w:color="auto"/>
              <w:bottom w:val="dashed" w:sz="4" w:space="0" w:color="auto"/>
            </w:tcBorders>
            <w:vAlign w:val="center"/>
          </w:tcPr>
          <w:p w:rsidR="00331BFC" w:rsidRDefault="00331BFC" w:rsidP="007501E3">
            <w:pPr>
              <w:pStyle w:val="ListParagraph"/>
              <w:spacing w:before="60" w:after="60"/>
              <w:ind w:left="0" w:right="-14"/>
              <w:jc w:val="center"/>
              <w:rPr>
                <w:rFonts w:ascii="Arial" w:hAnsi="Arial" w:cs="Arial"/>
                <w:lang w:val="en-AU"/>
              </w:rPr>
            </w:pPr>
            <w:r>
              <w:rPr>
                <w:rFonts w:ascii="Arial" w:hAnsi="Arial" w:cs="Arial"/>
                <w:lang w:val="en-AU"/>
              </w:rPr>
              <w:t>1.</w:t>
            </w:r>
            <w:r w:rsidR="00822E9E">
              <w:rPr>
                <w:rFonts w:ascii="Arial" w:hAnsi="Arial" w:cs="Arial"/>
                <w:lang w:val="en-AU"/>
              </w:rPr>
              <w:t>4</w:t>
            </w:r>
          </w:p>
        </w:tc>
        <w:tc>
          <w:tcPr>
            <w:tcW w:w="7540" w:type="dxa"/>
            <w:tcBorders>
              <w:top w:val="dashed" w:sz="4" w:space="0" w:color="auto"/>
              <w:bottom w:val="dashed" w:sz="4" w:space="0" w:color="auto"/>
            </w:tcBorders>
            <w:vAlign w:val="center"/>
          </w:tcPr>
          <w:p w:rsidR="00A610B2" w:rsidRDefault="00331BFC" w:rsidP="007501E3">
            <w:pPr>
              <w:pStyle w:val="ListParagraph"/>
              <w:spacing w:before="60" w:after="60"/>
              <w:ind w:left="0" w:right="-14"/>
              <w:rPr>
                <w:rFonts w:ascii="Arial" w:hAnsi="Arial" w:cs="Arial"/>
                <w:lang w:val="en-AU"/>
              </w:rPr>
            </w:pPr>
            <w:r>
              <w:rPr>
                <w:rFonts w:ascii="Arial" w:hAnsi="Arial" w:cs="Arial"/>
                <w:lang w:val="en-AU"/>
              </w:rPr>
              <w:t xml:space="preserve">Do you agree the F11.2 symbol could be used inside an anchor berth symbol N11.1? </w:t>
            </w:r>
          </w:p>
          <w:p w:rsidR="00331BFC" w:rsidRDefault="00A610B2" w:rsidP="007501E3">
            <w:pPr>
              <w:pStyle w:val="ListParagraph"/>
              <w:spacing w:before="60" w:after="60"/>
              <w:ind w:left="0" w:right="-14"/>
              <w:rPr>
                <w:rFonts w:ascii="Arial" w:hAnsi="Arial" w:cs="Arial"/>
                <w:lang w:val="en-AU"/>
              </w:rPr>
            </w:pPr>
            <w:r>
              <w:rPr>
                <w:rFonts w:ascii="Arial" w:hAnsi="Arial" w:cs="Arial"/>
                <w:lang w:val="en-AU"/>
              </w:rPr>
              <w:t>(Note: It would be very unusual to chart individual anchor berths for small craft, but combined with an anchor it would be distinct from the mariner symbol F11.1 and therefore intuitive as a small craft anchor berth.)</w:t>
            </w:r>
          </w:p>
        </w:tc>
        <w:tc>
          <w:tcPr>
            <w:tcW w:w="874" w:type="dxa"/>
            <w:tcBorders>
              <w:top w:val="dashed" w:sz="4" w:space="0" w:color="auto"/>
              <w:bottom w:val="dashed" w:sz="4" w:space="0" w:color="auto"/>
            </w:tcBorders>
            <w:vAlign w:val="center"/>
          </w:tcPr>
          <w:p w:rsidR="00331BFC" w:rsidRPr="00E12175" w:rsidRDefault="00331BFC" w:rsidP="007501E3">
            <w:pPr>
              <w:widowControl/>
              <w:spacing w:before="60" w:after="60"/>
              <w:ind w:right="-11"/>
              <w:jc w:val="center"/>
              <w:rPr>
                <w:rFonts w:ascii="Arial" w:hAnsi="Arial" w:cs="Arial"/>
                <w:szCs w:val="22"/>
                <w:lang w:val="en-AU"/>
              </w:rPr>
            </w:pPr>
          </w:p>
        </w:tc>
        <w:tc>
          <w:tcPr>
            <w:tcW w:w="799" w:type="dxa"/>
            <w:tcBorders>
              <w:top w:val="dashed" w:sz="4" w:space="0" w:color="auto"/>
              <w:bottom w:val="dashed" w:sz="4" w:space="0" w:color="auto"/>
              <w:right w:val="double" w:sz="4" w:space="0" w:color="auto"/>
            </w:tcBorders>
            <w:vAlign w:val="center"/>
          </w:tcPr>
          <w:p w:rsidR="00331BFC" w:rsidRPr="00E12175" w:rsidRDefault="00331BFC" w:rsidP="007501E3">
            <w:pPr>
              <w:widowControl/>
              <w:spacing w:before="60" w:after="60"/>
              <w:ind w:right="-11"/>
              <w:jc w:val="center"/>
              <w:rPr>
                <w:rFonts w:ascii="Arial" w:hAnsi="Arial" w:cs="Arial"/>
                <w:szCs w:val="22"/>
                <w:lang w:val="en-AU"/>
              </w:rPr>
            </w:pPr>
          </w:p>
        </w:tc>
      </w:tr>
      <w:tr w:rsidR="00331BFC" w:rsidRPr="00E12175" w:rsidTr="00093486">
        <w:trPr>
          <w:trHeight w:val="346"/>
        </w:trPr>
        <w:tc>
          <w:tcPr>
            <w:tcW w:w="891" w:type="dxa"/>
            <w:tcBorders>
              <w:top w:val="dashed" w:sz="4" w:space="0" w:color="auto"/>
              <w:left w:val="double" w:sz="4" w:space="0" w:color="auto"/>
              <w:bottom w:val="dashed" w:sz="4" w:space="0" w:color="auto"/>
            </w:tcBorders>
            <w:vAlign w:val="center"/>
          </w:tcPr>
          <w:p w:rsidR="00331BFC" w:rsidRDefault="00A610B2" w:rsidP="007501E3">
            <w:pPr>
              <w:pStyle w:val="ListParagraph"/>
              <w:spacing w:before="60" w:after="60"/>
              <w:ind w:left="0" w:right="-14"/>
              <w:jc w:val="center"/>
              <w:rPr>
                <w:rFonts w:ascii="Arial" w:hAnsi="Arial" w:cs="Arial"/>
                <w:lang w:val="en-AU"/>
              </w:rPr>
            </w:pPr>
            <w:r>
              <w:rPr>
                <w:rFonts w:ascii="Arial" w:hAnsi="Arial" w:cs="Arial"/>
                <w:lang w:val="en-AU"/>
              </w:rPr>
              <w:t>1.</w:t>
            </w:r>
            <w:r w:rsidR="00822E9E">
              <w:rPr>
                <w:rFonts w:ascii="Arial" w:hAnsi="Arial" w:cs="Arial"/>
                <w:lang w:val="en-AU"/>
              </w:rPr>
              <w:t>4.1</w:t>
            </w:r>
          </w:p>
        </w:tc>
        <w:tc>
          <w:tcPr>
            <w:tcW w:w="7540" w:type="dxa"/>
            <w:tcBorders>
              <w:top w:val="dashed" w:sz="4" w:space="0" w:color="auto"/>
              <w:bottom w:val="dashed" w:sz="4" w:space="0" w:color="auto"/>
            </w:tcBorders>
            <w:vAlign w:val="center"/>
          </w:tcPr>
          <w:p w:rsidR="00A610B2" w:rsidRDefault="00A610B2" w:rsidP="007501E3">
            <w:pPr>
              <w:pStyle w:val="ListParagraph"/>
              <w:spacing w:before="60" w:after="60"/>
              <w:ind w:left="0" w:right="-14"/>
              <w:rPr>
                <w:rFonts w:ascii="Arial" w:hAnsi="Arial" w:cs="Arial"/>
                <w:lang w:val="en-AU"/>
              </w:rPr>
            </w:pPr>
            <w:r>
              <w:rPr>
                <w:rFonts w:ascii="Arial" w:hAnsi="Arial" w:cs="Arial"/>
                <w:lang w:val="en-AU"/>
              </w:rPr>
              <w:t xml:space="preserve">If </w:t>
            </w:r>
            <w:r w:rsidR="00833C1C">
              <w:rPr>
                <w:rFonts w:ascii="Arial" w:hAnsi="Arial" w:cs="Arial"/>
                <w:lang w:val="en-AU"/>
              </w:rPr>
              <w:t>the agreed answer to</w:t>
            </w:r>
            <w:r>
              <w:rPr>
                <w:rFonts w:ascii="Arial" w:hAnsi="Arial" w:cs="Arial"/>
                <w:lang w:val="en-AU"/>
              </w:rPr>
              <w:t xml:space="preserve"> 1.</w:t>
            </w:r>
            <w:r w:rsidR="00822E9E">
              <w:rPr>
                <w:rFonts w:ascii="Arial" w:hAnsi="Arial" w:cs="Arial"/>
                <w:lang w:val="en-AU"/>
              </w:rPr>
              <w:t>4</w:t>
            </w:r>
            <w:r w:rsidR="00833C1C">
              <w:rPr>
                <w:rFonts w:ascii="Arial" w:hAnsi="Arial" w:cs="Arial"/>
                <w:lang w:val="en-AU"/>
              </w:rPr>
              <w:t xml:space="preserve"> is ‘yes’</w:t>
            </w:r>
            <w:r>
              <w:rPr>
                <w:rFonts w:ascii="Arial" w:hAnsi="Arial" w:cs="Arial"/>
                <w:lang w:val="en-AU"/>
              </w:rPr>
              <w:t xml:space="preserve">, should B-431.2 be </w:t>
            </w:r>
            <w:r w:rsidR="004F6C7C">
              <w:rPr>
                <w:rFonts w:ascii="Arial" w:hAnsi="Arial" w:cs="Arial"/>
                <w:lang w:val="en-AU"/>
              </w:rPr>
              <w:t>clarifi</w:t>
            </w:r>
            <w:r>
              <w:rPr>
                <w:rFonts w:ascii="Arial" w:hAnsi="Arial" w:cs="Arial"/>
                <w:lang w:val="en-AU"/>
              </w:rPr>
              <w:t xml:space="preserve">ed by adding ‘small craft’ in the parenthesis. </w:t>
            </w:r>
          </w:p>
          <w:p w:rsidR="00331BFC" w:rsidRDefault="00A610B2" w:rsidP="007501E3">
            <w:pPr>
              <w:pStyle w:val="ListParagraph"/>
              <w:spacing w:before="60" w:after="60"/>
              <w:ind w:left="0" w:right="-14"/>
              <w:rPr>
                <w:rFonts w:ascii="Arial" w:hAnsi="Arial" w:cs="Arial"/>
                <w:lang w:val="en-AU"/>
              </w:rPr>
            </w:pPr>
            <w:r>
              <w:rPr>
                <w:rFonts w:ascii="Arial" w:hAnsi="Arial" w:cs="Arial"/>
                <w:lang w:val="en-AU"/>
              </w:rPr>
              <w:t>(Note:</w:t>
            </w:r>
            <w:r w:rsidR="00FA1085">
              <w:rPr>
                <w:rFonts w:ascii="Arial" w:hAnsi="Arial" w:cs="Arial"/>
                <w:lang w:val="en-AU"/>
              </w:rPr>
              <w:t xml:space="preserve"> B-431.2 already allows use of</w:t>
            </w:r>
            <w:r>
              <w:rPr>
                <w:rFonts w:ascii="Arial" w:hAnsi="Arial" w:cs="Arial"/>
                <w:lang w:val="en-AU"/>
              </w:rPr>
              <w:t xml:space="preserve"> symbol</w:t>
            </w:r>
            <w:r w:rsidR="00BE16FD">
              <w:rPr>
                <w:rFonts w:ascii="Arial" w:hAnsi="Arial" w:cs="Arial"/>
                <w:lang w:val="en-AU"/>
              </w:rPr>
              <w:t>s</w:t>
            </w:r>
            <w:r w:rsidR="00FA1085">
              <w:rPr>
                <w:rFonts w:ascii="Arial" w:hAnsi="Arial" w:cs="Arial"/>
                <w:lang w:val="en-AU"/>
              </w:rPr>
              <w:t>,</w:t>
            </w:r>
            <w:r>
              <w:rPr>
                <w:rFonts w:ascii="Arial" w:hAnsi="Arial" w:cs="Arial"/>
                <w:lang w:val="en-AU"/>
              </w:rPr>
              <w:t xml:space="preserve"> </w:t>
            </w:r>
            <w:r w:rsidR="00FA1085">
              <w:rPr>
                <w:rFonts w:ascii="Arial" w:hAnsi="Arial" w:cs="Arial"/>
                <w:lang w:val="en-AU"/>
              </w:rPr>
              <w:t xml:space="preserve">i.e. flame, quarantine cross, </w:t>
            </w:r>
            <w:r>
              <w:rPr>
                <w:rFonts w:ascii="Arial" w:hAnsi="Arial" w:cs="Arial"/>
                <w:lang w:val="en-AU"/>
              </w:rPr>
              <w:t xml:space="preserve">which are not shown in INT1 as they </w:t>
            </w:r>
            <w:r w:rsidR="00643292">
              <w:rPr>
                <w:rFonts w:ascii="Arial" w:hAnsi="Arial" w:cs="Arial"/>
                <w:lang w:val="en-AU"/>
              </w:rPr>
              <w:t>are</w:t>
            </w:r>
            <w:r>
              <w:rPr>
                <w:rFonts w:ascii="Arial" w:hAnsi="Arial" w:cs="Arial"/>
                <w:lang w:val="en-AU"/>
              </w:rPr>
              <w:t xml:space="preserve"> intuitive.)</w:t>
            </w:r>
          </w:p>
        </w:tc>
        <w:tc>
          <w:tcPr>
            <w:tcW w:w="874" w:type="dxa"/>
            <w:tcBorders>
              <w:top w:val="dashed" w:sz="4" w:space="0" w:color="auto"/>
              <w:bottom w:val="dashed" w:sz="4" w:space="0" w:color="auto"/>
            </w:tcBorders>
            <w:vAlign w:val="center"/>
          </w:tcPr>
          <w:p w:rsidR="00331BFC" w:rsidRPr="00E12175" w:rsidRDefault="00331BFC" w:rsidP="007501E3">
            <w:pPr>
              <w:widowControl/>
              <w:spacing w:before="60" w:after="60"/>
              <w:ind w:right="-11"/>
              <w:jc w:val="center"/>
              <w:rPr>
                <w:rFonts w:ascii="Arial" w:hAnsi="Arial" w:cs="Arial"/>
                <w:szCs w:val="22"/>
                <w:lang w:val="en-AU"/>
              </w:rPr>
            </w:pPr>
          </w:p>
        </w:tc>
        <w:tc>
          <w:tcPr>
            <w:tcW w:w="799" w:type="dxa"/>
            <w:tcBorders>
              <w:top w:val="dashed" w:sz="4" w:space="0" w:color="auto"/>
              <w:bottom w:val="dashed" w:sz="4" w:space="0" w:color="auto"/>
              <w:right w:val="double" w:sz="4" w:space="0" w:color="auto"/>
            </w:tcBorders>
            <w:vAlign w:val="center"/>
          </w:tcPr>
          <w:p w:rsidR="00331BFC" w:rsidRPr="00E12175" w:rsidRDefault="00331BFC" w:rsidP="007501E3">
            <w:pPr>
              <w:widowControl/>
              <w:spacing w:before="60" w:after="60"/>
              <w:ind w:right="-11"/>
              <w:jc w:val="center"/>
              <w:rPr>
                <w:rFonts w:ascii="Arial" w:hAnsi="Arial" w:cs="Arial"/>
                <w:szCs w:val="22"/>
                <w:lang w:val="en-AU"/>
              </w:rPr>
            </w:pPr>
          </w:p>
        </w:tc>
      </w:tr>
      <w:tr w:rsidR="00331BFC" w:rsidRPr="00E12175" w:rsidTr="00093486">
        <w:trPr>
          <w:trHeight w:val="346"/>
        </w:trPr>
        <w:tc>
          <w:tcPr>
            <w:tcW w:w="891" w:type="dxa"/>
            <w:tcBorders>
              <w:top w:val="dashed" w:sz="4" w:space="0" w:color="auto"/>
              <w:left w:val="double" w:sz="4" w:space="0" w:color="auto"/>
              <w:bottom w:val="dashed" w:sz="4" w:space="0" w:color="auto"/>
            </w:tcBorders>
            <w:vAlign w:val="center"/>
          </w:tcPr>
          <w:p w:rsidR="00331BFC" w:rsidRDefault="00331BFC" w:rsidP="007501E3">
            <w:pPr>
              <w:pStyle w:val="ListParagraph"/>
              <w:spacing w:before="60" w:after="60"/>
              <w:ind w:left="0" w:right="-14"/>
              <w:jc w:val="center"/>
              <w:rPr>
                <w:rFonts w:ascii="Arial" w:hAnsi="Arial" w:cs="Arial"/>
                <w:lang w:val="en-AU"/>
              </w:rPr>
            </w:pPr>
            <w:r>
              <w:rPr>
                <w:rFonts w:ascii="Arial" w:hAnsi="Arial" w:cs="Arial"/>
                <w:lang w:val="en-AU"/>
              </w:rPr>
              <w:t>1</w:t>
            </w:r>
            <w:r w:rsidR="004F6C7C">
              <w:rPr>
                <w:rFonts w:ascii="Arial" w:hAnsi="Arial" w:cs="Arial"/>
                <w:lang w:val="en-AU"/>
              </w:rPr>
              <w:t>.</w:t>
            </w:r>
            <w:r w:rsidR="00822E9E">
              <w:rPr>
                <w:rFonts w:ascii="Arial" w:hAnsi="Arial" w:cs="Arial"/>
                <w:lang w:val="en-AU"/>
              </w:rPr>
              <w:t>5</w:t>
            </w:r>
          </w:p>
        </w:tc>
        <w:tc>
          <w:tcPr>
            <w:tcW w:w="7540" w:type="dxa"/>
            <w:tcBorders>
              <w:top w:val="dashed" w:sz="4" w:space="0" w:color="auto"/>
              <w:bottom w:val="dashed" w:sz="4" w:space="0" w:color="auto"/>
            </w:tcBorders>
            <w:vAlign w:val="center"/>
          </w:tcPr>
          <w:p w:rsidR="00331BFC" w:rsidRDefault="004F6C7C" w:rsidP="007501E3">
            <w:pPr>
              <w:pStyle w:val="ListParagraph"/>
              <w:spacing w:before="60" w:after="60"/>
              <w:ind w:left="0" w:right="-14"/>
              <w:rPr>
                <w:rFonts w:ascii="Arial" w:hAnsi="Arial" w:cs="Arial"/>
                <w:lang w:val="en-AU"/>
              </w:rPr>
            </w:pPr>
            <w:r>
              <w:rPr>
                <w:rFonts w:ascii="Arial" w:hAnsi="Arial" w:cs="Arial"/>
                <w:lang w:val="en-AU"/>
              </w:rPr>
              <w:t>Would it be useful to allow the use of F11.2 within the berth circles at Q42? (Note: as 1.</w:t>
            </w:r>
            <w:r w:rsidR="00643292">
              <w:rPr>
                <w:rFonts w:ascii="Arial" w:hAnsi="Arial" w:cs="Arial"/>
                <w:lang w:val="en-AU"/>
              </w:rPr>
              <w:t>4</w:t>
            </w:r>
            <w:r>
              <w:rPr>
                <w:rFonts w:ascii="Arial" w:hAnsi="Arial" w:cs="Arial"/>
                <w:lang w:val="en-AU"/>
              </w:rPr>
              <w:t xml:space="preserve">, it would be very unusual to have a space on a </w:t>
            </w:r>
            <w:r w:rsidR="00643292">
              <w:rPr>
                <w:rFonts w:ascii="Arial" w:hAnsi="Arial" w:cs="Arial"/>
                <w:lang w:val="en-AU"/>
              </w:rPr>
              <w:t xml:space="preserve">charted </w:t>
            </w:r>
            <w:r>
              <w:rPr>
                <w:rFonts w:ascii="Arial" w:hAnsi="Arial" w:cs="Arial"/>
                <w:lang w:val="en-AU"/>
              </w:rPr>
              <w:t xml:space="preserve">mooring trot designated </w:t>
            </w:r>
            <w:r w:rsidR="00643292">
              <w:rPr>
                <w:rFonts w:ascii="Arial" w:hAnsi="Arial" w:cs="Arial"/>
                <w:lang w:val="en-AU"/>
              </w:rPr>
              <w:t>for</w:t>
            </w:r>
            <w:r>
              <w:rPr>
                <w:rFonts w:ascii="Arial" w:hAnsi="Arial" w:cs="Arial"/>
                <w:lang w:val="en-AU"/>
              </w:rPr>
              <w:t xml:space="preserve"> a small craft, but the symbol would be intuitive.)</w:t>
            </w:r>
          </w:p>
        </w:tc>
        <w:tc>
          <w:tcPr>
            <w:tcW w:w="874" w:type="dxa"/>
            <w:tcBorders>
              <w:top w:val="dashed" w:sz="4" w:space="0" w:color="auto"/>
              <w:bottom w:val="dashed" w:sz="4" w:space="0" w:color="auto"/>
            </w:tcBorders>
            <w:vAlign w:val="center"/>
          </w:tcPr>
          <w:p w:rsidR="00331BFC" w:rsidRPr="00E12175" w:rsidRDefault="00331BFC" w:rsidP="007501E3">
            <w:pPr>
              <w:widowControl/>
              <w:spacing w:before="60" w:after="60"/>
              <w:ind w:right="-11"/>
              <w:jc w:val="center"/>
              <w:rPr>
                <w:rFonts w:ascii="Arial" w:hAnsi="Arial" w:cs="Arial"/>
                <w:szCs w:val="22"/>
                <w:lang w:val="en-AU"/>
              </w:rPr>
            </w:pPr>
          </w:p>
        </w:tc>
        <w:tc>
          <w:tcPr>
            <w:tcW w:w="799" w:type="dxa"/>
            <w:tcBorders>
              <w:top w:val="dashed" w:sz="4" w:space="0" w:color="auto"/>
              <w:bottom w:val="dashed" w:sz="4" w:space="0" w:color="auto"/>
              <w:right w:val="double" w:sz="4" w:space="0" w:color="auto"/>
            </w:tcBorders>
            <w:vAlign w:val="center"/>
          </w:tcPr>
          <w:p w:rsidR="00331BFC" w:rsidRPr="00E12175" w:rsidRDefault="00331BFC" w:rsidP="007501E3">
            <w:pPr>
              <w:widowControl/>
              <w:spacing w:before="60" w:after="60"/>
              <w:ind w:right="-11"/>
              <w:jc w:val="center"/>
              <w:rPr>
                <w:rFonts w:ascii="Arial" w:hAnsi="Arial" w:cs="Arial"/>
                <w:szCs w:val="22"/>
                <w:lang w:val="en-AU"/>
              </w:rPr>
            </w:pPr>
          </w:p>
        </w:tc>
      </w:tr>
      <w:tr w:rsidR="00331BFC" w:rsidRPr="00E12175" w:rsidTr="004F4F1B">
        <w:trPr>
          <w:trHeight w:val="346"/>
        </w:trPr>
        <w:tc>
          <w:tcPr>
            <w:tcW w:w="891" w:type="dxa"/>
            <w:tcBorders>
              <w:top w:val="dashed" w:sz="4" w:space="0" w:color="auto"/>
              <w:left w:val="double" w:sz="4" w:space="0" w:color="auto"/>
              <w:bottom w:val="dashed" w:sz="4" w:space="0" w:color="auto"/>
            </w:tcBorders>
            <w:vAlign w:val="center"/>
          </w:tcPr>
          <w:p w:rsidR="00331BFC" w:rsidRDefault="004F6C7C" w:rsidP="007501E3">
            <w:pPr>
              <w:pStyle w:val="ListParagraph"/>
              <w:spacing w:before="60" w:after="60"/>
              <w:ind w:left="0" w:right="-14"/>
              <w:jc w:val="center"/>
              <w:rPr>
                <w:rFonts w:ascii="Arial" w:hAnsi="Arial" w:cs="Arial"/>
                <w:lang w:val="en-AU"/>
              </w:rPr>
            </w:pPr>
            <w:r>
              <w:rPr>
                <w:rFonts w:ascii="Arial" w:hAnsi="Arial" w:cs="Arial"/>
                <w:lang w:val="en-AU"/>
              </w:rPr>
              <w:t>1.</w:t>
            </w:r>
            <w:r w:rsidR="00822E9E">
              <w:rPr>
                <w:rFonts w:ascii="Arial" w:hAnsi="Arial" w:cs="Arial"/>
                <w:lang w:val="en-AU"/>
              </w:rPr>
              <w:t>6</w:t>
            </w:r>
          </w:p>
        </w:tc>
        <w:tc>
          <w:tcPr>
            <w:tcW w:w="7540" w:type="dxa"/>
            <w:tcBorders>
              <w:top w:val="dashed" w:sz="4" w:space="0" w:color="auto"/>
              <w:bottom w:val="dashed" w:sz="4" w:space="0" w:color="auto"/>
            </w:tcBorders>
            <w:vAlign w:val="center"/>
          </w:tcPr>
          <w:p w:rsidR="00331BFC" w:rsidRDefault="00822E9E" w:rsidP="007501E3">
            <w:pPr>
              <w:pStyle w:val="ListParagraph"/>
              <w:spacing w:before="60" w:after="60"/>
              <w:ind w:left="0" w:right="-14"/>
              <w:rPr>
                <w:rFonts w:ascii="Arial" w:hAnsi="Arial" w:cs="Arial"/>
                <w:lang w:val="en-AU"/>
              </w:rPr>
            </w:pPr>
            <w:r>
              <w:rPr>
                <w:rFonts w:ascii="Arial" w:hAnsi="Arial" w:cs="Arial"/>
                <w:lang w:val="en-AU"/>
              </w:rPr>
              <w:t>Should the example of ‘small craft</w:t>
            </w:r>
            <w:r w:rsidR="00643292">
              <w:rPr>
                <w:rFonts w:ascii="Arial" w:hAnsi="Arial" w:cs="Arial"/>
                <w:lang w:val="en-AU"/>
              </w:rPr>
              <w:t xml:space="preserve"> moorings</w:t>
            </w:r>
            <w:r>
              <w:rPr>
                <w:rFonts w:ascii="Arial" w:hAnsi="Arial" w:cs="Arial"/>
                <w:lang w:val="en-AU"/>
              </w:rPr>
              <w:t>’ at INT1 Q44 be replaced by the F11.2 symbol?</w:t>
            </w:r>
          </w:p>
          <w:p w:rsidR="00822E9E" w:rsidRDefault="00822E9E" w:rsidP="007501E3">
            <w:pPr>
              <w:pStyle w:val="ListParagraph"/>
              <w:spacing w:before="60" w:after="60"/>
              <w:ind w:left="0" w:right="-14"/>
              <w:rPr>
                <w:rFonts w:ascii="Arial" w:hAnsi="Arial" w:cs="Arial"/>
                <w:lang w:val="en-AU"/>
              </w:rPr>
            </w:pPr>
            <w:r>
              <w:rPr>
                <w:rFonts w:ascii="Arial" w:hAnsi="Arial" w:cs="Arial"/>
                <w:lang w:val="en-AU"/>
              </w:rPr>
              <w:t xml:space="preserve">(Note: the limit and </w:t>
            </w:r>
            <w:r w:rsidR="00643292">
              <w:rPr>
                <w:rFonts w:ascii="Arial" w:hAnsi="Arial" w:cs="Arial"/>
                <w:lang w:val="en-AU"/>
              </w:rPr>
              <w:t xml:space="preserve">‘moorings’ </w:t>
            </w:r>
            <w:r>
              <w:rPr>
                <w:rFonts w:ascii="Arial" w:hAnsi="Arial" w:cs="Arial"/>
                <w:lang w:val="en-AU"/>
              </w:rPr>
              <w:t xml:space="preserve">legend is black, as these are shown </w:t>
            </w:r>
            <w:r w:rsidR="00643292">
              <w:rPr>
                <w:rFonts w:ascii="Arial" w:hAnsi="Arial" w:cs="Arial"/>
                <w:lang w:val="en-AU"/>
              </w:rPr>
              <w:t>primarily because they are</w:t>
            </w:r>
            <w:r>
              <w:rPr>
                <w:rFonts w:ascii="Arial" w:hAnsi="Arial" w:cs="Arial"/>
                <w:lang w:val="en-AU"/>
              </w:rPr>
              <w:t xml:space="preserve"> physical obstructions</w:t>
            </w:r>
            <w:r w:rsidR="00643292">
              <w:rPr>
                <w:rFonts w:ascii="Arial" w:hAnsi="Arial" w:cs="Arial"/>
                <w:lang w:val="en-AU"/>
              </w:rPr>
              <w:t>, like mooring buoys</w:t>
            </w:r>
            <w:r>
              <w:rPr>
                <w:rFonts w:ascii="Arial" w:hAnsi="Arial" w:cs="Arial"/>
                <w:lang w:val="en-AU"/>
              </w:rPr>
              <w:t>.)</w:t>
            </w:r>
          </w:p>
        </w:tc>
        <w:tc>
          <w:tcPr>
            <w:tcW w:w="874" w:type="dxa"/>
            <w:tcBorders>
              <w:top w:val="dashed" w:sz="4" w:space="0" w:color="auto"/>
              <w:bottom w:val="dashed" w:sz="4" w:space="0" w:color="auto"/>
            </w:tcBorders>
            <w:vAlign w:val="center"/>
          </w:tcPr>
          <w:p w:rsidR="00331BFC" w:rsidRPr="00E12175" w:rsidRDefault="00331BFC" w:rsidP="007501E3">
            <w:pPr>
              <w:widowControl/>
              <w:spacing w:before="60" w:after="60"/>
              <w:ind w:right="-11"/>
              <w:jc w:val="center"/>
              <w:rPr>
                <w:rFonts w:ascii="Arial" w:hAnsi="Arial" w:cs="Arial"/>
                <w:szCs w:val="22"/>
                <w:lang w:val="en-AU"/>
              </w:rPr>
            </w:pPr>
          </w:p>
        </w:tc>
        <w:tc>
          <w:tcPr>
            <w:tcW w:w="799" w:type="dxa"/>
            <w:tcBorders>
              <w:top w:val="dashed" w:sz="4" w:space="0" w:color="auto"/>
              <w:bottom w:val="dashed" w:sz="4" w:space="0" w:color="auto"/>
              <w:right w:val="double" w:sz="4" w:space="0" w:color="auto"/>
            </w:tcBorders>
            <w:vAlign w:val="center"/>
          </w:tcPr>
          <w:p w:rsidR="00331BFC" w:rsidRPr="00E12175" w:rsidRDefault="00331BFC" w:rsidP="007501E3">
            <w:pPr>
              <w:widowControl/>
              <w:spacing w:before="60" w:after="60"/>
              <w:ind w:right="-11"/>
              <w:jc w:val="center"/>
              <w:rPr>
                <w:rFonts w:ascii="Arial" w:hAnsi="Arial" w:cs="Arial"/>
                <w:szCs w:val="22"/>
                <w:lang w:val="en-AU"/>
              </w:rPr>
            </w:pPr>
          </w:p>
        </w:tc>
      </w:tr>
      <w:tr w:rsidR="00331BFC" w:rsidRPr="00E12175" w:rsidTr="004F4F1B">
        <w:trPr>
          <w:trHeight w:val="346"/>
        </w:trPr>
        <w:tc>
          <w:tcPr>
            <w:tcW w:w="891" w:type="dxa"/>
            <w:tcBorders>
              <w:top w:val="dashed" w:sz="4" w:space="0" w:color="auto"/>
              <w:left w:val="double" w:sz="4" w:space="0" w:color="auto"/>
              <w:bottom w:val="single" w:sz="4" w:space="0" w:color="000000"/>
            </w:tcBorders>
            <w:vAlign w:val="center"/>
          </w:tcPr>
          <w:p w:rsidR="00331BFC" w:rsidRDefault="00822E9E" w:rsidP="007501E3">
            <w:pPr>
              <w:pStyle w:val="ListParagraph"/>
              <w:spacing w:before="60" w:after="60"/>
              <w:ind w:left="0" w:right="-14"/>
              <w:jc w:val="center"/>
              <w:rPr>
                <w:rFonts w:ascii="Arial" w:hAnsi="Arial" w:cs="Arial"/>
                <w:lang w:val="en-AU"/>
              </w:rPr>
            </w:pPr>
            <w:r>
              <w:rPr>
                <w:rFonts w:ascii="Arial" w:hAnsi="Arial" w:cs="Arial"/>
                <w:lang w:val="en-AU"/>
              </w:rPr>
              <w:t>1.6.1</w:t>
            </w:r>
          </w:p>
        </w:tc>
        <w:tc>
          <w:tcPr>
            <w:tcW w:w="7540" w:type="dxa"/>
            <w:tcBorders>
              <w:top w:val="dashed" w:sz="4" w:space="0" w:color="auto"/>
              <w:bottom w:val="single" w:sz="4" w:space="0" w:color="auto"/>
            </w:tcBorders>
            <w:vAlign w:val="center"/>
          </w:tcPr>
          <w:p w:rsidR="00331BFC" w:rsidRDefault="00822E9E" w:rsidP="007501E3">
            <w:pPr>
              <w:pStyle w:val="ListParagraph"/>
              <w:spacing w:before="60" w:after="60"/>
              <w:ind w:left="0" w:right="-14"/>
              <w:rPr>
                <w:rFonts w:ascii="Arial" w:hAnsi="Arial" w:cs="Arial"/>
                <w:lang w:val="en-AU"/>
              </w:rPr>
            </w:pPr>
            <w:r>
              <w:rPr>
                <w:rFonts w:ascii="Arial" w:hAnsi="Arial" w:cs="Arial"/>
                <w:lang w:val="en-AU"/>
              </w:rPr>
              <w:t xml:space="preserve">If the answer to 1.6 is </w:t>
            </w:r>
            <w:r w:rsidR="00833C1C">
              <w:rPr>
                <w:rFonts w:ascii="Arial" w:hAnsi="Arial" w:cs="Arial"/>
                <w:lang w:val="en-AU"/>
              </w:rPr>
              <w:t>‘</w:t>
            </w:r>
            <w:r>
              <w:rPr>
                <w:rFonts w:ascii="Arial" w:hAnsi="Arial" w:cs="Arial"/>
                <w:lang w:val="en-AU"/>
              </w:rPr>
              <w:t>yes</w:t>
            </w:r>
            <w:r w:rsidR="00833C1C">
              <w:rPr>
                <w:rFonts w:ascii="Arial" w:hAnsi="Arial" w:cs="Arial"/>
                <w:lang w:val="en-AU"/>
              </w:rPr>
              <w:t>’</w:t>
            </w:r>
            <w:r>
              <w:rPr>
                <w:rFonts w:ascii="Arial" w:hAnsi="Arial" w:cs="Arial"/>
                <w:lang w:val="en-AU"/>
              </w:rPr>
              <w:t>:</w:t>
            </w:r>
          </w:p>
          <w:p w:rsidR="00822E9E" w:rsidRDefault="00822E9E" w:rsidP="007501E3">
            <w:pPr>
              <w:pStyle w:val="ListParagraph"/>
              <w:spacing w:before="60" w:after="60"/>
              <w:ind w:left="0" w:right="-14"/>
              <w:rPr>
                <w:rFonts w:ascii="Arial" w:hAnsi="Arial" w:cs="Arial"/>
                <w:lang w:val="en-AU"/>
              </w:rPr>
            </w:pPr>
            <w:r>
              <w:rPr>
                <w:rFonts w:ascii="Arial" w:hAnsi="Arial" w:cs="Arial"/>
                <w:lang w:val="en-AU"/>
              </w:rPr>
              <w:t>Should the symbol F11.2 be black (to match the area limit and legend)?</w:t>
            </w:r>
          </w:p>
        </w:tc>
        <w:tc>
          <w:tcPr>
            <w:tcW w:w="874" w:type="dxa"/>
            <w:tcBorders>
              <w:top w:val="dashed" w:sz="4" w:space="0" w:color="auto"/>
              <w:bottom w:val="single" w:sz="4" w:space="0" w:color="auto"/>
            </w:tcBorders>
            <w:vAlign w:val="center"/>
          </w:tcPr>
          <w:p w:rsidR="00331BFC" w:rsidRPr="00E12175" w:rsidRDefault="00331BFC" w:rsidP="007501E3">
            <w:pPr>
              <w:widowControl/>
              <w:spacing w:before="60" w:after="60"/>
              <w:ind w:right="-11"/>
              <w:jc w:val="center"/>
              <w:rPr>
                <w:rFonts w:ascii="Arial" w:hAnsi="Arial" w:cs="Arial"/>
                <w:szCs w:val="22"/>
                <w:lang w:val="en-AU"/>
              </w:rPr>
            </w:pPr>
          </w:p>
        </w:tc>
        <w:tc>
          <w:tcPr>
            <w:tcW w:w="799" w:type="dxa"/>
            <w:tcBorders>
              <w:top w:val="dashed" w:sz="4" w:space="0" w:color="auto"/>
              <w:bottom w:val="single" w:sz="4" w:space="0" w:color="auto"/>
              <w:right w:val="double" w:sz="4" w:space="0" w:color="auto"/>
            </w:tcBorders>
            <w:vAlign w:val="center"/>
          </w:tcPr>
          <w:p w:rsidR="00331BFC" w:rsidRPr="00E12175" w:rsidRDefault="00331BFC" w:rsidP="007501E3">
            <w:pPr>
              <w:widowControl/>
              <w:spacing w:before="60" w:after="60"/>
              <w:ind w:right="-11"/>
              <w:jc w:val="center"/>
              <w:rPr>
                <w:rFonts w:ascii="Arial" w:hAnsi="Arial" w:cs="Arial"/>
                <w:szCs w:val="22"/>
                <w:lang w:val="en-AU"/>
              </w:rPr>
            </w:pPr>
          </w:p>
        </w:tc>
      </w:tr>
      <w:tr w:rsidR="007A53C4" w:rsidRPr="00E12175" w:rsidTr="00833C1C">
        <w:trPr>
          <w:cantSplit/>
          <w:trHeight w:val="346"/>
        </w:trPr>
        <w:tc>
          <w:tcPr>
            <w:tcW w:w="891" w:type="dxa"/>
            <w:tcBorders>
              <w:top w:val="single" w:sz="4" w:space="0" w:color="000000"/>
              <w:left w:val="double" w:sz="4" w:space="0" w:color="auto"/>
              <w:bottom w:val="dashed" w:sz="4" w:space="0" w:color="auto"/>
            </w:tcBorders>
            <w:vAlign w:val="center"/>
          </w:tcPr>
          <w:p w:rsidR="007A53C4" w:rsidRDefault="0071273B" w:rsidP="007501E3">
            <w:pPr>
              <w:pStyle w:val="ListParagraph"/>
              <w:spacing w:before="60" w:after="60"/>
              <w:ind w:left="0" w:right="-14"/>
              <w:jc w:val="center"/>
              <w:rPr>
                <w:rFonts w:ascii="Arial" w:hAnsi="Arial" w:cs="Arial"/>
                <w:lang w:val="en-AU"/>
              </w:rPr>
            </w:pPr>
            <w:r>
              <w:rPr>
                <w:rFonts w:ascii="Arial" w:hAnsi="Arial" w:cs="Arial"/>
                <w:lang w:val="en-AU"/>
              </w:rPr>
              <w:t>2</w:t>
            </w:r>
            <w:r w:rsidR="00D54F0F">
              <w:rPr>
                <w:rFonts w:ascii="Arial" w:hAnsi="Arial" w:cs="Arial"/>
                <w:lang w:val="en-AU"/>
              </w:rPr>
              <w:t>.1</w:t>
            </w:r>
          </w:p>
        </w:tc>
        <w:tc>
          <w:tcPr>
            <w:tcW w:w="7540" w:type="dxa"/>
            <w:tcBorders>
              <w:top w:val="single" w:sz="4" w:space="0" w:color="auto"/>
              <w:bottom w:val="dashed" w:sz="4" w:space="0" w:color="auto"/>
            </w:tcBorders>
            <w:vAlign w:val="center"/>
          </w:tcPr>
          <w:p w:rsidR="007A53C4" w:rsidRPr="007A53C4" w:rsidRDefault="007A53C4" w:rsidP="007501E3">
            <w:pPr>
              <w:pStyle w:val="ListParagraph"/>
              <w:spacing w:before="60" w:after="60"/>
              <w:ind w:left="0" w:right="-14"/>
              <w:rPr>
                <w:rFonts w:ascii="Arial" w:hAnsi="Arial" w:cs="Arial"/>
                <w:b/>
                <w:lang w:val="en-AU"/>
              </w:rPr>
            </w:pPr>
            <w:r w:rsidRPr="007A53C4">
              <w:rPr>
                <w:rFonts w:ascii="Arial" w:hAnsi="Arial" w:cs="Arial"/>
                <w:b/>
                <w:lang w:val="en-AU"/>
              </w:rPr>
              <w:t xml:space="preserve">Action </w:t>
            </w:r>
            <w:r w:rsidR="00D54F0F">
              <w:rPr>
                <w:rFonts w:ascii="Arial" w:hAnsi="Arial" w:cs="Arial"/>
                <w:b/>
                <w:lang w:val="en-AU"/>
              </w:rPr>
              <w:t>22</w:t>
            </w:r>
            <w:r w:rsidRPr="007A53C4">
              <w:rPr>
                <w:rFonts w:ascii="Arial" w:hAnsi="Arial" w:cs="Arial"/>
                <w:b/>
                <w:lang w:val="en-AU"/>
              </w:rPr>
              <w:t>:</w:t>
            </w:r>
          </w:p>
          <w:p w:rsidR="007A53C4" w:rsidRDefault="007A53C4" w:rsidP="007501E3">
            <w:pPr>
              <w:pStyle w:val="ListParagraph"/>
              <w:spacing w:before="60" w:after="60"/>
              <w:ind w:left="0" w:right="-14"/>
              <w:rPr>
                <w:rFonts w:ascii="Arial" w:hAnsi="Arial" w:cs="Arial"/>
                <w:lang w:val="en-AU"/>
              </w:rPr>
            </w:pPr>
            <w:r>
              <w:rPr>
                <w:rFonts w:ascii="Arial" w:hAnsi="Arial" w:cs="Arial"/>
                <w:lang w:val="en-AU"/>
              </w:rPr>
              <w:t xml:space="preserve">Do you agree </w:t>
            </w:r>
            <w:r w:rsidR="00D54F0F">
              <w:rPr>
                <w:rFonts w:ascii="Arial" w:hAnsi="Arial" w:cs="Arial"/>
                <w:lang w:val="en-AU"/>
              </w:rPr>
              <w:t>with the following revised text at B-310.2</w:t>
            </w:r>
            <w:r>
              <w:rPr>
                <w:rFonts w:ascii="Arial" w:hAnsi="Arial" w:cs="Arial"/>
                <w:lang w:val="en-AU"/>
              </w:rPr>
              <w:t>?</w:t>
            </w:r>
          </w:p>
          <w:p w:rsidR="00D54F0F" w:rsidRPr="00D54F0F" w:rsidRDefault="00D54F0F" w:rsidP="007501E3">
            <w:pPr>
              <w:pStyle w:val="ListParagraph"/>
              <w:spacing w:before="60" w:after="60"/>
              <w:ind w:left="0" w:right="-14"/>
              <w:rPr>
                <w:rFonts w:ascii="Times New Roman" w:hAnsi="Times New Roman"/>
                <w:sz w:val="21"/>
                <w:szCs w:val="21"/>
                <w:lang w:val="en-AU"/>
              </w:rPr>
            </w:pPr>
            <w:r w:rsidRPr="00D54F0F">
              <w:rPr>
                <w:rFonts w:ascii="Times New Roman" w:hAnsi="Times New Roman"/>
                <w:b/>
                <w:bCs/>
                <w:sz w:val="21"/>
                <w:szCs w:val="21"/>
              </w:rPr>
              <w:t xml:space="preserve">The coastline must be generalized </w:t>
            </w:r>
            <w:r w:rsidRPr="00D54F0F">
              <w:rPr>
                <w:rFonts w:ascii="Times New Roman" w:hAnsi="Times New Roman"/>
                <w:sz w:val="21"/>
                <w:szCs w:val="21"/>
              </w:rPr>
              <w:t xml:space="preserve">as necessary according to chart scale, but its essential characteristics must be preserved. An islet too small to be shown true to scale </w:t>
            </w:r>
            <w:r>
              <w:rPr>
                <w:rFonts w:ascii="Times New Roman" w:hAnsi="Times New Roman"/>
                <w:color w:val="FF0000"/>
                <w:sz w:val="21"/>
                <w:szCs w:val="21"/>
              </w:rPr>
              <w:t>should be shown as</w:t>
            </w:r>
            <w:r w:rsidR="00A223AD">
              <w:rPr>
                <w:rFonts w:ascii="Times New Roman" w:hAnsi="Times New Roman"/>
                <w:color w:val="FF0000"/>
                <w:sz w:val="21"/>
                <w:szCs w:val="21"/>
              </w:rPr>
              <w:t xml:space="preserve"> a</w:t>
            </w:r>
            <w:r w:rsidRPr="00D54F0F">
              <w:rPr>
                <w:rFonts w:ascii="Times New Roman" w:hAnsi="Times New Roman"/>
                <w:color w:val="FF0000"/>
                <w:sz w:val="21"/>
                <w:szCs w:val="21"/>
              </w:rPr>
              <w:t xml:space="preserve"> small circle of coastline thickness</w:t>
            </w:r>
            <w:r w:rsidR="00E81EBD">
              <w:rPr>
                <w:rFonts w:ascii="Times New Roman" w:hAnsi="Times New Roman"/>
                <w:color w:val="FF0000"/>
                <w:sz w:val="21"/>
                <w:szCs w:val="21"/>
              </w:rPr>
              <w:t xml:space="preserve"> filled with land tint</w:t>
            </w:r>
            <w:r w:rsidRPr="00D54F0F">
              <w:rPr>
                <w:rFonts w:ascii="Times New Roman" w:hAnsi="Times New Roman"/>
                <w:color w:val="FF0000"/>
                <w:sz w:val="21"/>
                <w:szCs w:val="21"/>
              </w:rPr>
              <w:t xml:space="preserve"> or may be shown as a black dot</w:t>
            </w:r>
            <w:r w:rsidR="004F4F1B">
              <w:rPr>
                <w:rFonts w:ascii="Times New Roman" w:hAnsi="Times New Roman"/>
                <w:color w:val="FF0000"/>
                <w:sz w:val="21"/>
                <w:szCs w:val="21"/>
              </w:rPr>
              <w:t>,</w:t>
            </w:r>
            <w:r w:rsidRPr="00D54F0F">
              <w:rPr>
                <w:rFonts w:ascii="Times New Roman" w:hAnsi="Times New Roman"/>
                <w:color w:val="FF0000"/>
                <w:sz w:val="21"/>
                <w:szCs w:val="21"/>
              </w:rPr>
              <w:t xml:space="preserve"> </w:t>
            </w:r>
            <w:r w:rsidR="004F4F1B" w:rsidRPr="00D54F0F">
              <w:rPr>
                <w:rFonts w:ascii="Times New Roman" w:hAnsi="Times New Roman"/>
                <w:color w:val="FF0000"/>
                <w:sz w:val="21"/>
                <w:szCs w:val="21"/>
              </w:rPr>
              <w:t>if within a danger line</w:t>
            </w:r>
            <w:r w:rsidR="004F4F1B">
              <w:rPr>
                <w:rFonts w:ascii="Times New Roman" w:hAnsi="Times New Roman"/>
                <w:color w:val="FF0000"/>
                <w:sz w:val="21"/>
                <w:szCs w:val="21"/>
              </w:rPr>
              <w:t>,</w:t>
            </w:r>
            <w:r w:rsidR="004F4F1B" w:rsidRPr="00D54F0F">
              <w:rPr>
                <w:rFonts w:ascii="Times New Roman" w:hAnsi="Times New Roman"/>
                <w:color w:val="FF0000"/>
                <w:sz w:val="21"/>
                <w:szCs w:val="21"/>
              </w:rPr>
              <w:t xml:space="preserve"> </w:t>
            </w:r>
            <w:r w:rsidRPr="00D54F0F">
              <w:rPr>
                <w:rFonts w:ascii="Times New Roman" w:hAnsi="Times New Roman"/>
                <w:color w:val="FF0000"/>
                <w:sz w:val="21"/>
                <w:szCs w:val="21"/>
              </w:rPr>
              <w:t xml:space="preserve">with </w:t>
            </w:r>
            <w:r w:rsidR="00BE16FD">
              <w:rPr>
                <w:rFonts w:ascii="Times New Roman" w:hAnsi="Times New Roman"/>
                <w:color w:val="FF0000"/>
                <w:sz w:val="21"/>
                <w:szCs w:val="21"/>
              </w:rPr>
              <w:t xml:space="preserve">no </w:t>
            </w:r>
            <w:r w:rsidRPr="00D54F0F">
              <w:rPr>
                <w:rFonts w:ascii="Times New Roman" w:hAnsi="Times New Roman"/>
                <w:color w:val="FF0000"/>
                <w:sz w:val="21"/>
                <w:szCs w:val="21"/>
              </w:rPr>
              <w:t>dimension less than 0.5mm.</w:t>
            </w:r>
          </w:p>
        </w:tc>
        <w:tc>
          <w:tcPr>
            <w:tcW w:w="874" w:type="dxa"/>
            <w:tcBorders>
              <w:top w:val="single" w:sz="4" w:space="0" w:color="auto"/>
              <w:bottom w:val="dashed" w:sz="4" w:space="0" w:color="auto"/>
            </w:tcBorders>
            <w:vAlign w:val="center"/>
          </w:tcPr>
          <w:p w:rsidR="007A53C4" w:rsidRPr="00E12175" w:rsidRDefault="007A53C4" w:rsidP="007501E3">
            <w:pPr>
              <w:widowControl/>
              <w:spacing w:before="60" w:after="60"/>
              <w:ind w:right="-11"/>
              <w:jc w:val="center"/>
              <w:rPr>
                <w:rFonts w:ascii="Arial" w:hAnsi="Arial" w:cs="Arial"/>
                <w:szCs w:val="22"/>
                <w:lang w:val="en-AU"/>
              </w:rPr>
            </w:pPr>
          </w:p>
        </w:tc>
        <w:tc>
          <w:tcPr>
            <w:tcW w:w="799" w:type="dxa"/>
            <w:tcBorders>
              <w:top w:val="single" w:sz="4" w:space="0" w:color="auto"/>
              <w:bottom w:val="dashed" w:sz="4" w:space="0" w:color="auto"/>
              <w:right w:val="double" w:sz="4" w:space="0" w:color="auto"/>
            </w:tcBorders>
            <w:vAlign w:val="center"/>
          </w:tcPr>
          <w:p w:rsidR="007A53C4" w:rsidRPr="00E12175" w:rsidRDefault="007A53C4" w:rsidP="007501E3">
            <w:pPr>
              <w:widowControl/>
              <w:spacing w:before="60" w:after="60"/>
              <w:ind w:right="-11"/>
              <w:jc w:val="center"/>
              <w:rPr>
                <w:rFonts w:ascii="Arial" w:hAnsi="Arial" w:cs="Arial"/>
                <w:szCs w:val="22"/>
                <w:lang w:val="en-AU"/>
              </w:rPr>
            </w:pPr>
          </w:p>
        </w:tc>
      </w:tr>
      <w:tr w:rsidR="00D54F0F" w:rsidRPr="00E12175" w:rsidTr="00093486">
        <w:trPr>
          <w:trHeight w:val="346"/>
        </w:trPr>
        <w:tc>
          <w:tcPr>
            <w:tcW w:w="891" w:type="dxa"/>
            <w:tcBorders>
              <w:top w:val="dashed" w:sz="4" w:space="0" w:color="auto"/>
              <w:left w:val="double" w:sz="4" w:space="0" w:color="auto"/>
              <w:bottom w:val="single" w:sz="4" w:space="0" w:color="000000"/>
            </w:tcBorders>
            <w:vAlign w:val="center"/>
          </w:tcPr>
          <w:p w:rsidR="00D54F0F" w:rsidRDefault="00D54F0F" w:rsidP="007501E3">
            <w:pPr>
              <w:pStyle w:val="ListParagraph"/>
              <w:spacing w:before="60" w:after="60"/>
              <w:ind w:left="0" w:right="-14"/>
              <w:jc w:val="center"/>
              <w:rPr>
                <w:rFonts w:ascii="Arial" w:hAnsi="Arial" w:cs="Arial"/>
                <w:lang w:val="en-AU"/>
              </w:rPr>
            </w:pPr>
            <w:r>
              <w:rPr>
                <w:rFonts w:ascii="Arial" w:hAnsi="Arial" w:cs="Arial"/>
                <w:lang w:val="en-AU"/>
              </w:rPr>
              <w:t>2.2</w:t>
            </w:r>
          </w:p>
        </w:tc>
        <w:tc>
          <w:tcPr>
            <w:tcW w:w="7540" w:type="dxa"/>
            <w:tcBorders>
              <w:top w:val="dashed" w:sz="4" w:space="0" w:color="auto"/>
              <w:bottom w:val="single" w:sz="4" w:space="0" w:color="auto"/>
            </w:tcBorders>
            <w:vAlign w:val="center"/>
          </w:tcPr>
          <w:p w:rsidR="00D54F0F" w:rsidRDefault="00D54F0F" w:rsidP="00D54F0F">
            <w:pPr>
              <w:pStyle w:val="ListParagraph"/>
              <w:spacing w:before="60" w:after="60"/>
              <w:ind w:left="0" w:right="-14"/>
              <w:rPr>
                <w:rFonts w:ascii="Arial" w:hAnsi="Arial" w:cs="Arial"/>
                <w:lang w:val="en-AU"/>
              </w:rPr>
            </w:pPr>
            <w:r>
              <w:rPr>
                <w:rFonts w:ascii="Arial" w:hAnsi="Arial" w:cs="Arial"/>
                <w:lang w:val="en-AU"/>
              </w:rPr>
              <w:t>Do you agree with the following revised text at B-421.1?</w:t>
            </w:r>
          </w:p>
          <w:p w:rsidR="00D54F0F" w:rsidRPr="00A223AD" w:rsidRDefault="00D54F0F" w:rsidP="00A223AD">
            <w:pPr>
              <w:pStyle w:val="ListParagraph"/>
              <w:spacing w:before="60" w:after="60"/>
              <w:ind w:left="0" w:right="-14"/>
              <w:rPr>
                <w:rFonts w:ascii="Times New Roman" w:hAnsi="Times New Roman"/>
                <w:b/>
                <w:lang w:val="en-AU"/>
              </w:rPr>
            </w:pPr>
            <w:r w:rsidRPr="00A223AD">
              <w:rPr>
                <w:rFonts w:ascii="Times New Roman" w:hAnsi="Times New Roman"/>
                <w:b/>
                <w:bCs/>
                <w:sz w:val="21"/>
                <w:szCs w:val="21"/>
              </w:rPr>
              <w:t xml:space="preserve">Rocks (or large boulders) which do not cover </w:t>
            </w:r>
            <w:r w:rsidRPr="00A223AD">
              <w:rPr>
                <w:rFonts w:ascii="Times New Roman" w:hAnsi="Times New Roman"/>
                <w:sz w:val="21"/>
                <w:szCs w:val="21"/>
              </w:rPr>
              <w:t xml:space="preserve">must be shown as </w:t>
            </w:r>
            <w:r w:rsidRPr="00A223AD">
              <w:rPr>
                <w:rFonts w:ascii="Times New Roman" w:hAnsi="Times New Roman"/>
                <w:b/>
                <w:bCs/>
                <w:sz w:val="21"/>
                <w:szCs w:val="21"/>
              </w:rPr>
              <w:t xml:space="preserve">islets </w:t>
            </w:r>
            <w:r w:rsidRPr="00A223AD">
              <w:rPr>
                <w:rFonts w:ascii="Times New Roman" w:hAnsi="Times New Roman"/>
                <w:strike/>
                <w:color w:val="FF0000"/>
                <w:sz w:val="21"/>
                <w:szCs w:val="21"/>
              </w:rPr>
              <w:t>(that is: using the coastline symbol and, where the size permits, land tint)</w:t>
            </w:r>
            <w:r w:rsidRPr="00A223AD">
              <w:rPr>
                <w:rFonts w:ascii="Times New Roman" w:hAnsi="Times New Roman"/>
                <w:sz w:val="21"/>
                <w:szCs w:val="21"/>
              </w:rPr>
              <w:t xml:space="preserve">. Where the height is shown, it must be in metres, or metres and decimetres for heights of less than 5m, above the height datum for the chart as stated in the explanatory notes. The same style of numeral as used for land spot heights must be used (see B-352.2). If there is not sufficient space to insert the numeral within the rock it must be inserted adjacent to it, in brackets (see also B-302.3). </w:t>
            </w:r>
            <w:r w:rsidR="00A223AD" w:rsidRPr="00A223AD">
              <w:rPr>
                <w:rFonts w:ascii="Times New Roman" w:hAnsi="Times New Roman"/>
                <w:color w:val="FF0000"/>
                <w:sz w:val="21"/>
                <w:szCs w:val="21"/>
              </w:rPr>
              <w:t>An i</w:t>
            </w:r>
            <w:r w:rsidR="00A223AD" w:rsidRPr="00A223AD">
              <w:rPr>
                <w:rFonts w:ascii="Times New Roman" w:hAnsi="Times New Roman"/>
                <w:sz w:val="21"/>
                <w:szCs w:val="21"/>
              </w:rPr>
              <w:t>slet</w:t>
            </w:r>
            <w:r w:rsidRPr="00A223AD">
              <w:rPr>
                <w:rFonts w:ascii="Times New Roman" w:hAnsi="Times New Roman"/>
                <w:sz w:val="21"/>
                <w:szCs w:val="21"/>
              </w:rPr>
              <w:t xml:space="preserve"> too small to be shown </w:t>
            </w:r>
            <w:r w:rsidR="00A223AD" w:rsidRPr="00A223AD">
              <w:rPr>
                <w:rFonts w:ascii="Times New Roman" w:hAnsi="Times New Roman"/>
                <w:color w:val="FF0000"/>
                <w:sz w:val="21"/>
                <w:szCs w:val="21"/>
              </w:rPr>
              <w:t>true to scale</w:t>
            </w:r>
            <w:r w:rsidRPr="00A223AD">
              <w:rPr>
                <w:rFonts w:ascii="Times New Roman" w:hAnsi="Times New Roman"/>
                <w:color w:val="FF0000"/>
                <w:sz w:val="21"/>
                <w:szCs w:val="21"/>
              </w:rPr>
              <w:t xml:space="preserve"> should be shown as </w:t>
            </w:r>
            <w:r w:rsidR="00A223AD" w:rsidRPr="00A223AD">
              <w:rPr>
                <w:rFonts w:ascii="Times New Roman" w:hAnsi="Times New Roman"/>
                <w:color w:val="FF0000"/>
                <w:sz w:val="21"/>
                <w:szCs w:val="21"/>
              </w:rPr>
              <w:t xml:space="preserve">a </w:t>
            </w:r>
            <w:r w:rsidRPr="00A223AD">
              <w:rPr>
                <w:rFonts w:ascii="Times New Roman" w:hAnsi="Times New Roman"/>
                <w:color w:val="FF0000"/>
                <w:sz w:val="21"/>
                <w:szCs w:val="21"/>
              </w:rPr>
              <w:t>small circle of coastline thickness</w:t>
            </w:r>
            <w:r w:rsidR="00E81EBD">
              <w:rPr>
                <w:rFonts w:ascii="Times New Roman" w:hAnsi="Times New Roman"/>
                <w:color w:val="FF0000"/>
                <w:sz w:val="21"/>
                <w:szCs w:val="21"/>
              </w:rPr>
              <w:t xml:space="preserve"> filled with land tint</w:t>
            </w:r>
            <w:r w:rsidRPr="00A223AD">
              <w:rPr>
                <w:rFonts w:ascii="Times New Roman" w:hAnsi="Times New Roman"/>
                <w:color w:val="FF0000"/>
                <w:sz w:val="21"/>
                <w:szCs w:val="21"/>
              </w:rPr>
              <w:t xml:space="preserve"> or may be </w:t>
            </w:r>
            <w:r w:rsidR="004F4F1B" w:rsidRPr="00D54F0F">
              <w:rPr>
                <w:rFonts w:ascii="Times New Roman" w:hAnsi="Times New Roman"/>
                <w:color w:val="FF0000"/>
                <w:sz w:val="21"/>
                <w:szCs w:val="21"/>
              </w:rPr>
              <w:t>shown as a black dot</w:t>
            </w:r>
            <w:r w:rsidR="004F4F1B">
              <w:rPr>
                <w:rFonts w:ascii="Times New Roman" w:hAnsi="Times New Roman"/>
                <w:color w:val="FF0000"/>
                <w:sz w:val="21"/>
                <w:szCs w:val="21"/>
              </w:rPr>
              <w:t>,</w:t>
            </w:r>
            <w:r w:rsidR="004F4F1B" w:rsidRPr="00D54F0F">
              <w:rPr>
                <w:rFonts w:ascii="Times New Roman" w:hAnsi="Times New Roman"/>
                <w:color w:val="FF0000"/>
                <w:sz w:val="21"/>
                <w:szCs w:val="21"/>
              </w:rPr>
              <w:t xml:space="preserve"> if within a danger line</w:t>
            </w:r>
            <w:r w:rsidR="004F4F1B">
              <w:rPr>
                <w:rFonts w:ascii="Times New Roman" w:hAnsi="Times New Roman"/>
                <w:color w:val="FF0000"/>
                <w:sz w:val="21"/>
                <w:szCs w:val="21"/>
              </w:rPr>
              <w:t>,</w:t>
            </w:r>
            <w:r w:rsidR="004F4F1B" w:rsidRPr="00D54F0F">
              <w:rPr>
                <w:rFonts w:ascii="Times New Roman" w:hAnsi="Times New Roman"/>
                <w:color w:val="FF0000"/>
                <w:sz w:val="21"/>
                <w:szCs w:val="21"/>
              </w:rPr>
              <w:t xml:space="preserve"> with </w:t>
            </w:r>
            <w:r w:rsidR="00BE16FD">
              <w:rPr>
                <w:rFonts w:ascii="Times New Roman" w:hAnsi="Times New Roman"/>
                <w:color w:val="FF0000"/>
                <w:sz w:val="21"/>
                <w:szCs w:val="21"/>
              </w:rPr>
              <w:t xml:space="preserve">no </w:t>
            </w:r>
            <w:r w:rsidR="004F4F1B" w:rsidRPr="00D54F0F">
              <w:rPr>
                <w:rFonts w:ascii="Times New Roman" w:hAnsi="Times New Roman"/>
                <w:color w:val="FF0000"/>
                <w:sz w:val="21"/>
                <w:szCs w:val="21"/>
              </w:rPr>
              <w:t>dimension less than 0.5mm</w:t>
            </w:r>
            <w:r w:rsidRPr="00A223AD">
              <w:rPr>
                <w:rFonts w:ascii="Times New Roman" w:hAnsi="Times New Roman"/>
                <w:color w:val="FF0000"/>
                <w:sz w:val="21"/>
                <w:szCs w:val="21"/>
              </w:rPr>
              <w:t>.</w:t>
            </w:r>
            <w:r w:rsidR="00A223AD" w:rsidRPr="00A223AD">
              <w:rPr>
                <w:rFonts w:ascii="Times New Roman" w:hAnsi="Times New Roman"/>
                <w:color w:val="FF0000"/>
                <w:sz w:val="21"/>
                <w:szCs w:val="21"/>
              </w:rPr>
              <w:t xml:space="preserve"> </w:t>
            </w:r>
            <w:r w:rsidRPr="00A223AD">
              <w:rPr>
                <w:rFonts w:ascii="Times New Roman" w:hAnsi="Times New Roman"/>
                <w:sz w:val="21"/>
                <w:szCs w:val="21"/>
              </w:rPr>
              <w:t>Islets may be landmarks; for the charting of landmarks and conspicuous objects, see B-340.</w:t>
            </w:r>
          </w:p>
        </w:tc>
        <w:tc>
          <w:tcPr>
            <w:tcW w:w="874" w:type="dxa"/>
            <w:tcBorders>
              <w:top w:val="dashed" w:sz="4" w:space="0" w:color="auto"/>
              <w:bottom w:val="single" w:sz="4" w:space="0" w:color="auto"/>
            </w:tcBorders>
            <w:vAlign w:val="center"/>
          </w:tcPr>
          <w:p w:rsidR="00D54F0F" w:rsidRPr="00E12175" w:rsidRDefault="00D54F0F" w:rsidP="007501E3">
            <w:pPr>
              <w:widowControl/>
              <w:spacing w:before="60" w:after="60"/>
              <w:ind w:right="-11"/>
              <w:jc w:val="center"/>
              <w:rPr>
                <w:rFonts w:ascii="Arial" w:hAnsi="Arial" w:cs="Arial"/>
                <w:szCs w:val="22"/>
                <w:lang w:val="en-AU"/>
              </w:rPr>
            </w:pPr>
          </w:p>
        </w:tc>
        <w:tc>
          <w:tcPr>
            <w:tcW w:w="799" w:type="dxa"/>
            <w:tcBorders>
              <w:top w:val="dashed" w:sz="4" w:space="0" w:color="auto"/>
              <w:bottom w:val="single" w:sz="4" w:space="0" w:color="auto"/>
              <w:right w:val="double" w:sz="4" w:space="0" w:color="auto"/>
            </w:tcBorders>
            <w:vAlign w:val="center"/>
          </w:tcPr>
          <w:p w:rsidR="00D54F0F" w:rsidRPr="00E12175" w:rsidRDefault="00D54F0F" w:rsidP="007501E3">
            <w:pPr>
              <w:widowControl/>
              <w:spacing w:before="60" w:after="60"/>
              <w:ind w:right="-11"/>
              <w:jc w:val="center"/>
              <w:rPr>
                <w:rFonts w:ascii="Arial" w:hAnsi="Arial" w:cs="Arial"/>
                <w:szCs w:val="22"/>
                <w:lang w:val="en-AU"/>
              </w:rPr>
            </w:pPr>
          </w:p>
        </w:tc>
      </w:tr>
      <w:tr w:rsidR="007A53C4" w:rsidRPr="00E12175" w:rsidTr="00093486">
        <w:trPr>
          <w:trHeight w:val="346"/>
        </w:trPr>
        <w:tc>
          <w:tcPr>
            <w:tcW w:w="891" w:type="dxa"/>
            <w:tcBorders>
              <w:top w:val="single" w:sz="4" w:space="0" w:color="000000"/>
              <w:left w:val="double" w:sz="4" w:space="0" w:color="auto"/>
              <w:bottom w:val="dashed" w:sz="4" w:space="0" w:color="auto"/>
            </w:tcBorders>
            <w:vAlign w:val="center"/>
          </w:tcPr>
          <w:p w:rsidR="007A53C4" w:rsidRDefault="0071273B" w:rsidP="007501E3">
            <w:pPr>
              <w:pStyle w:val="ListParagraph"/>
              <w:spacing w:before="60" w:after="60"/>
              <w:ind w:left="0" w:right="-14"/>
              <w:jc w:val="center"/>
              <w:rPr>
                <w:rFonts w:ascii="Arial" w:hAnsi="Arial" w:cs="Arial"/>
                <w:lang w:val="en-AU"/>
              </w:rPr>
            </w:pPr>
            <w:r>
              <w:rPr>
                <w:rFonts w:ascii="Arial" w:hAnsi="Arial" w:cs="Arial"/>
                <w:lang w:val="en-AU"/>
              </w:rPr>
              <w:t>3</w:t>
            </w:r>
            <w:r w:rsidR="00CF4838">
              <w:rPr>
                <w:rFonts w:ascii="Arial" w:hAnsi="Arial" w:cs="Arial"/>
                <w:lang w:val="en-AU"/>
              </w:rPr>
              <w:t>.1</w:t>
            </w:r>
          </w:p>
        </w:tc>
        <w:tc>
          <w:tcPr>
            <w:tcW w:w="7540" w:type="dxa"/>
            <w:tcBorders>
              <w:top w:val="single" w:sz="4" w:space="0" w:color="auto"/>
              <w:bottom w:val="dashed" w:sz="4" w:space="0" w:color="auto"/>
            </w:tcBorders>
            <w:vAlign w:val="center"/>
          </w:tcPr>
          <w:p w:rsidR="007A53C4" w:rsidRPr="005A7853" w:rsidRDefault="005A7853" w:rsidP="007501E3">
            <w:pPr>
              <w:pStyle w:val="ListParagraph"/>
              <w:spacing w:before="60" w:after="60"/>
              <w:ind w:left="0" w:right="-14"/>
              <w:rPr>
                <w:rFonts w:ascii="Arial" w:hAnsi="Arial" w:cs="Arial"/>
                <w:b/>
                <w:lang w:val="en-AU"/>
              </w:rPr>
            </w:pPr>
            <w:r w:rsidRPr="005A7853">
              <w:rPr>
                <w:rFonts w:ascii="Arial" w:hAnsi="Arial" w:cs="Arial"/>
                <w:b/>
                <w:lang w:val="en-AU"/>
              </w:rPr>
              <w:t>Action 2</w:t>
            </w:r>
            <w:r w:rsidR="00CF4838">
              <w:rPr>
                <w:rFonts w:ascii="Arial" w:hAnsi="Arial" w:cs="Arial"/>
                <w:b/>
                <w:lang w:val="en-AU"/>
              </w:rPr>
              <w:t>7</w:t>
            </w:r>
            <w:r w:rsidRPr="005A7853">
              <w:rPr>
                <w:rFonts w:ascii="Arial" w:hAnsi="Arial" w:cs="Arial"/>
                <w:b/>
                <w:lang w:val="en-AU"/>
              </w:rPr>
              <w:t>:</w:t>
            </w:r>
          </w:p>
          <w:p w:rsidR="005A7853" w:rsidRPr="007A53C4" w:rsidRDefault="005A7853" w:rsidP="007501E3">
            <w:pPr>
              <w:pStyle w:val="ListParagraph"/>
              <w:spacing w:before="60" w:after="60"/>
              <w:ind w:left="0" w:right="-14"/>
              <w:rPr>
                <w:rFonts w:ascii="Arial" w:hAnsi="Arial" w:cs="Arial"/>
                <w:lang w:val="en-AU"/>
              </w:rPr>
            </w:pPr>
            <w:r>
              <w:rPr>
                <w:rFonts w:ascii="Arial" w:hAnsi="Arial" w:cs="Arial"/>
                <w:lang w:val="en-AU"/>
              </w:rPr>
              <w:t xml:space="preserve">Do you agree with </w:t>
            </w:r>
            <w:r w:rsidR="00CF4838">
              <w:rPr>
                <w:rFonts w:ascii="Arial" w:hAnsi="Arial" w:cs="Arial"/>
                <w:lang w:val="en-AU"/>
              </w:rPr>
              <w:t>draft changes to S-4 detailed in NCWG3-09.1A</w:t>
            </w:r>
            <w:r>
              <w:rPr>
                <w:rFonts w:ascii="Arial" w:hAnsi="Arial" w:cs="Arial"/>
                <w:lang w:val="en-AU"/>
              </w:rPr>
              <w:t>?</w:t>
            </w:r>
          </w:p>
        </w:tc>
        <w:tc>
          <w:tcPr>
            <w:tcW w:w="874" w:type="dxa"/>
            <w:tcBorders>
              <w:top w:val="single" w:sz="4" w:space="0" w:color="auto"/>
              <w:bottom w:val="dashed" w:sz="4" w:space="0" w:color="auto"/>
            </w:tcBorders>
            <w:vAlign w:val="center"/>
          </w:tcPr>
          <w:p w:rsidR="007A53C4" w:rsidRPr="00E12175" w:rsidRDefault="007A53C4" w:rsidP="007501E3">
            <w:pPr>
              <w:widowControl/>
              <w:spacing w:before="60" w:after="60"/>
              <w:ind w:right="-11"/>
              <w:jc w:val="center"/>
              <w:rPr>
                <w:rFonts w:ascii="Arial" w:hAnsi="Arial" w:cs="Arial"/>
                <w:szCs w:val="22"/>
                <w:lang w:val="en-AU"/>
              </w:rPr>
            </w:pPr>
          </w:p>
        </w:tc>
        <w:tc>
          <w:tcPr>
            <w:tcW w:w="799" w:type="dxa"/>
            <w:tcBorders>
              <w:top w:val="single" w:sz="4" w:space="0" w:color="auto"/>
              <w:bottom w:val="dashed" w:sz="4" w:space="0" w:color="auto"/>
              <w:right w:val="double" w:sz="4" w:space="0" w:color="auto"/>
            </w:tcBorders>
            <w:vAlign w:val="center"/>
          </w:tcPr>
          <w:p w:rsidR="007A53C4" w:rsidRPr="00E12175" w:rsidRDefault="007A53C4" w:rsidP="007501E3">
            <w:pPr>
              <w:widowControl/>
              <w:spacing w:before="60" w:after="60"/>
              <w:ind w:right="-11"/>
              <w:jc w:val="center"/>
              <w:rPr>
                <w:rFonts w:ascii="Arial" w:hAnsi="Arial" w:cs="Arial"/>
                <w:szCs w:val="22"/>
                <w:lang w:val="en-AU"/>
              </w:rPr>
            </w:pPr>
          </w:p>
        </w:tc>
      </w:tr>
      <w:tr w:rsidR="00CF4838" w:rsidRPr="00E12175" w:rsidTr="00093486">
        <w:trPr>
          <w:trHeight w:val="346"/>
        </w:trPr>
        <w:tc>
          <w:tcPr>
            <w:tcW w:w="891" w:type="dxa"/>
            <w:tcBorders>
              <w:top w:val="dashed" w:sz="4" w:space="0" w:color="auto"/>
              <w:left w:val="double" w:sz="4" w:space="0" w:color="auto"/>
              <w:bottom w:val="single" w:sz="4" w:space="0" w:color="000000"/>
            </w:tcBorders>
            <w:vAlign w:val="center"/>
          </w:tcPr>
          <w:p w:rsidR="00CF4838" w:rsidRDefault="00CF4838" w:rsidP="007501E3">
            <w:pPr>
              <w:pStyle w:val="ListParagraph"/>
              <w:spacing w:before="60" w:after="60"/>
              <w:ind w:left="0" w:right="-14"/>
              <w:jc w:val="center"/>
              <w:rPr>
                <w:rFonts w:ascii="Arial" w:hAnsi="Arial" w:cs="Arial"/>
                <w:lang w:val="en-AU"/>
              </w:rPr>
            </w:pPr>
            <w:r>
              <w:rPr>
                <w:rFonts w:ascii="Arial" w:hAnsi="Arial" w:cs="Arial"/>
                <w:lang w:val="en-AU"/>
              </w:rPr>
              <w:t>3.2</w:t>
            </w:r>
          </w:p>
        </w:tc>
        <w:tc>
          <w:tcPr>
            <w:tcW w:w="7540" w:type="dxa"/>
            <w:tcBorders>
              <w:top w:val="dashed" w:sz="4" w:space="0" w:color="auto"/>
              <w:bottom w:val="single" w:sz="4" w:space="0" w:color="auto"/>
            </w:tcBorders>
            <w:vAlign w:val="center"/>
          </w:tcPr>
          <w:p w:rsidR="00CF4838" w:rsidRPr="00CF4838" w:rsidRDefault="00CF4838" w:rsidP="007501E3">
            <w:pPr>
              <w:pStyle w:val="ListParagraph"/>
              <w:spacing w:before="60" w:after="60"/>
              <w:ind w:left="0" w:right="-14"/>
              <w:rPr>
                <w:rFonts w:ascii="Arial" w:hAnsi="Arial" w:cs="Arial"/>
                <w:lang w:val="en-AU"/>
              </w:rPr>
            </w:pPr>
            <w:r w:rsidRPr="00CF4838">
              <w:rPr>
                <w:rFonts w:ascii="Arial" w:hAnsi="Arial" w:cs="Arial"/>
                <w:lang w:val="en-AU"/>
              </w:rPr>
              <w:t>Do you agree that no changes</w:t>
            </w:r>
            <w:r w:rsidR="004F4F1B">
              <w:rPr>
                <w:rFonts w:ascii="Arial" w:hAnsi="Arial" w:cs="Arial"/>
                <w:lang w:val="en-AU"/>
              </w:rPr>
              <w:t xml:space="preserve"> are necessary</w:t>
            </w:r>
            <w:r w:rsidRPr="00CF4838">
              <w:rPr>
                <w:rFonts w:ascii="Arial" w:hAnsi="Arial" w:cs="Arial"/>
                <w:lang w:val="en-AU"/>
              </w:rPr>
              <w:t xml:space="preserve"> to H20 consequent on the revision of IHO Resolution 3/1919?</w:t>
            </w:r>
          </w:p>
        </w:tc>
        <w:tc>
          <w:tcPr>
            <w:tcW w:w="874" w:type="dxa"/>
            <w:tcBorders>
              <w:top w:val="dashed" w:sz="4" w:space="0" w:color="auto"/>
              <w:bottom w:val="single" w:sz="4" w:space="0" w:color="auto"/>
            </w:tcBorders>
            <w:vAlign w:val="center"/>
          </w:tcPr>
          <w:p w:rsidR="00CF4838" w:rsidRPr="00E12175" w:rsidRDefault="00CF4838" w:rsidP="007501E3">
            <w:pPr>
              <w:widowControl/>
              <w:spacing w:before="60" w:after="60"/>
              <w:ind w:right="-11"/>
              <w:jc w:val="center"/>
              <w:rPr>
                <w:rFonts w:ascii="Arial" w:hAnsi="Arial" w:cs="Arial"/>
                <w:szCs w:val="22"/>
                <w:lang w:val="en-AU"/>
              </w:rPr>
            </w:pPr>
          </w:p>
        </w:tc>
        <w:tc>
          <w:tcPr>
            <w:tcW w:w="799" w:type="dxa"/>
            <w:tcBorders>
              <w:top w:val="dashed" w:sz="4" w:space="0" w:color="auto"/>
              <w:bottom w:val="single" w:sz="4" w:space="0" w:color="auto"/>
              <w:right w:val="double" w:sz="4" w:space="0" w:color="auto"/>
            </w:tcBorders>
            <w:vAlign w:val="center"/>
          </w:tcPr>
          <w:p w:rsidR="00CF4838" w:rsidRPr="00E12175" w:rsidRDefault="00CF4838" w:rsidP="007501E3">
            <w:pPr>
              <w:widowControl/>
              <w:spacing w:before="60" w:after="60"/>
              <w:ind w:right="-11"/>
              <w:jc w:val="center"/>
              <w:rPr>
                <w:rFonts w:ascii="Arial" w:hAnsi="Arial" w:cs="Arial"/>
                <w:szCs w:val="22"/>
                <w:lang w:val="en-AU"/>
              </w:rPr>
            </w:pPr>
          </w:p>
        </w:tc>
      </w:tr>
      <w:tr w:rsidR="00BE16FD" w:rsidRPr="00E12175" w:rsidTr="00093486">
        <w:trPr>
          <w:trHeight w:val="346"/>
        </w:trPr>
        <w:tc>
          <w:tcPr>
            <w:tcW w:w="891" w:type="dxa"/>
            <w:tcBorders>
              <w:top w:val="dashed" w:sz="4" w:space="0" w:color="auto"/>
              <w:left w:val="double" w:sz="4" w:space="0" w:color="auto"/>
              <w:bottom w:val="single" w:sz="4" w:space="0" w:color="000000"/>
            </w:tcBorders>
            <w:vAlign w:val="center"/>
          </w:tcPr>
          <w:p w:rsidR="00BE16FD" w:rsidRDefault="00BE16FD" w:rsidP="007501E3">
            <w:pPr>
              <w:pStyle w:val="ListParagraph"/>
              <w:spacing w:before="60" w:after="60"/>
              <w:ind w:left="0" w:right="-14"/>
              <w:jc w:val="center"/>
              <w:rPr>
                <w:rFonts w:ascii="Arial" w:hAnsi="Arial" w:cs="Arial"/>
                <w:lang w:val="en-AU"/>
              </w:rPr>
            </w:pPr>
            <w:r>
              <w:rPr>
                <w:rFonts w:ascii="Arial" w:hAnsi="Arial" w:cs="Arial"/>
                <w:lang w:val="en-AU"/>
              </w:rPr>
              <w:t>4</w:t>
            </w:r>
          </w:p>
        </w:tc>
        <w:tc>
          <w:tcPr>
            <w:tcW w:w="7540" w:type="dxa"/>
            <w:tcBorders>
              <w:top w:val="dashed" w:sz="4" w:space="0" w:color="auto"/>
              <w:bottom w:val="single" w:sz="4" w:space="0" w:color="auto"/>
            </w:tcBorders>
            <w:vAlign w:val="center"/>
          </w:tcPr>
          <w:p w:rsidR="00BE16FD" w:rsidRDefault="00BE16FD" w:rsidP="007501E3">
            <w:pPr>
              <w:pStyle w:val="ListParagraph"/>
              <w:spacing w:before="60" w:after="60"/>
              <w:ind w:left="0" w:right="-14"/>
              <w:rPr>
                <w:rFonts w:ascii="Arial" w:hAnsi="Arial" w:cs="Arial"/>
                <w:lang w:val="en-AU"/>
              </w:rPr>
            </w:pPr>
            <w:r>
              <w:rPr>
                <w:rFonts w:ascii="Arial" w:hAnsi="Arial" w:cs="Arial"/>
                <w:lang w:val="en-AU"/>
              </w:rPr>
              <w:t>Action 28:</w:t>
            </w:r>
          </w:p>
          <w:p w:rsidR="00BE16FD" w:rsidRPr="00CF4838" w:rsidRDefault="00BE16FD" w:rsidP="007501E3">
            <w:pPr>
              <w:pStyle w:val="ListParagraph"/>
              <w:spacing w:before="60" w:after="60"/>
              <w:ind w:left="0" w:right="-14"/>
              <w:rPr>
                <w:rFonts w:ascii="Arial" w:hAnsi="Arial" w:cs="Arial"/>
                <w:lang w:val="en-AU"/>
              </w:rPr>
            </w:pPr>
            <w:r>
              <w:rPr>
                <w:rFonts w:ascii="Arial" w:hAnsi="Arial" w:cs="Arial"/>
                <w:lang w:val="en-AU"/>
              </w:rPr>
              <w:t>Do you agree that B-480.2 can be deleted from S-4 (if agreed by HSSC)?</w:t>
            </w:r>
          </w:p>
        </w:tc>
        <w:tc>
          <w:tcPr>
            <w:tcW w:w="874" w:type="dxa"/>
            <w:tcBorders>
              <w:top w:val="dashed" w:sz="4" w:space="0" w:color="auto"/>
              <w:bottom w:val="single" w:sz="4" w:space="0" w:color="auto"/>
            </w:tcBorders>
            <w:vAlign w:val="center"/>
          </w:tcPr>
          <w:p w:rsidR="00BE16FD" w:rsidRPr="00E12175" w:rsidRDefault="00BE16FD" w:rsidP="007501E3">
            <w:pPr>
              <w:widowControl/>
              <w:spacing w:before="60" w:after="60"/>
              <w:ind w:right="-11"/>
              <w:jc w:val="center"/>
              <w:rPr>
                <w:rFonts w:ascii="Arial" w:hAnsi="Arial" w:cs="Arial"/>
                <w:szCs w:val="22"/>
                <w:lang w:val="en-AU"/>
              </w:rPr>
            </w:pPr>
          </w:p>
        </w:tc>
        <w:tc>
          <w:tcPr>
            <w:tcW w:w="799" w:type="dxa"/>
            <w:tcBorders>
              <w:top w:val="dashed" w:sz="4" w:space="0" w:color="auto"/>
              <w:bottom w:val="single" w:sz="4" w:space="0" w:color="auto"/>
              <w:right w:val="double" w:sz="4" w:space="0" w:color="auto"/>
            </w:tcBorders>
            <w:vAlign w:val="center"/>
          </w:tcPr>
          <w:p w:rsidR="00BE16FD" w:rsidRPr="00E12175" w:rsidRDefault="00BE16FD" w:rsidP="007501E3">
            <w:pPr>
              <w:widowControl/>
              <w:spacing w:before="60" w:after="60"/>
              <w:ind w:right="-11"/>
              <w:jc w:val="center"/>
              <w:rPr>
                <w:rFonts w:ascii="Arial" w:hAnsi="Arial" w:cs="Arial"/>
                <w:szCs w:val="22"/>
                <w:lang w:val="en-AU"/>
              </w:rPr>
            </w:pPr>
          </w:p>
        </w:tc>
      </w:tr>
      <w:tr w:rsidR="002947CC" w:rsidRPr="00E12175" w:rsidTr="00093486">
        <w:trPr>
          <w:trHeight w:val="346"/>
        </w:trPr>
        <w:tc>
          <w:tcPr>
            <w:tcW w:w="891" w:type="dxa"/>
            <w:tcBorders>
              <w:top w:val="single" w:sz="4" w:space="0" w:color="000000"/>
              <w:left w:val="double" w:sz="4" w:space="0" w:color="auto"/>
              <w:bottom w:val="dashed" w:sz="4" w:space="0" w:color="auto"/>
            </w:tcBorders>
            <w:vAlign w:val="center"/>
          </w:tcPr>
          <w:p w:rsidR="002947CC" w:rsidRDefault="00BE16FD" w:rsidP="007501E3">
            <w:pPr>
              <w:pStyle w:val="ListParagraph"/>
              <w:spacing w:before="60" w:after="60"/>
              <w:ind w:left="0" w:right="-14"/>
              <w:jc w:val="center"/>
              <w:rPr>
                <w:rFonts w:ascii="Arial" w:hAnsi="Arial" w:cs="Arial"/>
                <w:lang w:val="en-AU"/>
              </w:rPr>
            </w:pPr>
            <w:r>
              <w:rPr>
                <w:rFonts w:ascii="Arial" w:hAnsi="Arial" w:cs="Arial"/>
                <w:lang w:val="en-AU"/>
              </w:rPr>
              <w:t>5</w:t>
            </w:r>
            <w:r w:rsidR="002947CC">
              <w:rPr>
                <w:rFonts w:ascii="Arial" w:hAnsi="Arial" w:cs="Arial"/>
                <w:lang w:val="en-AU"/>
              </w:rPr>
              <w:t>.1</w:t>
            </w:r>
          </w:p>
        </w:tc>
        <w:tc>
          <w:tcPr>
            <w:tcW w:w="7540" w:type="dxa"/>
            <w:tcBorders>
              <w:top w:val="single" w:sz="4" w:space="0" w:color="auto"/>
              <w:bottom w:val="dashed" w:sz="4" w:space="0" w:color="auto"/>
            </w:tcBorders>
            <w:vAlign w:val="center"/>
          </w:tcPr>
          <w:p w:rsidR="002947CC" w:rsidRPr="002947CC" w:rsidRDefault="002947CC" w:rsidP="002947CC">
            <w:pPr>
              <w:pStyle w:val="ListParagraph"/>
              <w:spacing w:before="60" w:after="60"/>
              <w:ind w:left="0" w:right="-14"/>
              <w:rPr>
                <w:rFonts w:ascii="Arial" w:hAnsi="Arial" w:cs="Arial"/>
                <w:b/>
                <w:lang w:val="en-AU"/>
              </w:rPr>
            </w:pPr>
            <w:r w:rsidRPr="002947CC">
              <w:rPr>
                <w:rFonts w:ascii="Arial" w:hAnsi="Arial" w:cs="Arial"/>
                <w:b/>
                <w:lang w:val="en-AU"/>
              </w:rPr>
              <w:t>Action 29:</w:t>
            </w:r>
          </w:p>
          <w:p w:rsidR="002947CC" w:rsidRPr="002947CC" w:rsidRDefault="002947CC" w:rsidP="007501E3">
            <w:pPr>
              <w:pStyle w:val="ListParagraph"/>
              <w:spacing w:before="60" w:after="60"/>
              <w:ind w:left="0" w:right="-14"/>
              <w:rPr>
                <w:rFonts w:ascii="Arial" w:hAnsi="Arial" w:cs="Arial"/>
                <w:lang w:val="en-AU"/>
              </w:rPr>
            </w:pPr>
            <w:r w:rsidRPr="002947CC">
              <w:rPr>
                <w:rFonts w:ascii="Arial" w:hAnsi="Arial" w:cs="Arial"/>
                <w:lang w:val="en-AU"/>
              </w:rPr>
              <w:t>Do you agree to add the following text to B-260?</w:t>
            </w:r>
          </w:p>
          <w:p w:rsidR="002947CC" w:rsidRPr="002947CC" w:rsidRDefault="002947CC" w:rsidP="007501E3">
            <w:pPr>
              <w:pStyle w:val="ListParagraph"/>
              <w:spacing w:before="60" w:after="60"/>
              <w:ind w:left="0" w:right="-14"/>
              <w:rPr>
                <w:rFonts w:ascii="Arial" w:hAnsi="Arial" w:cs="Arial"/>
                <w:lang w:val="en-AU"/>
              </w:rPr>
            </w:pPr>
            <w:r w:rsidRPr="004F4F1B">
              <w:rPr>
                <w:rFonts w:ascii="Times New Roman" w:hAnsi="Times New Roman"/>
                <w:color w:val="FF0000"/>
                <w:sz w:val="21"/>
                <w:szCs w:val="21"/>
              </w:rPr>
              <w:t>Variation on the arrows may be expressed in degrees and decimals (to one decimal place) or</w:t>
            </w:r>
            <w:r w:rsidR="00022B85">
              <w:rPr>
                <w:rFonts w:ascii="Times New Roman" w:hAnsi="Times New Roman"/>
                <w:color w:val="FF0000"/>
                <w:sz w:val="21"/>
                <w:szCs w:val="21"/>
              </w:rPr>
              <w:t xml:space="preserve"> in</w:t>
            </w:r>
            <w:r w:rsidRPr="004F4F1B">
              <w:rPr>
                <w:rFonts w:ascii="Times New Roman" w:hAnsi="Times New Roman"/>
                <w:color w:val="FF0000"/>
                <w:sz w:val="21"/>
                <w:szCs w:val="21"/>
              </w:rPr>
              <w:t xml:space="preserve"> degrees and minutes to the nearest 5</w:t>
            </w:r>
            <w:r w:rsidR="00093486" w:rsidRPr="004F4F1B">
              <w:rPr>
                <w:rFonts w:ascii="Times New Roman" w:hAnsi="Times New Roman"/>
                <w:color w:val="FF0000"/>
                <w:sz w:val="21"/>
                <w:szCs w:val="21"/>
              </w:rPr>
              <w:t>′</w:t>
            </w:r>
            <w:r w:rsidRPr="004F4F1B">
              <w:rPr>
                <w:rFonts w:ascii="Times New Roman" w:hAnsi="Times New Roman"/>
                <w:color w:val="FF0000"/>
                <w:sz w:val="21"/>
                <w:szCs w:val="21"/>
              </w:rPr>
              <w:t xml:space="preserve"> and rate of change in decimals of degrees (</w:t>
            </w:r>
            <w:r w:rsidR="00A259BA">
              <w:rPr>
                <w:rFonts w:ascii="Times New Roman" w:hAnsi="Times New Roman"/>
                <w:color w:val="FF0000"/>
                <w:sz w:val="21"/>
                <w:szCs w:val="21"/>
              </w:rPr>
              <w:t xml:space="preserve">up </w:t>
            </w:r>
            <w:r w:rsidRPr="004F4F1B">
              <w:rPr>
                <w:rFonts w:ascii="Times New Roman" w:hAnsi="Times New Roman"/>
                <w:color w:val="FF0000"/>
                <w:sz w:val="21"/>
                <w:szCs w:val="21"/>
              </w:rPr>
              <w:t xml:space="preserve">to two decimal places) or </w:t>
            </w:r>
            <w:r w:rsidR="00022B85">
              <w:rPr>
                <w:rFonts w:ascii="Times New Roman" w:hAnsi="Times New Roman"/>
                <w:color w:val="FF0000"/>
                <w:sz w:val="21"/>
                <w:szCs w:val="21"/>
              </w:rPr>
              <w:t xml:space="preserve">in </w:t>
            </w:r>
            <w:r w:rsidRPr="004F4F1B">
              <w:rPr>
                <w:rFonts w:ascii="Times New Roman" w:hAnsi="Times New Roman"/>
                <w:color w:val="FF0000"/>
                <w:sz w:val="21"/>
                <w:szCs w:val="21"/>
              </w:rPr>
              <w:t>minutes.</w:t>
            </w:r>
          </w:p>
        </w:tc>
        <w:tc>
          <w:tcPr>
            <w:tcW w:w="874" w:type="dxa"/>
            <w:tcBorders>
              <w:top w:val="single" w:sz="4" w:space="0" w:color="auto"/>
              <w:bottom w:val="dashed" w:sz="4" w:space="0" w:color="auto"/>
            </w:tcBorders>
            <w:vAlign w:val="center"/>
          </w:tcPr>
          <w:p w:rsidR="002947CC" w:rsidRPr="00E12175" w:rsidRDefault="002947CC" w:rsidP="007501E3">
            <w:pPr>
              <w:widowControl/>
              <w:spacing w:before="60" w:after="60"/>
              <w:ind w:right="-11"/>
              <w:jc w:val="center"/>
              <w:rPr>
                <w:rFonts w:ascii="Arial" w:hAnsi="Arial" w:cs="Arial"/>
                <w:szCs w:val="22"/>
                <w:lang w:val="en-AU"/>
              </w:rPr>
            </w:pPr>
          </w:p>
        </w:tc>
        <w:tc>
          <w:tcPr>
            <w:tcW w:w="799" w:type="dxa"/>
            <w:tcBorders>
              <w:top w:val="single" w:sz="4" w:space="0" w:color="auto"/>
              <w:bottom w:val="dashed" w:sz="4" w:space="0" w:color="auto"/>
              <w:right w:val="double" w:sz="4" w:space="0" w:color="auto"/>
            </w:tcBorders>
            <w:vAlign w:val="center"/>
          </w:tcPr>
          <w:p w:rsidR="002947CC" w:rsidRPr="00E12175" w:rsidRDefault="002947CC" w:rsidP="007501E3">
            <w:pPr>
              <w:widowControl/>
              <w:spacing w:before="60" w:after="60"/>
              <w:ind w:right="-11"/>
              <w:jc w:val="center"/>
              <w:rPr>
                <w:rFonts w:ascii="Arial" w:hAnsi="Arial" w:cs="Arial"/>
                <w:szCs w:val="22"/>
                <w:lang w:val="en-AU"/>
              </w:rPr>
            </w:pPr>
          </w:p>
        </w:tc>
      </w:tr>
      <w:tr w:rsidR="00D66330" w:rsidRPr="00E12175" w:rsidTr="00093486">
        <w:trPr>
          <w:trHeight w:val="346"/>
        </w:trPr>
        <w:tc>
          <w:tcPr>
            <w:tcW w:w="891" w:type="dxa"/>
            <w:tcBorders>
              <w:top w:val="dashed" w:sz="4" w:space="0" w:color="auto"/>
              <w:left w:val="double" w:sz="4" w:space="0" w:color="auto"/>
              <w:bottom w:val="dashed" w:sz="4" w:space="0" w:color="000000"/>
            </w:tcBorders>
            <w:vAlign w:val="center"/>
          </w:tcPr>
          <w:p w:rsidR="00D66330" w:rsidRDefault="00BE16FD" w:rsidP="007501E3">
            <w:pPr>
              <w:pStyle w:val="ListParagraph"/>
              <w:spacing w:before="60" w:after="60"/>
              <w:ind w:left="0" w:right="-14"/>
              <w:jc w:val="center"/>
              <w:rPr>
                <w:rFonts w:ascii="Arial" w:hAnsi="Arial" w:cs="Arial"/>
                <w:lang w:val="en-AU"/>
              </w:rPr>
            </w:pPr>
            <w:r>
              <w:rPr>
                <w:rFonts w:ascii="Arial" w:hAnsi="Arial" w:cs="Arial"/>
                <w:lang w:val="en-AU"/>
              </w:rPr>
              <w:t>5</w:t>
            </w:r>
            <w:r w:rsidR="00FA1614">
              <w:rPr>
                <w:rFonts w:ascii="Arial" w:hAnsi="Arial" w:cs="Arial"/>
                <w:lang w:val="en-AU"/>
              </w:rPr>
              <w:t>.</w:t>
            </w:r>
            <w:r w:rsidR="00093486">
              <w:rPr>
                <w:rFonts w:ascii="Arial" w:hAnsi="Arial" w:cs="Arial"/>
                <w:lang w:val="en-AU"/>
              </w:rPr>
              <w:t>2</w:t>
            </w:r>
          </w:p>
        </w:tc>
        <w:tc>
          <w:tcPr>
            <w:tcW w:w="7540" w:type="dxa"/>
            <w:tcBorders>
              <w:top w:val="dashed" w:sz="4" w:space="0" w:color="auto"/>
              <w:bottom w:val="dashed" w:sz="4" w:space="0" w:color="000000"/>
            </w:tcBorders>
            <w:vAlign w:val="center"/>
          </w:tcPr>
          <w:p w:rsidR="00D66330" w:rsidRDefault="00D66330" w:rsidP="007501E3">
            <w:pPr>
              <w:pStyle w:val="ListParagraph"/>
              <w:spacing w:before="60" w:after="60"/>
              <w:ind w:left="0" w:right="-14"/>
              <w:rPr>
                <w:rFonts w:ascii="Arial" w:hAnsi="Arial" w:cs="Arial"/>
                <w:lang w:val="en-AU"/>
              </w:rPr>
            </w:pPr>
            <w:r>
              <w:rPr>
                <w:rFonts w:ascii="Arial" w:hAnsi="Arial" w:cs="Arial"/>
                <w:lang w:val="en-AU"/>
              </w:rPr>
              <w:t>Do you agree</w:t>
            </w:r>
            <w:r w:rsidR="00AB01BC">
              <w:rPr>
                <w:rFonts w:ascii="Arial" w:hAnsi="Arial" w:cs="Arial"/>
                <w:lang w:val="en-AU"/>
              </w:rPr>
              <w:t xml:space="preserve"> to amend B-272.1</w:t>
            </w:r>
            <w:r w:rsidR="007F2862">
              <w:rPr>
                <w:rFonts w:ascii="Arial" w:hAnsi="Arial" w:cs="Arial"/>
                <w:lang w:val="en-AU"/>
              </w:rPr>
              <w:t>b and c as follows</w:t>
            </w:r>
            <w:r>
              <w:rPr>
                <w:rFonts w:ascii="Arial" w:hAnsi="Arial" w:cs="Arial"/>
                <w:lang w:val="en-AU"/>
              </w:rPr>
              <w:t>?</w:t>
            </w:r>
          </w:p>
          <w:p w:rsidR="007F2862" w:rsidRDefault="007F2862" w:rsidP="007501E3">
            <w:pPr>
              <w:pStyle w:val="ListParagraph"/>
              <w:spacing w:before="60" w:after="60"/>
              <w:ind w:left="0" w:right="-14"/>
              <w:rPr>
                <w:rFonts w:ascii="Times New Roman" w:hAnsi="Times New Roman"/>
                <w:sz w:val="21"/>
                <w:szCs w:val="21"/>
              </w:rPr>
            </w:pPr>
            <w:r w:rsidRPr="007F2862">
              <w:rPr>
                <w:rFonts w:ascii="Times New Roman" w:hAnsi="Times New Roman"/>
                <w:sz w:val="21"/>
                <w:szCs w:val="21"/>
              </w:rPr>
              <w:t xml:space="preserve">b. The magnetic variation must be shown in degrees followed by the letter E or </w:t>
            </w:r>
            <w:proofErr w:type="spellStart"/>
            <w:r w:rsidRPr="007F2862">
              <w:rPr>
                <w:rFonts w:ascii="Times New Roman" w:hAnsi="Times New Roman"/>
                <w:sz w:val="21"/>
                <w:szCs w:val="21"/>
              </w:rPr>
              <w:t>W as</w:t>
            </w:r>
            <w:proofErr w:type="spellEnd"/>
            <w:r w:rsidRPr="007F2862">
              <w:rPr>
                <w:rFonts w:ascii="Times New Roman" w:hAnsi="Times New Roman"/>
                <w:sz w:val="21"/>
                <w:szCs w:val="21"/>
              </w:rPr>
              <w:t xml:space="preserve"> appropriate. Where the isogonal of 0° is charted, it must be so labelled. The annual rate of change, expressed in </w:t>
            </w:r>
            <w:r w:rsidRPr="007F2862">
              <w:rPr>
                <w:rFonts w:ascii="Times New Roman" w:hAnsi="Times New Roman"/>
                <w:color w:val="FF0000"/>
                <w:sz w:val="21"/>
                <w:szCs w:val="21"/>
              </w:rPr>
              <w:t xml:space="preserve">up to two decimals </w:t>
            </w:r>
            <w:r>
              <w:rPr>
                <w:rFonts w:ascii="Times New Roman" w:hAnsi="Times New Roman"/>
                <w:color w:val="FF0000"/>
                <w:sz w:val="21"/>
                <w:szCs w:val="21"/>
              </w:rPr>
              <w:t>of degrees or</w:t>
            </w:r>
            <w:r w:rsidR="00732670">
              <w:rPr>
                <w:rFonts w:ascii="Times New Roman" w:hAnsi="Times New Roman"/>
                <w:color w:val="FF0000"/>
                <w:sz w:val="21"/>
                <w:szCs w:val="21"/>
              </w:rPr>
              <w:t xml:space="preserve"> in</w:t>
            </w:r>
            <w:r>
              <w:rPr>
                <w:rFonts w:ascii="Times New Roman" w:hAnsi="Times New Roman"/>
                <w:color w:val="FF0000"/>
                <w:sz w:val="21"/>
                <w:szCs w:val="21"/>
              </w:rPr>
              <w:t xml:space="preserve"> </w:t>
            </w:r>
            <w:r w:rsidRPr="007F2862">
              <w:rPr>
                <w:rFonts w:ascii="Times New Roman" w:hAnsi="Times New Roman"/>
                <w:sz w:val="21"/>
                <w:szCs w:val="21"/>
              </w:rPr>
              <w:t xml:space="preserve">minutes and followed by the letter E or </w:t>
            </w:r>
            <w:proofErr w:type="spellStart"/>
            <w:r w:rsidRPr="007F2862">
              <w:rPr>
                <w:rFonts w:ascii="Times New Roman" w:hAnsi="Times New Roman"/>
                <w:sz w:val="21"/>
                <w:szCs w:val="21"/>
              </w:rPr>
              <w:t>W as</w:t>
            </w:r>
            <w:proofErr w:type="spellEnd"/>
            <w:r w:rsidRPr="007F2862">
              <w:rPr>
                <w:rFonts w:ascii="Times New Roman" w:hAnsi="Times New Roman"/>
                <w:sz w:val="21"/>
                <w:szCs w:val="21"/>
              </w:rPr>
              <w:t xml:space="preserve"> appropriate, must immediately follow the variation, in brackets</w:t>
            </w:r>
            <w:r>
              <w:rPr>
                <w:rFonts w:ascii="Times New Roman" w:hAnsi="Times New Roman"/>
                <w:sz w:val="21"/>
                <w:szCs w:val="21"/>
              </w:rPr>
              <w:t>….</w:t>
            </w:r>
          </w:p>
          <w:p w:rsidR="005E542C" w:rsidRDefault="005E542C" w:rsidP="007501E3">
            <w:pPr>
              <w:pStyle w:val="ListParagraph"/>
              <w:spacing w:before="60" w:after="60"/>
              <w:ind w:left="0" w:right="-14"/>
              <w:rPr>
                <w:rFonts w:ascii="Times New Roman" w:hAnsi="Times New Roman"/>
                <w:sz w:val="21"/>
                <w:szCs w:val="21"/>
              </w:rPr>
            </w:pPr>
            <w:proofErr w:type="gramStart"/>
            <w:r>
              <w:rPr>
                <w:rFonts w:ascii="Times New Roman" w:hAnsi="Times New Roman"/>
                <w:sz w:val="21"/>
                <w:szCs w:val="21"/>
              </w:rPr>
              <w:t>c</w:t>
            </w:r>
            <w:proofErr w:type="gramEnd"/>
            <w:r>
              <w:rPr>
                <w:rFonts w:ascii="Times New Roman" w:hAnsi="Times New Roman"/>
                <w:sz w:val="21"/>
                <w:szCs w:val="21"/>
              </w:rPr>
              <w:t>…..</w:t>
            </w:r>
          </w:p>
          <w:p w:rsidR="007F2862" w:rsidRPr="007F2862" w:rsidRDefault="007F2862" w:rsidP="007F2862">
            <w:pPr>
              <w:pStyle w:val="ListParagraph"/>
              <w:spacing w:before="60" w:after="60"/>
              <w:ind w:left="0" w:right="-14"/>
              <w:jc w:val="center"/>
              <w:rPr>
                <w:rFonts w:ascii="Times New Roman" w:hAnsi="Times New Roman"/>
                <w:color w:val="7030A0"/>
                <w:sz w:val="16"/>
                <w:szCs w:val="16"/>
              </w:rPr>
            </w:pPr>
            <w:r w:rsidRPr="007F2862">
              <w:rPr>
                <w:rFonts w:ascii="Times New Roman" w:hAnsi="Times New Roman"/>
                <w:color w:val="7030A0"/>
                <w:sz w:val="16"/>
                <w:szCs w:val="16"/>
              </w:rPr>
              <w:t>MAGNETIC VARIATION LINES ARE FOR (YEAR)</w:t>
            </w:r>
          </w:p>
          <w:p w:rsidR="007F2862" w:rsidRPr="00D66330" w:rsidRDefault="007F2862" w:rsidP="005E542C">
            <w:pPr>
              <w:pStyle w:val="ListParagraph"/>
              <w:spacing w:before="60" w:after="60"/>
              <w:ind w:left="540" w:right="827"/>
              <w:jc w:val="both"/>
              <w:rPr>
                <w:rFonts w:ascii="Arial" w:hAnsi="Arial" w:cs="Arial"/>
                <w:lang w:val="en-AU"/>
              </w:rPr>
            </w:pPr>
            <w:r w:rsidRPr="007F2862">
              <w:rPr>
                <w:rFonts w:ascii="Times New Roman" w:hAnsi="Times New Roman"/>
                <w:color w:val="7030A0"/>
                <w:sz w:val="16"/>
                <w:szCs w:val="16"/>
              </w:rPr>
              <w:t xml:space="preserve">The Magnetic Variation is shown in degrees, followed by the letter W or E, as appropriate, at certain positions on the lines. The annual change is expressed in </w:t>
            </w:r>
            <w:r>
              <w:rPr>
                <w:rFonts w:ascii="Times New Roman" w:hAnsi="Times New Roman"/>
                <w:color w:val="7030A0"/>
                <w:sz w:val="16"/>
                <w:szCs w:val="16"/>
              </w:rPr>
              <w:t>[decimals of degrees</w:t>
            </w:r>
            <w:r w:rsidR="00022B85">
              <w:rPr>
                <w:rFonts w:ascii="Times New Roman" w:hAnsi="Times New Roman"/>
                <w:color w:val="7030A0"/>
                <w:sz w:val="16"/>
                <w:szCs w:val="16"/>
              </w:rPr>
              <w:t xml:space="preserve"> </w:t>
            </w:r>
            <w:r>
              <w:rPr>
                <w:rFonts w:ascii="Times New Roman" w:hAnsi="Times New Roman"/>
                <w:color w:val="7030A0"/>
                <w:sz w:val="16"/>
                <w:szCs w:val="16"/>
              </w:rPr>
              <w:t>/</w:t>
            </w:r>
            <w:r w:rsidR="00022B85">
              <w:rPr>
                <w:rFonts w:ascii="Times New Roman" w:hAnsi="Times New Roman"/>
                <w:color w:val="7030A0"/>
                <w:sz w:val="16"/>
                <w:szCs w:val="16"/>
              </w:rPr>
              <w:t xml:space="preserve"> </w:t>
            </w:r>
            <w:r w:rsidRPr="007F2862">
              <w:rPr>
                <w:rFonts w:ascii="Times New Roman" w:hAnsi="Times New Roman"/>
                <w:color w:val="7030A0"/>
                <w:sz w:val="16"/>
                <w:szCs w:val="16"/>
              </w:rPr>
              <w:t>minutes</w:t>
            </w:r>
            <w:r>
              <w:rPr>
                <w:rFonts w:ascii="Times New Roman" w:hAnsi="Times New Roman"/>
                <w:color w:val="7030A0"/>
                <w:sz w:val="16"/>
                <w:szCs w:val="16"/>
              </w:rPr>
              <w:t>]</w:t>
            </w:r>
            <w:r w:rsidRPr="007F2862">
              <w:rPr>
                <w:rFonts w:ascii="Times New Roman" w:hAnsi="Times New Roman"/>
                <w:color w:val="7030A0"/>
                <w:sz w:val="16"/>
                <w:szCs w:val="16"/>
              </w:rPr>
              <w:t xml:space="preserve"> with the letter W or E and is given in brackets, immediately following the variation.</w:t>
            </w:r>
          </w:p>
        </w:tc>
        <w:tc>
          <w:tcPr>
            <w:tcW w:w="874" w:type="dxa"/>
            <w:tcBorders>
              <w:top w:val="dashed" w:sz="4" w:space="0" w:color="auto"/>
              <w:bottom w:val="dashed" w:sz="4" w:space="0" w:color="000000"/>
            </w:tcBorders>
            <w:vAlign w:val="center"/>
          </w:tcPr>
          <w:p w:rsidR="00D66330" w:rsidRPr="00E12175" w:rsidRDefault="00D66330" w:rsidP="007501E3">
            <w:pPr>
              <w:widowControl/>
              <w:spacing w:before="60" w:after="60"/>
              <w:ind w:right="-11"/>
              <w:jc w:val="center"/>
              <w:rPr>
                <w:rFonts w:ascii="Arial" w:hAnsi="Arial" w:cs="Arial"/>
                <w:szCs w:val="22"/>
                <w:lang w:val="en-AU"/>
              </w:rPr>
            </w:pPr>
          </w:p>
        </w:tc>
        <w:tc>
          <w:tcPr>
            <w:tcW w:w="799" w:type="dxa"/>
            <w:tcBorders>
              <w:top w:val="dashed" w:sz="4" w:space="0" w:color="auto"/>
              <w:bottom w:val="dashed" w:sz="4" w:space="0" w:color="000000"/>
              <w:right w:val="double" w:sz="4" w:space="0" w:color="auto"/>
            </w:tcBorders>
            <w:vAlign w:val="center"/>
          </w:tcPr>
          <w:p w:rsidR="00D66330" w:rsidRPr="00E12175" w:rsidRDefault="00D66330" w:rsidP="007501E3">
            <w:pPr>
              <w:widowControl/>
              <w:spacing w:before="60" w:after="60"/>
              <w:ind w:right="-11"/>
              <w:jc w:val="center"/>
              <w:rPr>
                <w:rFonts w:ascii="Arial" w:hAnsi="Arial" w:cs="Arial"/>
                <w:szCs w:val="22"/>
                <w:lang w:val="en-AU"/>
              </w:rPr>
            </w:pPr>
          </w:p>
        </w:tc>
      </w:tr>
      <w:tr w:rsidR="0071273B" w:rsidRPr="00E12175" w:rsidTr="00093486">
        <w:trPr>
          <w:trHeight w:val="346"/>
        </w:trPr>
        <w:tc>
          <w:tcPr>
            <w:tcW w:w="891" w:type="dxa"/>
            <w:tcBorders>
              <w:top w:val="dashed" w:sz="4" w:space="0" w:color="000000"/>
              <w:left w:val="double" w:sz="4" w:space="0" w:color="auto"/>
              <w:bottom w:val="dashed" w:sz="4" w:space="0" w:color="000000"/>
            </w:tcBorders>
            <w:vAlign w:val="center"/>
          </w:tcPr>
          <w:p w:rsidR="0071273B" w:rsidRDefault="00BE16FD" w:rsidP="007501E3">
            <w:pPr>
              <w:pStyle w:val="ListParagraph"/>
              <w:spacing w:before="60" w:after="60"/>
              <w:ind w:left="0" w:right="-14"/>
              <w:jc w:val="center"/>
              <w:rPr>
                <w:rFonts w:ascii="Arial" w:hAnsi="Arial" w:cs="Arial"/>
                <w:lang w:val="en-AU"/>
              </w:rPr>
            </w:pPr>
            <w:r>
              <w:rPr>
                <w:rFonts w:ascii="Arial" w:hAnsi="Arial" w:cs="Arial"/>
                <w:lang w:val="en-AU"/>
              </w:rPr>
              <w:t>5</w:t>
            </w:r>
            <w:r w:rsidR="00FA1614">
              <w:rPr>
                <w:rFonts w:ascii="Arial" w:hAnsi="Arial" w:cs="Arial"/>
                <w:lang w:val="en-AU"/>
              </w:rPr>
              <w:t>.</w:t>
            </w:r>
            <w:r w:rsidR="00093486">
              <w:rPr>
                <w:rFonts w:ascii="Arial" w:hAnsi="Arial" w:cs="Arial"/>
                <w:lang w:val="en-AU"/>
              </w:rPr>
              <w:t>3</w:t>
            </w:r>
          </w:p>
        </w:tc>
        <w:tc>
          <w:tcPr>
            <w:tcW w:w="7540" w:type="dxa"/>
            <w:tcBorders>
              <w:top w:val="dashed" w:sz="4" w:space="0" w:color="000000"/>
              <w:bottom w:val="dashed" w:sz="4" w:space="0" w:color="000000"/>
            </w:tcBorders>
            <w:vAlign w:val="center"/>
          </w:tcPr>
          <w:p w:rsidR="0071273B" w:rsidRDefault="0071273B" w:rsidP="007501E3">
            <w:pPr>
              <w:pStyle w:val="ListParagraph"/>
              <w:spacing w:before="60" w:after="60"/>
              <w:ind w:left="0" w:right="-14"/>
              <w:rPr>
                <w:rFonts w:ascii="Arial" w:hAnsi="Arial" w:cs="Arial"/>
                <w:lang w:val="en-AU"/>
              </w:rPr>
            </w:pPr>
            <w:r w:rsidRPr="0071273B">
              <w:rPr>
                <w:rFonts w:ascii="Arial" w:hAnsi="Arial" w:cs="Arial"/>
                <w:lang w:val="en-AU"/>
              </w:rPr>
              <w:t>Do you agree</w:t>
            </w:r>
            <w:r w:rsidR="007F2862">
              <w:rPr>
                <w:rFonts w:ascii="Arial" w:hAnsi="Arial" w:cs="Arial"/>
                <w:lang w:val="en-AU"/>
              </w:rPr>
              <w:t xml:space="preserve"> to amend B-272.3 as follows</w:t>
            </w:r>
            <w:r w:rsidRPr="0071273B">
              <w:rPr>
                <w:rFonts w:ascii="Arial" w:hAnsi="Arial" w:cs="Arial"/>
                <w:lang w:val="en-AU"/>
              </w:rPr>
              <w:t>?</w:t>
            </w:r>
          </w:p>
          <w:p w:rsidR="007F2862" w:rsidRPr="0071273B" w:rsidRDefault="007F2862" w:rsidP="007501E3">
            <w:pPr>
              <w:pStyle w:val="ListParagraph"/>
              <w:spacing w:before="60" w:after="60"/>
              <w:ind w:left="0" w:right="-14"/>
              <w:rPr>
                <w:rFonts w:ascii="Arial" w:hAnsi="Arial" w:cs="Arial"/>
                <w:lang w:val="en-AU"/>
              </w:rPr>
            </w:pPr>
            <w:r w:rsidRPr="007F2862">
              <w:rPr>
                <w:rFonts w:ascii="Times New Roman" w:hAnsi="Times New Roman"/>
                <w:sz w:val="21"/>
                <w:szCs w:val="21"/>
              </w:rPr>
              <w:t xml:space="preserve">The Magnetic North arrow must be labelled with the value of the variation, the year to which the value applies and, in brackets, the rate of annual change of variation. Variation must be given to the nearest </w:t>
            </w:r>
            <w:r>
              <w:rPr>
                <w:rFonts w:ascii="Times New Roman" w:hAnsi="Times New Roman"/>
                <w:color w:val="FF0000"/>
                <w:sz w:val="21"/>
                <w:szCs w:val="21"/>
              </w:rPr>
              <w:t xml:space="preserve">0.1° or </w:t>
            </w:r>
            <w:r w:rsidRPr="00022B85">
              <w:rPr>
                <w:rFonts w:ascii="Times New Roman" w:hAnsi="Times New Roman"/>
                <w:color w:val="FF0000"/>
                <w:sz w:val="21"/>
                <w:szCs w:val="21"/>
              </w:rPr>
              <w:t>5</w:t>
            </w:r>
            <w:r w:rsidR="00022B85" w:rsidRPr="00022B85">
              <w:rPr>
                <w:rFonts w:ascii="Times New Roman" w:hAnsi="Times New Roman"/>
                <w:color w:val="FF0000"/>
                <w:sz w:val="21"/>
                <w:szCs w:val="21"/>
              </w:rPr>
              <w:t>′</w:t>
            </w:r>
            <w:r w:rsidRPr="00022B85">
              <w:rPr>
                <w:rFonts w:ascii="Times New Roman" w:hAnsi="Times New Roman"/>
                <w:color w:val="FF0000"/>
                <w:sz w:val="21"/>
                <w:szCs w:val="21"/>
              </w:rPr>
              <w:t xml:space="preserve">, </w:t>
            </w:r>
            <w:r w:rsidRPr="007F2862">
              <w:rPr>
                <w:rFonts w:ascii="Times New Roman" w:hAnsi="Times New Roman"/>
                <w:sz w:val="21"/>
                <w:szCs w:val="21"/>
              </w:rPr>
              <w:t xml:space="preserve">change to the nearest </w:t>
            </w:r>
            <w:r>
              <w:rPr>
                <w:rFonts w:ascii="Times New Roman" w:hAnsi="Times New Roman"/>
                <w:color w:val="FF0000"/>
                <w:sz w:val="21"/>
                <w:szCs w:val="21"/>
              </w:rPr>
              <w:t>0.01° or</w:t>
            </w:r>
            <w:r w:rsidR="00022B85">
              <w:rPr>
                <w:rFonts w:ascii="Times New Roman" w:hAnsi="Times New Roman"/>
                <w:color w:val="FF0000"/>
                <w:sz w:val="21"/>
                <w:szCs w:val="21"/>
              </w:rPr>
              <w:t xml:space="preserve"> 1′</w:t>
            </w:r>
            <w:r w:rsidRPr="007F2862">
              <w:rPr>
                <w:rFonts w:ascii="Times New Roman" w:hAnsi="Times New Roman"/>
                <w:sz w:val="21"/>
                <w:szCs w:val="21"/>
              </w:rPr>
              <w:t xml:space="preserve">. To both, values E or W must be added as appropriate. Where the increase or decrease in the rate of annual change is </w:t>
            </w:r>
            <w:r>
              <w:rPr>
                <w:rFonts w:ascii="Times New Roman" w:hAnsi="Times New Roman"/>
                <w:color w:val="FF0000"/>
                <w:sz w:val="21"/>
                <w:szCs w:val="21"/>
              </w:rPr>
              <w:t>0.0</w:t>
            </w:r>
            <w:r w:rsidR="00022B85">
              <w:rPr>
                <w:rFonts w:ascii="Times New Roman" w:hAnsi="Times New Roman"/>
                <w:color w:val="FF0000"/>
                <w:sz w:val="21"/>
                <w:szCs w:val="21"/>
              </w:rPr>
              <w:t>1</w:t>
            </w:r>
            <w:r>
              <w:rPr>
                <w:rFonts w:ascii="Times New Roman" w:hAnsi="Times New Roman"/>
                <w:color w:val="FF0000"/>
                <w:sz w:val="21"/>
                <w:szCs w:val="21"/>
              </w:rPr>
              <w:t xml:space="preserve">° </w:t>
            </w:r>
            <w:r w:rsidRPr="00022B85">
              <w:rPr>
                <w:rFonts w:ascii="Times New Roman" w:hAnsi="Times New Roman"/>
                <w:color w:val="FF0000"/>
                <w:sz w:val="21"/>
                <w:szCs w:val="21"/>
              </w:rPr>
              <w:t xml:space="preserve">or </w:t>
            </w:r>
            <w:r w:rsidR="00022B85" w:rsidRPr="00022B85">
              <w:rPr>
                <w:rFonts w:ascii="Times New Roman" w:hAnsi="Times New Roman"/>
                <w:color w:val="FF0000"/>
                <w:sz w:val="21"/>
                <w:szCs w:val="21"/>
              </w:rPr>
              <w:t>0.5′</w:t>
            </w:r>
            <w:r w:rsidRPr="00022B85">
              <w:rPr>
                <w:rFonts w:ascii="Times New Roman" w:hAnsi="Times New Roman"/>
                <w:color w:val="FF0000"/>
                <w:sz w:val="21"/>
                <w:szCs w:val="21"/>
              </w:rPr>
              <w:t xml:space="preserve"> </w:t>
            </w:r>
            <w:r w:rsidRPr="007F2862">
              <w:rPr>
                <w:rFonts w:ascii="Times New Roman" w:hAnsi="Times New Roman"/>
                <w:sz w:val="21"/>
                <w:szCs w:val="21"/>
              </w:rPr>
              <w:t>or less, it must be shown as (</w:t>
            </w:r>
            <w:r>
              <w:rPr>
                <w:rFonts w:ascii="Times New Roman" w:hAnsi="Times New Roman"/>
                <w:color w:val="FF0000"/>
                <w:sz w:val="21"/>
                <w:szCs w:val="21"/>
              </w:rPr>
              <w:t xml:space="preserve">0.0° </w:t>
            </w:r>
            <w:r w:rsidRPr="00022B85">
              <w:rPr>
                <w:rFonts w:ascii="Times New Roman" w:hAnsi="Times New Roman"/>
                <w:color w:val="FF0000"/>
                <w:sz w:val="21"/>
                <w:szCs w:val="21"/>
              </w:rPr>
              <w:t xml:space="preserve">or </w:t>
            </w:r>
            <w:r w:rsidR="00022B85" w:rsidRPr="00022B85">
              <w:rPr>
                <w:rFonts w:ascii="Times New Roman" w:hAnsi="Times New Roman"/>
                <w:color w:val="FF0000"/>
                <w:sz w:val="21"/>
                <w:szCs w:val="21"/>
              </w:rPr>
              <w:t>0′</w:t>
            </w:r>
            <w:r w:rsidRPr="007F2862">
              <w:rPr>
                <w:rFonts w:ascii="Times New Roman" w:hAnsi="Times New Roman"/>
                <w:sz w:val="21"/>
                <w:szCs w:val="21"/>
              </w:rPr>
              <w:t>).</w:t>
            </w:r>
          </w:p>
        </w:tc>
        <w:tc>
          <w:tcPr>
            <w:tcW w:w="874" w:type="dxa"/>
            <w:tcBorders>
              <w:top w:val="dashed" w:sz="4" w:space="0" w:color="000000"/>
              <w:bottom w:val="dashed" w:sz="4" w:space="0" w:color="000000"/>
            </w:tcBorders>
            <w:vAlign w:val="center"/>
          </w:tcPr>
          <w:p w:rsidR="0071273B" w:rsidRPr="00E12175" w:rsidRDefault="0071273B" w:rsidP="007501E3">
            <w:pPr>
              <w:widowControl/>
              <w:spacing w:before="60" w:after="60"/>
              <w:ind w:right="-11"/>
              <w:jc w:val="center"/>
              <w:rPr>
                <w:rFonts w:ascii="Arial" w:hAnsi="Arial" w:cs="Arial"/>
                <w:szCs w:val="22"/>
                <w:lang w:val="en-AU"/>
              </w:rPr>
            </w:pPr>
          </w:p>
        </w:tc>
        <w:tc>
          <w:tcPr>
            <w:tcW w:w="799" w:type="dxa"/>
            <w:tcBorders>
              <w:top w:val="dashed" w:sz="4" w:space="0" w:color="000000"/>
              <w:bottom w:val="dashed" w:sz="4" w:space="0" w:color="000000"/>
              <w:right w:val="double" w:sz="4" w:space="0" w:color="auto"/>
            </w:tcBorders>
            <w:vAlign w:val="center"/>
          </w:tcPr>
          <w:p w:rsidR="0071273B" w:rsidRPr="00E12175" w:rsidRDefault="0071273B" w:rsidP="007501E3">
            <w:pPr>
              <w:widowControl/>
              <w:spacing w:before="60" w:after="60"/>
              <w:ind w:right="-11"/>
              <w:jc w:val="center"/>
              <w:rPr>
                <w:rFonts w:ascii="Arial" w:hAnsi="Arial" w:cs="Arial"/>
                <w:szCs w:val="22"/>
                <w:lang w:val="en-AU"/>
              </w:rPr>
            </w:pPr>
          </w:p>
        </w:tc>
      </w:tr>
      <w:tr w:rsidR="002947CC" w:rsidRPr="00E12175" w:rsidTr="00093486">
        <w:trPr>
          <w:trHeight w:val="346"/>
        </w:trPr>
        <w:tc>
          <w:tcPr>
            <w:tcW w:w="891" w:type="dxa"/>
            <w:tcBorders>
              <w:top w:val="dashed" w:sz="4" w:space="0" w:color="000000"/>
              <w:left w:val="double" w:sz="4" w:space="0" w:color="auto"/>
            </w:tcBorders>
            <w:vAlign w:val="center"/>
          </w:tcPr>
          <w:p w:rsidR="002947CC" w:rsidRDefault="00BE16FD" w:rsidP="007501E3">
            <w:pPr>
              <w:pStyle w:val="ListParagraph"/>
              <w:spacing w:before="60" w:after="60"/>
              <w:ind w:left="0" w:right="-14"/>
              <w:jc w:val="center"/>
              <w:rPr>
                <w:rFonts w:ascii="Arial" w:hAnsi="Arial" w:cs="Arial"/>
                <w:lang w:val="en-AU"/>
              </w:rPr>
            </w:pPr>
            <w:r>
              <w:rPr>
                <w:rFonts w:ascii="Arial" w:hAnsi="Arial" w:cs="Arial"/>
                <w:lang w:val="en-AU"/>
              </w:rPr>
              <w:t>5</w:t>
            </w:r>
            <w:r w:rsidR="002947CC">
              <w:rPr>
                <w:rFonts w:ascii="Arial" w:hAnsi="Arial" w:cs="Arial"/>
                <w:lang w:val="en-AU"/>
              </w:rPr>
              <w:t>.</w:t>
            </w:r>
            <w:r w:rsidR="00093486">
              <w:rPr>
                <w:rFonts w:ascii="Arial" w:hAnsi="Arial" w:cs="Arial"/>
                <w:lang w:val="en-AU"/>
              </w:rPr>
              <w:t>4</w:t>
            </w:r>
          </w:p>
        </w:tc>
        <w:tc>
          <w:tcPr>
            <w:tcW w:w="7540" w:type="dxa"/>
            <w:tcBorders>
              <w:top w:val="dashed" w:sz="4" w:space="0" w:color="000000"/>
              <w:bottom w:val="single" w:sz="4" w:space="0" w:color="auto"/>
            </w:tcBorders>
            <w:vAlign w:val="center"/>
          </w:tcPr>
          <w:p w:rsidR="002947CC" w:rsidRDefault="002947CC" w:rsidP="002947CC">
            <w:pPr>
              <w:pStyle w:val="ListParagraph"/>
              <w:spacing w:before="60" w:after="60"/>
              <w:ind w:left="0" w:right="-14"/>
              <w:rPr>
                <w:rFonts w:ascii="Arial" w:hAnsi="Arial" w:cs="Arial"/>
                <w:lang w:val="en-AU"/>
              </w:rPr>
            </w:pPr>
            <w:r w:rsidRPr="0071273B">
              <w:rPr>
                <w:rFonts w:ascii="Arial" w:hAnsi="Arial" w:cs="Arial"/>
                <w:lang w:val="en-AU"/>
              </w:rPr>
              <w:t>Do you agree</w:t>
            </w:r>
            <w:r>
              <w:rPr>
                <w:rFonts w:ascii="Arial" w:hAnsi="Arial" w:cs="Arial"/>
                <w:lang w:val="en-AU"/>
              </w:rPr>
              <w:t xml:space="preserve"> to amend B-273 as follows</w:t>
            </w:r>
            <w:r w:rsidRPr="0071273B">
              <w:rPr>
                <w:rFonts w:ascii="Arial" w:hAnsi="Arial" w:cs="Arial"/>
                <w:lang w:val="en-AU"/>
              </w:rPr>
              <w:t>?</w:t>
            </w:r>
          </w:p>
          <w:p w:rsidR="002947CC" w:rsidRPr="0071273B" w:rsidRDefault="002947CC" w:rsidP="007501E3">
            <w:pPr>
              <w:pStyle w:val="ListParagraph"/>
              <w:spacing w:before="60" w:after="60"/>
              <w:ind w:left="0" w:right="-14"/>
              <w:rPr>
                <w:rFonts w:ascii="Arial" w:hAnsi="Arial" w:cs="Arial"/>
                <w:lang w:val="en-AU"/>
              </w:rPr>
            </w:pPr>
            <w:r w:rsidRPr="002947CC">
              <w:rPr>
                <w:rFonts w:ascii="Times New Roman" w:hAnsi="Times New Roman"/>
                <w:sz w:val="21"/>
                <w:szCs w:val="21"/>
              </w:rPr>
              <w:t xml:space="preserve">If a hydrographic office finds the values based on its national data differ by more than </w:t>
            </w:r>
            <w:r>
              <w:rPr>
                <w:rFonts w:ascii="Times New Roman" w:hAnsi="Times New Roman"/>
                <w:color w:val="FF0000"/>
                <w:sz w:val="21"/>
                <w:szCs w:val="21"/>
              </w:rPr>
              <w:t xml:space="preserve">0.75° </w:t>
            </w:r>
            <w:r w:rsidRPr="002947CC">
              <w:rPr>
                <w:rFonts w:ascii="Times New Roman" w:hAnsi="Times New Roman"/>
                <w:strike/>
                <w:color w:val="FF0000"/>
                <w:sz w:val="21"/>
                <w:szCs w:val="21"/>
              </w:rPr>
              <w:t>45’</w:t>
            </w:r>
            <w:r w:rsidRPr="002947CC">
              <w:rPr>
                <w:rFonts w:ascii="Times New Roman" w:hAnsi="Times New Roman"/>
                <w:sz w:val="21"/>
                <w:szCs w:val="21"/>
              </w:rPr>
              <w:t xml:space="preserve"> for variation or more than</w:t>
            </w:r>
            <w:r>
              <w:rPr>
                <w:rFonts w:ascii="Times New Roman" w:hAnsi="Times New Roman"/>
                <w:sz w:val="21"/>
                <w:szCs w:val="21"/>
              </w:rPr>
              <w:t xml:space="preserve"> </w:t>
            </w:r>
            <w:r>
              <w:rPr>
                <w:rFonts w:ascii="Times New Roman" w:hAnsi="Times New Roman"/>
                <w:color w:val="FF0000"/>
                <w:sz w:val="21"/>
                <w:szCs w:val="21"/>
              </w:rPr>
              <w:t>0.</w:t>
            </w:r>
            <w:r w:rsidR="00022B85">
              <w:rPr>
                <w:rFonts w:ascii="Times New Roman" w:hAnsi="Times New Roman"/>
                <w:color w:val="FF0000"/>
                <w:sz w:val="21"/>
                <w:szCs w:val="21"/>
              </w:rPr>
              <w:t>0</w:t>
            </w:r>
            <w:r>
              <w:rPr>
                <w:rFonts w:ascii="Times New Roman" w:hAnsi="Times New Roman"/>
                <w:color w:val="FF0000"/>
                <w:sz w:val="21"/>
                <w:szCs w:val="21"/>
              </w:rPr>
              <w:t>5°</w:t>
            </w:r>
            <w:r w:rsidRPr="002947CC">
              <w:rPr>
                <w:rFonts w:ascii="Times New Roman" w:hAnsi="Times New Roman"/>
                <w:sz w:val="21"/>
                <w:szCs w:val="21"/>
              </w:rPr>
              <w:t xml:space="preserve"> </w:t>
            </w:r>
            <w:r w:rsidRPr="002947CC">
              <w:rPr>
                <w:rFonts w:ascii="Times New Roman" w:hAnsi="Times New Roman"/>
                <w:strike/>
                <w:color w:val="FF0000"/>
                <w:sz w:val="21"/>
                <w:szCs w:val="21"/>
              </w:rPr>
              <w:t xml:space="preserve">3’ </w:t>
            </w:r>
            <w:r w:rsidRPr="002947CC">
              <w:rPr>
                <w:rFonts w:ascii="Times New Roman" w:hAnsi="Times New Roman"/>
                <w:sz w:val="21"/>
                <w:szCs w:val="21"/>
              </w:rPr>
              <w:t>for annual change</w:t>
            </w:r>
            <w:r>
              <w:rPr>
                <w:rFonts w:ascii="Times New Roman" w:hAnsi="Times New Roman"/>
                <w:sz w:val="21"/>
                <w:szCs w:val="21"/>
              </w:rPr>
              <w:t>…</w:t>
            </w:r>
          </w:p>
        </w:tc>
        <w:tc>
          <w:tcPr>
            <w:tcW w:w="874" w:type="dxa"/>
            <w:tcBorders>
              <w:top w:val="dashed" w:sz="4" w:space="0" w:color="000000"/>
              <w:bottom w:val="single" w:sz="4" w:space="0" w:color="auto"/>
            </w:tcBorders>
            <w:vAlign w:val="center"/>
          </w:tcPr>
          <w:p w:rsidR="002947CC" w:rsidRPr="00E12175" w:rsidRDefault="002947CC" w:rsidP="007501E3">
            <w:pPr>
              <w:widowControl/>
              <w:spacing w:before="60" w:after="60"/>
              <w:ind w:right="-11"/>
              <w:jc w:val="center"/>
              <w:rPr>
                <w:rFonts w:ascii="Arial" w:hAnsi="Arial" w:cs="Arial"/>
                <w:szCs w:val="22"/>
                <w:lang w:val="en-AU"/>
              </w:rPr>
            </w:pPr>
          </w:p>
        </w:tc>
        <w:tc>
          <w:tcPr>
            <w:tcW w:w="799" w:type="dxa"/>
            <w:tcBorders>
              <w:top w:val="dashed" w:sz="4" w:space="0" w:color="000000"/>
              <w:bottom w:val="single" w:sz="4" w:space="0" w:color="auto"/>
              <w:right w:val="double" w:sz="4" w:space="0" w:color="auto"/>
            </w:tcBorders>
            <w:vAlign w:val="center"/>
          </w:tcPr>
          <w:p w:rsidR="002947CC" w:rsidRPr="00E12175" w:rsidRDefault="002947CC" w:rsidP="007501E3">
            <w:pPr>
              <w:widowControl/>
              <w:spacing w:before="60" w:after="60"/>
              <w:ind w:right="-11"/>
              <w:jc w:val="center"/>
              <w:rPr>
                <w:rFonts w:ascii="Arial" w:hAnsi="Arial" w:cs="Arial"/>
                <w:szCs w:val="22"/>
                <w:lang w:val="en-AU"/>
              </w:rPr>
            </w:pPr>
          </w:p>
        </w:tc>
      </w:tr>
    </w:tbl>
    <w:p w:rsidR="0086250C" w:rsidRDefault="0086250C" w:rsidP="005E7CCA">
      <w:pPr>
        <w:spacing w:after="120"/>
        <w:jc w:val="both"/>
        <w:rPr>
          <w:rFonts w:ascii="Arial" w:hAnsi="Arial" w:cs="Arial"/>
          <w:sz w:val="22"/>
          <w:szCs w:val="22"/>
          <w:lang w:val="en-GB"/>
        </w:rPr>
      </w:pPr>
    </w:p>
    <w:p w:rsidR="0014507A" w:rsidRPr="00E12175" w:rsidRDefault="0014507A" w:rsidP="0014507A">
      <w:pPr>
        <w:widowControl/>
        <w:ind w:right="-14"/>
        <w:rPr>
          <w:rFonts w:ascii="Arial" w:hAnsi="Arial" w:cs="Arial"/>
          <w:sz w:val="22"/>
          <w:szCs w:val="22"/>
          <w:lang w:val="en-AU"/>
        </w:rPr>
      </w:pPr>
      <w:r w:rsidRPr="00E12175">
        <w:rPr>
          <w:rFonts w:ascii="Arial" w:hAnsi="Arial" w:cs="Arial"/>
          <w:sz w:val="22"/>
          <w:szCs w:val="22"/>
          <w:lang w:val="en-AU"/>
        </w:rPr>
        <w:t>Further comments:</w:t>
      </w:r>
    </w:p>
    <w:p w:rsidR="00022A90" w:rsidRDefault="00022A90" w:rsidP="0014507A">
      <w:pPr>
        <w:widowControl/>
        <w:ind w:right="-14"/>
        <w:rPr>
          <w:rFonts w:ascii="Arial" w:hAnsi="Arial" w:cs="Arial"/>
          <w:sz w:val="22"/>
          <w:szCs w:val="22"/>
          <w:lang w:val="en-AU"/>
        </w:rPr>
      </w:pPr>
    </w:p>
    <w:p w:rsidR="0014507A" w:rsidRPr="00E12175" w:rsidRDefault="0014507A" w:rsidP="0014507A">
      <w:pPr>
        <w:widowControl/>
        <w:ind w:right="-14"/>
        <w:rPr>
          <w:rFonts w:ascii="Arial" w:hAnsi="Arial" w:cs="Arial"/>
          <w:sz w:val="22"/>
          <w:szCs w:val="22"/>
          <w:lang w:val="en-AU"/>
        </w:rPr>
      </w:pPr>
      <w:r w:rsidRPr="00E12175">
        <w:rPr>
          <w:rFonts w:ascii="Arial" w:hAnsi="Arial" w:cs="Arial"/>
          <w:sz w:val="22"/>
          <w:szCs w:val="22"/>
          <w:lang w:val="en-AU"/>
        </w:rPr>
        <w:t>Name:</w:t>
      </w:r>
    </w:p>
    <w:p w:rsidR="0014507A" w:rsidRPr="006C5420" w:rsidRDefault="0014507A" w:rsidP="0014507A">
      <w:pPr>
        <w:widowControl/>
        <w:ind w:right="-14"/>
        <w:rPr>
          <w:lang w:val="en-GB"/>
        </w:rPr>
      </w:pPr>
      <w:r>
        <w:rPr>
          <w:rFonts w:ascii="Arial" w:hAnsi="Arial" w:cs="Arial"/>
          <w:sz w:val="22"/>
          <w:szCs w:val="22"/>
          <w:lang w:val="en-AU"/>
        </w:rPr>
        <w:t>Organization</w:t>
      </w:r>
      <w:r w:rsidRPr="00E12175">
        <w:rPr>
          <w:rFonts w:ascii="Arial" w:hAnsi="Arial" w:cs="Arial"/>
          <w:sz w:val="22"/>
          <w:szCs w:val="22"/>
          <w:lang w:val="en-AU"/>
        </w:rPr>
        <w:t>:</w:t>
      </w:r>
      <w:r w:rsidRPr="00E12175" w:rsidDel="009F6B8C">
        <w:rPr>
          <w:rFonts w:ascii="Arial" w:hAnsi="Arial" w:cs="Arial"/>
          <w:sz w:val="22"/>
          <w:szCs w:val="22"/>
          <w:lang w:val="en-AU"/>
        </w:rPr>
        <w:t xml:space="preserve"> </w:t>
      </w:r>
    </w:p>
    <w:p w:rsidR="00833C1C" w:rsidRPr="00ED0DFE" w:rsidRDefault="00833C1C" w:rsidP="0014507A">
      <w:pPr>
        <w:spacing w:after="120"/>
        <w:jc w:val="both"/>
        <w:rPr>
          <w:rFonts w:ascii="Arial" w:hAnsi="Arial" w:cs="Arial"/>
          <w:sz w:val="22"/>
          <w:szCs w:val="22"/>
          <w:lang w:val="en-GB"/>
        </w:rPr>
      </w:pPr>
    </w:p>
    <w:sectPr w:rsidR="00833C1C" w:rsidRPr="00ED0DFE" w:rsidSect="00ED1226">
      <w:footerReference w:type="default" r:id="rId12"/>
      <w:endnotePr>
        <w:numFmt w:val="decimal"/>
      </w:endnotePr>
      <w:type w:val="continuous"/>
      <w:pgSz w:w="11906" w:h="16838" w:code="9"/>
      <w:pgMar w:top="862" w:right="1009" w:bottom="539" w:left="1009" w:header="709" w:footer="70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33F" w:rsidRDefault="0004433F" w:rsidP="00ED1226">
      <w:r>
        <w:separator/>
      </w:r>
    </w:p>
  </w:endnote>
  <w:endnote w:type="continuationSeparator" w:id="0">
    <w:p w:rsidR="0004433F" w:rsidRDefault="0004433F" w:rsidP="00ED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226" w:rsidRDefault="00ED1226" w:rsidP="00ED1226">
    <w:pPr>
      <w:pStyle w:val="Footer"/>
      <w:jc w:val="center"/>
    </w:pPr>
    <w:r w:rsidRPr="00ED1226">
      <w:rPr>
        <w:rFonts w:ascii="Times New Roman" w:hAnsi="Times New Roman"/>
        <w:i/>
        <w:snapToGrid/>
        <w:color w:val="000099"/>
        <w:sz w:val="22"/>
        <w:szCs w:val="24"/>
        <w:lang w:val="en-AU" w:eastAsia="en-AU"/>
      </w:rPr>
      <w:t>Mapping our Seas, Oceans and Waterways - more important than ever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33F" w:rsidRDefault="0004433F" w:rsidP="00ED1226">
      <w:r>
        <w:separator/>
      </w:r>
    </w:p>
  </w:footnote>
  <w:footnote w:type="continuationSeparator" w:id="0">
    <w:p w:rsidR="0004433F" w:rsidRDefault="0004433F" w:rsidP="00ED1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B6374"/>
    <w:multiLevelType w:val="multilevel"/>
    <w:tmpl w:val="37AAD8CC"/>
    <w:lvl w:ilvl="0">
      <w:start w:val="1"/>
      <w:numFmt w:val="decimal"/>
      <w:lvlText w:val="%1."/>
      <w:lvlJc w:val="left"/>
      <w:pPr>
        <w:ind w:left="360" w:hanging="360"/>
      </w:pPr>
      <w:rPr>
        <w:rFonts w:ascii="Arial" w:hAnsi="Arial" w:cs="Arial" w:hint="default"/>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967522A"/>
    <w:multiLevelType w:val="hybridMultilevel"/>
    <w:tmpl w:val="F314E7FA"/>
    <w:lvl w:ilvl="0" w:tplc="14C40EA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35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B5"/>
    <w:rsid w:val="00004E3A"/>
    <w:rsid w:val="00015B8F"/>
    <w:rsid w:val="00022A90"/>
    <w:rsid w:val="00022B85"/>
    <w:rsid w:val="00023E49"/>
    <w:rsid w:val="00035CFB"/>
    <w:rsid w:val="0004433F"/>
    <w:rsid w:val="00045F5A"/>
    <w:rsid w:val="000475B7"/>
    <w:rsid w:val="00051FE8"/>
    <w:rsid w:val="0005410D"/>
    <w:rsid w:val="00072A87"/>
    <w:rsid w:val="000845E6"/>
    <w:rsid w:val="00093486"/>
    <w:rsid w:val="00096B75"/>
    <w:rsid w:val="000972F8"/>
    <w:rsid w:val="000A1774"/>
    <w:rsid w:val="000A4B70"/>
    <w:rsid w:val="000B0B63"/>
    <w:rsid w:val="000B3DBF"/>
    <w:rsid w:val="000C0DF3"/>
    <w:rsid w:val="000C133C"/>
    <w:rsid w:val="000E18C7"/>
    <w:rsid w:val="000F7572"/>
    <w:rsid w:val="00102BC7"/>
    <w:rsid w:val="00121FBD"/>
    <w:rsid w:val="00135AE3"/>
    <w:rsid w:val="00142718"/>
    <w:rsid w:val="0014507A"/>
    <w:rsid w:val="00163C61"/>
    <w:rsid w:val="001857D7"/>
    <w:rsid w:val="00192CF6"/>
    <w:rsid w:val="00196110"/>
    <w:rsid w:val="001C3C18"/>
    <w:rsid w:val="001C5E93"/>
    <w:rsid w:val="001D4F86"/>
    <w:rsid w:val="001E6069"/>
    <w:rsid w:val="00203776"/>
    <w:rsid w:val="002039EA"/>
    <w:rsid w:val="00203C7C"/>
    <w:rsid w:val="00220E07"/>
    <w:rsid w:val="002240BD"/>
    <w:rsid w:val="0022678E"/>
    <w:rsid w:val="00232D74"/>
    <w:rsid w:val="00240556"/>
    <w:rsid w:val="002449B2"/>
    <w:rsid w:val="00244AB5"/>
    <w:rsid w:val="00246658"/>
    <w:rsid w:val="00281842"/>
    <w:rsid w:val="002947CC"/>
    <w:rsid w:val="002B1D0E"/>
    <w:rsid w:val="002C69AE"/>
    <w:rsid w:val="002D2C3B"/>
    <w:rsid w:val="002F1562"/>
    <w:rsid w:val="00306087"/>
    <w:rsid w:val="00315CAB"/>
    <w:rsid w:val="00317CE7"/>
    <w:rsid w:val="00321E58"/>
    <w:rsid w:val="00324F98"/>
    <w:rsid w:val="00331BFC"/>
    <w:rsid w:val="003568B6"/>
    <w:rsid w:val="00375169"/>
    <w:rsid w:val="003A1735"/>
    <w:rsid w:val="003C3C32"/>
    <w:rsid w:val="003E5FC6"/>
    <w:rsid w:val="004066C2"/>
    <w:rsid w:val="004167C6"/>
    <w:rsid w:val="00481C34"/>
    <w:rsid w:val="004870E1"/>
    <w:rsid w:val="004B3016"/>
    <w:rsid w:val="004D4BF9"/>
    <w:rsid w:val="004E4982"/>
    <w:rsid w:val="004F23BD"/>
    <w:rsid w:val="004F4F1B"/>
    <w:rsid w:val="004F6C7C"/>
    <w:rsid w:val="005045BD"/>
    <w:rsid w:val="0051361D"/>
    <w:rsid w:val="00521303"/>
    <w:rsid w:val="00553964"/>
    <w:rsid w:val="00554E99"/>
    <w:rsid w:val="00560C12"/>
    <w:rsid w:val="00566C21"/>
    <w:rsid w:val="00575067"/>
    <w:rsid w:val="00590D44"/>
    <w:rsid w:val="00593EA1"/>
    <w:rsid w:val="005A07B7"/>
    <w:rsid w:val="005A0B83"/>
    <w:rsid w:val="005A6305"/>
    <w:rsid w:val="005A7853"/>
    <w:rsid w:val="005A7987"/>
    <w:rsid w:val="005C4958"/>
    <w:rsid w:val="005D11DC"/>
    <w:rsid w:val="005E542C"/>
    <w:rsid w:val="005E7CCA"/>
    <w:rsid w:val="005F2457"/>
    <w:rsid w:val="00621C89"/>
    <w:rsid w:val="006257AE"/>
    <w:rsid w:val="006347E5"/>
    <w:rsid w:val="00643292"/>
    <w:rsid w:val="006471C1"/>
    <w:rsid w:val="00666DCF"/>
    <w:rsid w:val="00682495"/>
    <w:rsid w:val="00690923"/>
    <w:rsid w:val="006B03D0"/>
    <w:rsid w:val="006B40A6"/>
    <w:rsid w:val="006B5D11"/>
    <w:rsid w:val="006C5420"/>
    <w:rsid w:val="006F1112"/>
    <w:rsid w:val="00703AC8"/>
    <w:rsid w:val="0071273B"/>
    <w:rsid w:val="00732670"/>
    <w:rsid w:val="007464D6"/>
    <w:rsid w:val="00747613"/>
    <w:rsid w:val="0075490B"/>
    <w:rsid w:val="00776C3A"/>
    <w:rsid w:val="007A53C4"/>
    <w:rsid w:val="007D0EFE"/>
    <w:rsid w:val="007F2862"/>
    <w:rsid w:val="00806B12"/>
    <w:rsid w:val="00817C5A"/>
    <w:rsid w:val="0082271A"/>
    <w:rsid w:val="00822E9E"/>
    <w:rsid w:val="00826560"/>
    <w:rsid w:val="00833C1C"/>
    <w:rsid w:val="008343E2"/>
    <w:rsid w:val="008475CB"/>
    <w:rsid w:val="0086250C"/>
    <w:rsid w:val="008765E2"/>
    <w:rsid w:val="00893072"/>
    <w:rsid w:val="00893300"/>
    <w:rsid w:val="008A30B0"/>
    <w:rsid w:val="008B00A6"/>
    <w:rsid w:val="008B19C0"/>
    <w:rsid w:val="008D3F82"/>
    <w:rsid w:val="008D5163"/>
    <w:rsid w:val="00912D0A"/>
    <w:rsid w:val="00916D12"/>
    <w:rsid w:val="00927F72"/>
    <w:rsid w:val="00931E1F"/>
    <w:rsid w:val="009674CA"/>
    <w:rsid w:val="00993DFD"/>
    <w:rsid w:val="00994270"/>
    <w:rsid w:val="009A1F72"/>
    <w:rsid w:val="009A4194"/>
    <w:rsid w:val="009B0F2F"/>
    <w:rsid w:val="009B28C9"/>
    <w:rsid w:val="009C1DA1"/>
    <w:rsid w:val="009C1E97"/>
    <w:rsid w:val="009D2370"/>
    <w:rsid w:val="009D274A"/>
    <w:rsid w:val="009E0152"/>
    <w:rsid w:val="009E289C"/>
    <w:rsid w:val="009E32F6"/>
    <w:rsid w:val="00A13FA0"/>
    <w:rsid w:val="00A142AF"/>
    <w:rsid w:val="00A223AD"/>
    <w:rsid w:val="00A259BA"/>
    <w:rsid w:val="00A3565E"/>
    <w:rsid w:val="00A4694D"/>
    <w:rsid w:val="00A610B2"/>
    <w:rsid w:val="00A66D34"/>
    <w:rsid w:val="00A81A24"/>
    <w:rsid w:val="00AA0207"/>
    <w:rsid w:val="00AB01BC"/>
    <w:rsid w:val="00AC1771"/>
    <w:rsid w:val="00AC307A"/>
    <w:rsid w:val="00AC6DFE"/>
    <w:rsid w:val="00AC7137"/>
    <w:rsid w:val="00B01082"/>
    <w:rsid w:val="00B44139"/>
    <w:rsid w:val="00B443A6"/>
    <w:rsid w:val="00B56B7B"/>
    <w:rsid w:val="00B571AE"/>
    <w:rsid w:val="00B62D71"/>
    <w:rsid w:val="00B7075E"/>
    <w:rsid w:val="00B82D62"/>
    <w:rsid w:val="00B91C66"/>
    <w:rsid w:val="00B949B3"/>
    <w:rsid w:val="00B95822"/>
    <w:rsid w:val="00BA2046"/>
    <w:rsid w:val="00BB503D"/>
    <w:rsid w:val="00BC03FA"/>
    <w:rsid w:val="00BD303B"/>
    <w:rsid w:val="00BE16FD"/>
    <w:rsid w:val="00BE2862"/>
    <w:rsid w:val="00BE417C"/>
    <w:rsid w:val="00BF4FC4"/>
    <w:rsid w:val="00C02E38"/>
    <w:rsid w:val="00C04539"/>
    <w:rsid w:val="00C1341A"/>
    <w:rsid w:val="00C44E00"/>
    <w:rsid w:val="00C53DBD"/>
    <w:rsid w:val="00C6333E"/>
    <w:rsid w:val="00C71743"/>
    <w:rsid w:val="00C80056"/>
    <w:rsid w:val="00C83C25"/>
    <w:rsid w:val="00C972B6"/>
    <w:rsid w:val="00CC0DB4"/>
    <w:rsid w:val="00CD27E7"/>
    <w:rsid w:val="00CE26C3"/>
    <w:rsid w:val="00CE5DEE"/>
    <w:rsid w:val="00CF4838"/>
    <w:rsid w:val="00CF6A73"/>
    <w:rsid w:val="00D00AA6"/>
    <w:rsid w:val="00D066C4"/>
    <w:rsid w:val="00D25030"/>
    <w:rsid w:val="00D34F67"/>
    <w:rsid w:val="00D35C78"/>
    <w:rsid w:val="00D41305"/>
    <w:rsid w:val="00D41C2A"/>
    <w:rsid w:val="00D45F28"/>
    <w:rsid w:val="00D54F0F"/>
    <w:rsid w:val="00D602E8"/>
    <w:rsid w:val="00D66330"/>
    <w:rsid w:val="00D67D0E"/>
    <w:rsid w:val="00D72806"/>
    <w:rsid w:val="00D8293B"/>
    <w:rsid w:val="00D85743"/>
    <w:rsid w:val="00D94580"/>
    <w:rsid w:val="00DC0450"/>
    <w:rsid w:val="00DD626B"/>
    <w:rsid w:val="00E21DEF"/>
    <w:rsid w:val="00E27262"/>
    <w:rsid w:val="00E41243"/>
    <w:rsid w:val="00E44181"/>
    <w:rsid w:val="00E443D4"/>
    <w:rsid w:val="00E81EBD"/>
    <w:rsid w:val="00EA56D2"/>
    <w:rsid w:val="00EB2C73"/>
    <w:rsid w:val="00EB3C25"/>
    <w:rsid w:val="00EC7B86"/>
    <w:rsid w:val="00ED0DFE"/>
    <w:rsid w:val="00ED1226"/>
    <w:rsid w:val="00ED4D65"/>
    <w:rsid w:val="00EE48A6"/>
    <w:rsid w:val="00EE6DB7"/>
    <w:rsid w:val="00F02018"/>
    <w:rsid w:val="00F31B30"/>
    <w:rsid w:val="00F555BC"/>
    <w:rsid w:val="00F76D23"/>
    <w:rsid w:val="00F94E36"/>
    <w:rsid w:val="00FA1085"/>
    <w:rsid w:val="00FA1614"/>
    <w:rsid w:val="00FA762E"/>
    <w:rsid w:val="00FB44FE"/>
    <w:rsid w:val="00FC5DB6"/>
    <w:rsid w:val="00FD4CDD"/>
    <w:rsid w:val="00FE38DC"/>
    <w:rsid w:val="00FE475F"/>
    <w:rsid w:val="00FE5654"/>
    <w:rsid w:val="00FF2CEB"/>
    <w:rsid w:val="00FF4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0F26288A-B190-4113-8B49-DDD7590B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lang w:val="en-US" w:eastAsia="en-US"/>
    </w:rPr>
  </w:style>
  <w:style w:type="paragraph" w:styleId="Heading1">
    <w:name w:val="heading 1"/>
    <w:basedOn w:val="Normal"/>
    <w:next w:val="Normal"/>
    <w:qFormat/>
    <w:pPr>
      <w:keepNext/>
      <w:widowControl/>
      <w:tabs>
        <w:tab w:val="right" w:pos="9458"/>
      </w:tabs>
      <w:ind w:right="-10"/>
      <w:jc w:val="both"/>
      <w:outlineLvl w:val="0"/>
    </w:pPr>
    <w:rPr>
      <w:rFonts w:ascii="Arial" w:hAnsi="Arial"/>
      <w:b/>
      <w:sz w:val="20"/>
      <w:lang w:val="en-GB"/>
    </w:rPr>
  </w:style>
  <w:style w:type="paragraph" w:styleId="Heading2">
    <w:name w:val="heading 2"/>
    <w:basedOn w:val="Normal"/>
    <w:next w:val="Normal"/>
    <w:qFormat/>
    <w:pPr>
      <w:keepNext/>
      <w:widowControl/>
      <w:tabs>
        <w:tab w:val="left" w:pos="5328"/>
        <w:tab w:val="left" w:pos="6048"/>
        <w:tab w:val="left" w:pos="6768"/>
        <w:tab w:val="left" w:pos="7488"/>
        <w:tab w:val="left" w:pos="8208"/>
        <w:tab w:val="left" w:pos="8928"/>
      </w:tabs>
      <w:ind w:right="-10" w:hanging="6480"/>
      <w:jc w:val="both"/>
      <w:outlineLvl w:val="1"/>
    </w:pPr>
    <w:rPr>
      <w:rFonts w:ascii="Times New Roman" w:hAnsi="Times New Roman"/>
      <w:b/>
      <w:lang w:val="en-GB"/>
    </w:rPr>
  </w:style>
  <w:style w:type="paragraph" w:styleId="Heading3">
    <w:name w:val="heading 3"/>
    <w:basedOn w:val="Normal"/>
    <w:next w:val="Normal"/>
    <w:qFormat/>
    <w:pPr>
      <w:keepNext/>
      <w:widowControl/>
      <w:ind w:right="-10"/>
      <w:jc w:val="center"/>
      <w:outlineLvl w:val="2"/>
    </w:pPr>
    <w:rPr>
      <w:rFonts w:ascii="Times New Roman" w:hAnsi="Times New Roman"/>
      <w:b/>
      <w:lang w:val="en-GB"/>
    </w:rPr>
  </w:style>
  <w:style w:type="paragraph" w:styleId="Heading4">
    <w:name w:val="heading 4"/>
    <w:basedOn w:val="Normal"/>
    <w:next w:val="Normal"/>
    <w:qFormat/>
    <w:pPr>
      <w:keepNext/>
      <w:tabs>
        <w:tab w:val="left" w:pos="990"/>
      </w:tabs>
      <w:jc w:val="center"/>
      <w:outlineLvl w:val="3"/>
    </w:pPr>
    <w:rPr>
      <w:rFonts w:ascii="Arial" w:hAnsi="Arial"/>
      <w:b/>
      <w:lang w:val="en-GB"/>
    </w:rPr>
  </w:style>
  <w:style w:type="paragraph" w:styleId="Heading5">
    <w:name w:val="heading 5"/>
    <w:basedOn w:val="Normal"/>
    <w:next w:val="Normal"/>
    <w:qFormat/>
    <w:pPr>
      <w:keepNext/>
      <w:widowControl/>
      <w:tabs>
        <w:tab w:val="left" w:pos="0"/>
      </w:tabs>
      <w:ind w:right="-432"/>
      <w:jc w:val="center"/>
      <w:outlineLvl w:val="4"/>
    </w:pPr>
    <w:rPr>
      <w:rFonts w:ascii="Times New Roman" w:hAnsi="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jc w:val="center"/>
    </w:pPr>
    <w:rPr>
      <w:rFonts w:ascii="Arial" w:hAnsi="Arial"/>
      <w:b/>
      <w:sz w:val="22"/>
      <w:lang w:val="en-GB"/>
    </w:rPr>
  </w:style>
  <w:style w:type="paragraph" w:styleId="BlockText">
    <w:name w:val="Block Text"/>
    <w:basedOn w:val="Normal"/>
    <w:pPr>
      <w:tabs>
        <w:tab w:val="center" w:pos="4513"/>
        <w:tab w:val="left" w:pos="4608"/>
        <w:tab w:val="left" w:pos="5328"/>
        <w:tab w:val="left" w:pos="6048"/>
        <w:tab w:val="left" w:pos="6768"/>
        <w:tab w:val="left" w:pos="7488"/>
        <w:tab w:val="left" w:pos="8208"/>
        <w:tab w:val="left" w:pos="8928"/>
      </w:tabs>
      <w:ind w:left="-432" w:right="-432"/>
      <w:jc w:val="both"/>
    </w:pPr>
    <w:rPr>
      <w:rFonts w:ascii="Times New Roman" w:hAnsi="Times New Roman"/>
      <w:lang w:val="en-GB"/>
    </w:rPr>
  </w:style>
  <w:style w:type="paragraph" w:styleId="BodyTextIndent">
    <w:name w:val="Body Text Indent"/>
    <w:basedOn w:val="Normal"/>
    <w:pPr>
      <w:widowControl/>
      <w:ind w:left="720" w:hanging="720"/>
    </w:pPr>
    <w:rPr>
      <w:rFonts w:ascii="Times New Roman" w:hAnsi="Times New Roman"/>
      <w:snapToGrid/>
      <w:lang w:val="en-GB"/>
    </w:rPr>
  </w:style>
  <w:style w:type="paragraph" w:styleId="BodyTextIndent2">
    <w:name w:val="Body Text Indent 2"/>
    <w:basedOn w:val="Normal"/>
    <w:pPr>
      <w:ind w:left="-450"/>
      <w:jc w:val="both"/>
    </w:pPr>
    <w:rPr>
      <w:rFonts w:ascii="Times New Roman" w:hAnsi="Times New Roman"/>
    </w:rPr>
  </w:style>
  <w:style w:type="paragraph" w:styleId="Title">
    <w:name w:val="Title"/>
    <w:basedOn w:val="Normal"/>
    <w:qFormat/>
    <w:pPr>
      <w:widowControl/>
      <w:ind w:left="720" w:hanging="720"/>
      <w:jc w:val="center"/>
    </w:pPr>
    <w:rPr>
      <w:rFonts w:ascii="Times New Roman" w:hAnsi="Times New Roman"/>
      <w:b/>
      <w:snapToGrid/>
      <w:lang w:val="en-GB"/>
    </w:rPr>
  </w:style>
  <w:style w:type="paragraph" w:styleId="BodyText2">
    <w:name w:val="Body Text 2"/>
    <w:basedOn w:val="Normal"/>
    <w:pPr>
      <w:spacing w:after="120"/>
      <w:ind w:right="-14"/>
      <w:jc w:val="both"/>
    </w:pPr>
    <w:rPr>
      <w:rFonts w:ascii="Times New Roman" w:hAnsi="Times New Roman"/>
      <w:lang w:val="en-GB"/>
    </w:rPr>
  </w:style>
  <w:style w:type="paragraph" w:customStyle="1" w:styleId="Style1">
    <w:name w:val="Style1"/>
    <w:basedOn w:val="BodyTextIndent"/>
  </w:style>
  <w:style w:type="paragraph" w:styleId="BodyText3">
    <w:name w:val="Body Text 3"/>
    <w:basedOn w:val="Normal"/>
    <w:pPr>
      <w:ind w:right="-10"/>
      <w:jc w:val="both"/>
    </w:pPr>
    <w:rPr>
      <w:rFonts w:ascii="Times New Roman" w:hAnsi="Times New Roman"/>
      <w:lang w:val="en-GB"/>
    </w:rPr>
  </w:style>
  <w:style w:type="paragraph" w:styleId="BodyTextIndent3">
    <w:name w:val="Body Text Indent 3"/>
    <w:basedOn w:val="Normal"/>
    <w:pPr>
      <w:spacing w:after="120"/>
      <w:ind w:left="360"/>
      <w:jc w:val="both"/>
    </w:pPr>
    <w:rPr>
      <w:rFonts w:ascii="Times New Roman" w:hAnsi="Times New Roman"/>
      <w:color w:val="000000"/>
    </w:rPr>
  </w:style>
  <w:style w:type="paragraph" w:styleId="BalloonText">
    <w:name w:val="Balloon Text"/>
    <w:basedOn w:val="Normal"/>
    <w:semiHidden/>
    <w:rsid w:val="00F76D23"/>
    <w:rPr>
      <w:rFonts w:ascii="Tahoma" w:hAnsi="Tahoma" w:cs="Tahoma"/>
      <w:sz w:val="16"/>
      <w:szCs w:val="16"/>
    </w:rPr>
  </w:style>
  <w:style w:type="character" w:styleId="Hyperlink">
    <w:name w:val="Hyperlink"/>
    <w:rsid w:val="005F2457"/>
    <w:rPr>
      <w:color w:val="0000FF"/>
      <w:u w:val="single"/>
    </w:rPr>
  </w:style>
  <w:style w:type="table" w:styleId="TableGrid">
    <w:name w:val="Table Grid"/>
    <w:basedOn w:val="TableNormal"/>
    <w:uiPriority w:val="59"/>
    <w:rsid w:val="006C54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rsid w:val="002B1D0E"/>
    <w:pPr>
      <w:widowControl/>
      <w:spacing w:after="240" w:line="240" w:lineRule="exact"/>
    </w:pPr>
    <w:rPr>
      <w:rFonts w:ascii="Verdana" w:hAnsi="Verdana"/>
      <w:snapToGrid/>
      <w:sz w:val="20"/>
    </w:rPr>
  </w:style>
  <w:style w:type="paragraph" w:customStyle="1" w:styleId="CharChar1">
    <w:name w:val="Char Char1"/>
    <w:basedOn w:val="Normal"/>
    <w:rsid w:val="009B28C9"/>
    <w:pPr>
      <w:widowControl/>
      <w:spacing w:after="240" w:line="240" w:lineRule="exact"/>
    </w:pPr>
    <w:rPr>
      <w:rFonts w:ascii="Verdana" w:hAnsi="Verdana"/>
      <w:snapToGrid/>
      <w:sz w:val="20"/>
    </w:rPr>
  </w:style>
  <w:style w:type="paragraph" w:styleId="Header">
    <w:name w:val="header"/>
    <w:basedOn w:val="Normal"/>
    <w:link w:val="HeaderChar"/>
    <w:unhideWhenUsed/>
    <w:rsid w:val="00ED1226"/>
    <w:pPr>
      <w:tabs>
        <w:tab w:val="center" w:pos="4513"/>
        <w:tab w:val="right" w:pos="9026"/>
      </w:tabs>
    </w:pPr>
  </w:style>
  <w:style w:type="character" w:customStyle="1" w:styleId="HeaderChar">
    <w:name w:val="Header Char"/>
    <w:link w:val="Header"/>
    <w:rsid w:val="00ED1226"/>
    <w:rPr>
      <w:rFonts w:ascii="Courier" w:hAnsi="Courier"/>
      <w:snapToGrid w:val="0"/>
      <w:sz w:val="24"/>
      <w:lang w:val="en-US" w:eastAsia="en-US"/>
    </w:rPr>
  </w:style>
  <w:style w:type="paragraph" w:styleId="Footer">
    <w:name w:val="footer"/>
    <w:basedOn w:val="Normal"/>
    <w:link w:val="FooterChar"/>
    <w:uiPriority w:val="99"/>
    <w:unhideWhenUsed/>
    <w:rsid w:val="00ED1226"/>
    <w:pPr>
      <w:tabs>
        <w:tab w:val="center" w:pos="4513"/>
        <w:tab w:val="right" w:pos="9026"/>
      </w:tabs>
    </w:pPr>
  </w:style>
  <w:style w:type="character" w:customStyle="1" w:styleId="FooterChar">
    <w:name w:val="Footer Char"/>
    <w:link w:val="Footer"/>
    <w:uiPriority w:val="99"/>
    <w:rsid w:val="00ED1226"/>
    <w:rPr>
      <w:rFonts w:ascii="Courier" w:hAnsi="Courier"/>
      <w:snapToGrid w:val="0"/>
      <w:sz w:val="24"/>
      <w:lang w:val="en-US" w:eastAsia="en-US"/>
    </w:rPr>
  </w:style>
  <w:style w:type="paragraph" w:styleId="ListParagraph">
    <w:name w:val="List Paragraph"/>
    <w:basedOn w:val="Normal"/>
    <w:uiPriority w:val="99"/>
    <w:qFormat/>
    <w:rsid w:val="00D85743"/>
    <w:pPr>
      <w:widowControl/>
      <w:spacing w:after="200" w:line="276" w:lineRule="auto"/>
      <w:ind w:left="720"/>
      <w:contextualSpacing/>
    </w:pPr>
    <w:rPr>
      <w:rFonts w:ascii="Calibri" w:eastAsia="Calibri" w:hAnsi="Calibri"/>
      <w:snapToGri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ho.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w.coleman@ukho.gov.uk"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andrew.coleman@ukho.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1966</Words>
  <Characters>9725</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UKHO</Company>
  <LinksUpToDate>false</LinksUpToDate>
  <CharactersWithSpaces>11668</CharactersWithSpaces>
  <SharedDoc>false</SharedDoc>
  <HLinks>
    <vt:vector size="12" baseType="variant">
      <vt:variant>
        <vt:i4>6750303</vt:i4>
      </vt:variant>
      <vt:variant>
        <vt:i4>3</vt:i4>
      </vt:variant>
      <vt:variant>
        <vt:i4>0</vt:i4>
      </vt:variant>
      <vt:variant>
        <vt:i4>5</vt:i4>
      </vt:variant>
      <vt:variant>
        <vt:lpwstr>mailto:andrew.coleman@ukho.gov.uk</vt:lpwstr>
      </vt:variant>
      <vt:variant>
        <vt:lpwstr/>
      </vt:variant>
      <vt:variant>
        <vt:i4>327716</vt:i4>
      </vt:variant>
      <vt:variant>
        <vt:i4>0</vt:i4>
      </vt:variant>
      <vt:variant>
        <vt:i4>0</vt:i4>
      </vt:variant>
      <vt:variant>
        <vt:i4>5</vt:i4>
      </vt:variant>
      <vt:variant>
        <vt:lpwstr>mailto:info@iho.int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dunne</dc:creator>
  <cp:keywords/>
  <cp:lastModifiedBy>Yves</cp:lastModifiedBy>
  <cp:revision>2</cp:revision>
  <cp:lastPrinted>2003-06-23T07:50:00Z</cp:lastPrinted>
  <dcterms:created xsi:type="dcterms:W3CDTF">2017-10-24T06:50:00Z</dcterms:created>
  <dcterms:modified xsi:type="dcterms:W3CDTF">2017-10-24T06:50:00Z</dcterms:modified>
</cp:coreProperties>
</file>