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23" w:rsidRPr="0087046F" w:rsidRDefault="00F0240F" w:rsidP="00DF6523">
      <w:pPr>
        <w:pStyle w:val="subpara"/>
        <w:jc w:val="center"/>
        <w:rPr>
          <w:rFonts w:ascii="Arial" w:hAnsi="Arial" w:cs="Arial"/>
          <w:b/>
          <w:sz w:val="24"/>
          <w:szCs w:val="24"/>
          <w:lang w:val="en-GB"/>
        </w:rPr>
      </w:pPr>
      <w:r>
        <w:rPr>
          <w:rFonts w:ascii="Arial" w:hAnsi="Arial" w:cs="Arial"/>
          <w:b/>
          <w:sz w:val="24"/>
          <w:szCs w:val="24"/>
          <w:lang w:val="en-GB"/>
        </w:rPr>
        <w:t>Annexe</w:t>
      </w:r>
      <w:r w:rsidR="006C495D">
        <w:rPr>
          <w:rFonts w:ascii="Arial" w:hAnsi="Arial" w:cs="Arial"/>
          <w:b/>
          <w:sz w:val="24"/>
          <w:szCs w:val="24"/>
          <w:lang w:val="en-GB"/>
        </w:rPr>
        <w:t xml:space="preserve"> to C3-06.1A</w:t>
      </w:r>
    </w:p>
    <w:p w:rsidR="00DF6523" w:rsidRPr="0087046F" w:rsidRDefault="00DF6523" w:rsidP="00DF6523">
      <w:pPr>
        <w:pStyle w:val="subpara"/>
        <w:jc w:val="center"/>
        <w:rPr>
          <w:rFonts w:ascii="Arial" w:hAnsi="Arial" w:cs="Arial"/>
          <w:szCs w:val="22"/>
          <w:lang w:val="en-GB"/>
        </w:rPr>
      </w:pPr>
    </w:p>
    <w:p w:rsidR="00DF6523" w:rsidRPr="0087046F" w:rsidRDefault="00DF6523" w:rsidP="00DF6523">
      <w:pPr>
        <w:pStyle w:val="subpara"/>
        <w:jc w:val="center"/>
        <w:rPr>
          <w:rFonts w:ascii="Arial" w:hAnsi="Arial" w:cs="Arial"/>
          <w:szCs w:val="22"/>
          <w:lang w:val="en-GB"/>
        </w:rPr>
      </w:pPr>
    </w:p>
    <w:p w:rsidR="00DF6523" w:rsidRPr="0087046F" w:rsidRDefault="00DF6523" w:rsidP="00DF6523">
      <w:pPr>
        <w:pStyle w:val="subpara"/>
        <w:jc w:val="center"/>
        <w:rPr>
          <w:rFonts w:ascii="Arial" w:hAnsi="Arial" w:cs="Arial"/>
          <w:szCs w:val="22"/>
          <w:lang w:val="en-GB"/>
        </w:rPr>
      </w:pPr>
    </w:p>
    <w:p w:rsidR="00DF6523" w:rsidRPr="0050019A" w:rsidRDefault="00DF6523" w:rsidP="0050019A">
      <w:pPr>
        <w:spacing w:line="360" w:lineRule="auto"/>
        <w:jc w:val="center"/>
        <w:rPr>
          <w:rFonts w:ascii="Arial" w:hAnsi="Arial" w:cs="Arial"/>
          <w:b/>
          <w:sz w:val="28"/>
          <w:szCs w:val="28"/>
          <w:u w:val="single"/>
          <w:lang w:val="en-GB"/>
        </w:rPr>
      </w:pPr>
      <w:r w:rsidRPr="0050019A">
        <w:rPr>
          <w:rFonts w:ascii="Arial" w:hAnsi="Arial" w:cs="Arial"/>
          <w:b/>
          <w:sz w:val="28"/>
          <w:szCs w:val="28"/>
          <w:u w:val="single"/>
          <w:lang w:val="en-GB"/>
        </w:rPr>
        <w:t>International Hydrographic Organization (IHO) Strategic Plan</w:t>
      </w:r>
    </w:p>
    <w:p w:rsidR="00DF6523" w:rsidRPr="0050019A" w:rsidRDefault="0050019A" w:rsidP="0050019A">
      <w:pPr>
        <w:spacing w:line="360" w:lineRule="auto"/>
        <w:jc w:val="center"/>
        <w:rPr>
          <w:rFonts w:ascii="Arial" w:hAnsi="Arial" w:cs="Arial"/>
          <w:b/>
          <w:sz w:val="28"/>
          <w:szCs w:val="28"/>
          <w:u w:val="single"/>
          <w:lang w:val="en-GB"/>
        </w:rPr>
      </w:pPr>
      <w:proofErr w:type="gramStart"/>
      <w:r>
        <w:rPr>
          <w:rFonts w:ascii="Arial" w:hAnsi="Arial" w:cs="Arial"/>
          <w:b/>
          <w:sz w:val="28"/>
          <w:szCs w:val="28"/>
          <w:u w:val="single"/>
          <w:lang w:val="en-GB"/>
        </w:rPr>
        <w:t>f</w:t>
      </w:r>
      <w:r w:rsidR="00DF6523" w:rsidRPr="0050019A">
        <w:rPr>
          <w:rFonts w:ascii="Arial" w:hAnsi="Arial" w:cs="Arial"/>
          <w:b/>
          <w:sz w:val="28"/>
          <w:szCs w:val="28"/>
          <w:u w:val="single"/>
          <w:lang w:val="en-GB"/>
        </w:rPr>
        <w:t>or</w:t>
      </w:r>
      <w:proofErr w:type="gramEnd"/>
      <w:r w:rsidR="00DF6523" w:rsidRPr="0050019A">
        <w:rPr>
          <w:rFonts w:ascii="Arial" w:hAnsi="Arial" w:cs="Arial"/>
          <w:b/>
          <w:sz w:val="28"/>
          <w:szCs w:val="28"/>
          <w:u w:val="single"/>
          <w:lang w:val="en-GB"/>
        </w:rPr>
        <w:t xml:space="preserve"> 2021-2026</w:t>
      </w:r>
    </w:p>
    <w:p w:rsidR="0050019A" w:rsidRPr="0050019A" w:rsidRDefault="0050019A" w:rsidP="00DF6523">
      <w:pPr>
        <w:jc w:val="center"/>
        <w:rPr>
          <w:rFonts w:ascii="Arial" w:hAnsi="Arial" w:cs="Arial"/>
          <w:b/>
          <w:sz w:val="28"/>
          <w:szCs w:val="28"/>
          <w:u w:val="single"/>
          <w:lang w:val="en-GB"/>
        </w:rPr>
      </w:pPr>
    </w:p>
    <w:p w:rsidR="00DF6523" w:rsidRDefault="00DF6523" w:rsidP="00DF6523">
      <w:pPr>
        <w:jc w:val="center"/>
        <w:rPr>
          <w:rFonts w:ascii="Arial" w:hAnsi="Arial" w:cs="Arial"/>
          <w:b/>
          <w:sz w:val="28"/>
          <w:szCs w:val="28"/>
          <w:u w:val="single"/>
          <w:lang w:val="en-GB"/>
        </w:rPr>
      </w:pPr>
      <w:r w:rsidRPr="0050019A">
        <w:rPr>
          <w:rFonts w:ascii="Arial" w:hAnsi="Arial" w:cs="Arial"/>
          <w:b/>
          <w:sz w:val="28"/>
          <w:szCs w:val="28"/>
          <w:u w:val="single"/>
          <w:lang w:val="en-GB"/>
        </w:rPr>
        <w:t xml:space="preserve">Draft </w:t>
      </w:r>
      <w:r w:rsidR="0087046F" w:rsidRPr="0050019A">
        <w:rPr>
          <w:rFonts w:ascii="Arial" w:hAnsi="Arial" w:cs="Arial"/>
          <w:b/>
          <w:sz w:val="28"/>
          <w:szCs w:val="28"/>
          <w:u w:val="single"/>
          <w:lang w:val="en-GB"/>
        </w:rPr>
        <w:t>–</w:t>
      </w:r>
      <w:r w:rsidRPr="0050019A">
        <w:rPr>
          <w:rFonts w:ascii="Arial" w:hAnsi="Arial" w:cs="Arial"/>
          <w:b/>
          <w:sz w:val="28"/>
          <w:szCs w:val="28"/>
          <w:u w:val="single"/>
          <w:lang w:val="en-GB"/>
        </w:rPr>
        <w:t xml:space="preserve"> </w:t>
      </w:r>
      <w:r w:rsidR="006C495D">
        <w:rPr>
          <w:rFonts w:ascii="Arial" w:hAnsi="Arial" w:cs="Arial"/>
          <w:b/>
          <w:sz w:val="28"/>
          <w:szCs w:val="28"/>
          <w:u w:val="single"/>
          <w:lang w:val="en-GB"/>
        </w:rPr>
        <w:t>20</w:t>
      </w:r>
      <w:r w:rsidR="00777641" w:rsidRPr="0050019A">
        <w:rPr>
          <w:rFonts w:ascii="Arial" w:hAnsi="Arial" w:cs="Arial"/>
          <w:b/>
          <w:sz w:val="28"/>
          <w:szCs w:val="28"/>
          <w:u w:val="single"/>
          <w:lang w:val="en-GB"/>
        </w:rPr>
        <w:t xml:space="preserve"> </w:t>
      </w:r>
      <w:r w:rsidR="0087046F" w:rsidRPr="0050019A">
        <w:rPr>
          <w:rFonts w:ascii="Arial" w:hAnsi="Arial" w:cs="Arial"/>
          <w:b/>
          <w:sz w:val="28"/>
          <w:szCs w:val="28"/>
          <w:u w:val="single"/>
          <w:lang w:val="en-GB"/>
        </w:rPr>
        <w:t>July</w:t>
      </w:r>
      <w:r w:rsidRPr="0050019A">
        <w:rPr>
          <w:rFonts w:ascii="Arial" w:hAnsi="Arial" w:cs="Arial"/>
          <w:b/>
          <w:sz w:val="28"/>
          <w:szCs w:val="28"/>
          <w:u w:val="single"/>
          <w:lang w:val="en-GB"/>
        </w:rPr>
        <w:t xml:space="preserve"> 2019</w:t>
      </w:r>
    </w:p>
    <w:p w:rsidR="00173484" w:rsidRDefault="00173484" w:rsidP="00DF6523">
      <w:pPr>
        <w:jc w:val="center"/>
        <w:rPr>
          <w:rFonts w:ascii="Arial" w:hAnsi="Arial" w:cs="Arial"/>
          <w:b/>
          <w:sz w:val="28"/>
          <w:szCs w:val="28"/>
          <w:u w:val="single"/>
          <w:lang w:val="en-GB"/>
        </w:rPr>
      </w:pPr>
    </w:p>
    <w:p w:rsidR="00173484" w:rsidRDefault="00173484" w:rsidP="00DF6523">
      <w:pPr>
        <w:jc w:val="center"/>
        <w:rPr>
          <w:rFonts w:ascii="Arial" w:hAnsi="Arial" w:cs="Arial"/>
          <w:b/>
          <w:i/>
          <w:color w:val="0070C0"/>
          <w:sz w:val="28"/>
          <w:szCs w:val="28"/>
          <w:u w:val="single"/>
          <w:lang w:val="en-GB"/>
        </w:rPr>
      </w:pPr>
    </w:p>
    <w:p w:rsidR="00AF1BD7" w:rsidRDefault="00AF1BD7" w:rsidP="00DF6523">
      <w:pPr>
        <w:jc w:val="center"/>
        <w:rPr>
          <w:rFonts w:ascii="Arial" w:hAnsi="Arial" w:cs="Arial"/>
          <w:b/>
          <w:i/>
          <w:color w:val="0070C0"/>
          <w:sz w:val="28"/>
          <w:szCs w:val="28"/>
          <w:u w:val="single"/>
          <w:lang w:val="en-GB"/>
        </w:rPr>
      </w:pPr>
    </w:p>
    <w:p w:rsidR="00AF1BD7" w:rsidRPr="000764E3" w:rsidRDefault="00AF1BD7" w:rsidP="00DF6523">
      <w:pPr>
        <w:jc w:val="center"/>
        <w:rPr>
          <w:rFonts w:ascii="Arial" w:hAnsi="Arial" w:cs="Arial"/>
          <w:b/>
          <w:i/>
          <w:color w:val="0070C0"/>
          <w:sz w:val="28"/>
          <w:szCs w:val="28"/>
          <w:u w:val="single"/>
          <w:lang w:val="en-GB"/>
        </w:rPr>
      </w:pPr>
    </w:p>
    <w:p w:rsidR="00DF6523" w:rsidRPr="0087046F" w:rsidRDefault="00DF6523" w:rsidP="00DF6523">
      <w:pPr>
        <w:rPr>
          <w:rFonts w:ascii="Arial" w:hAnsi="Arial" w:cs="Arial"/>
          <w:i/>
          <w:sz w:val="22"/>
          <w:szCs w:val="22"/>
          <w:lang w:val="en-GB" w:eastAsia="en-CA"/>
        </w:rPr>
      </w:pPr>
    </w:p>
    <w:p w:rsidR="00DF6523" w:rsidRPr="0050019A" w:rsidRDefault="00DF6523" w:rsidP="006E1816">
      <w:pPr>
        <w:spacing w:after="240"/>
        <w:ind w:left="3544"/>
        <w:rPr>
          <w:rFonts w:ascii="Arial" w:hAnsi="Arial" w:cs="Arial"/>
          <w:i/>
          <w:lang w:val="en-GB" w:eastAsia="en-CA"/>
        </w:rPr>
      </w:pPr>
      <w:r w:rsidRPr="0050019A">
        <w:rPr>
          <w:rFonts w:ascii="Arial" w:hAnsi="Arial" w:cs="Arial"/>
          <w:i/>
          <w:lang w:val="en-GB" w:eastAsia="en-CA"/>
        </w:rPr>
        <w:t>The sea, the great unifier, is man’s only hope. Now as never before, the old phrase has a literal meaning: we are all in the same boat.</w:t>
      </w:r>
    </w:p>
    <w:p w:rsidR="00DF6523" w:rsidRPr="00173484" w:rsidRDefault="00DF6523" w:rsidP="00DF6523">
      <w:pPr>
        <w:jc w:val="right"/>
        <w:rPr>
          <w:rStyle w:val="normaltextrun"/>
          <w:rFonts w:ascii="Arial" w:hAnsi="Arial" w:cs="Arial"/>
          <w:sz w:val="22"/>
          <w:szCs w:val="22"/>
          <w:lang w:val="fr-FR"/>
        </w:rPr>
      </w:pPr>
      <w:r w:rsidRPr="00173484">
        <w:rPr>
          <w:rFonts w:ascii="Arial" w:hAnsi="Arial" w:cs="Arial"/>
          <w:sz w:val="22"/>
          <w:szCs w:val="22"/>
          <w:lang w:val="fr-FR" w:eastAsia="en-CA"/>
        </w:rPr>
        <w:t>Jacques-Yves Cousteau</w:t>
      </w:r>
      <w:r w:rsidR="00173484" w:rsidRPr="00173484">
        <w:rPr>
          <w:rFonts w:ascii="Arial" w:hAnsi="Arial" w:cs="Arial"/>
          <w:sz w:val="22"/>
          <w:szCs w:val="22"/>
          <w:lang w:val="fr-FR" w:eastAsia="en-CA"/>
        </w:rPr>
        <w:t xml:space="preserve">, </w:t>
      </w:r>
      <w:r w:rsidR="00173484" w:rsidRPr="00173484">
        <w:rPr>
          <w:rFonts w:ascii="Arial" w:hAnsi="Arial" w:cs="Arial"/>
          <w:i/>
          <w:sz w:val="22"/>
          <w:szCs w:val="22"/>
          <w:lang w:val="fr-FR" w:eastAsia="en-CA"/>
        </w:rPr>
        <w:t xml:space="preserve">National </w:t>
      </w:r>
      <w:proofErr w:type="spellStart"/>
      <w:r w:rsidR="00173484" w:rsidRPr="00173484">
        <w:rPr>
          <w:rFonts w:ascii="Arial" w:hAnsi="Arial" w:cs="Arial"/>
          <w:i/>
          <w:sz w:val="22"/>
          <w:szCs w:val="22"/>
          <w:lang w:val="fr-FR" w:eastAsia="en-CA"/>
        </w:rPr>
        <w:t>Geographic</w:t>
      </w:r>
      <w:proofErr w:type="spellEnd"/>
      <w:r w:rsidR="00173484" w:rsidRPr="00173484">
        <w:rPr>
          <w:rFonts w:ascii="Arial" w:hAnsi="Arial" w:cs="Arial"/>
          <w:sz w:val="22"/>
          <w:szCs w:val="22"/>
          <w:lang w:val="fr-FR" w:eastAsia="en-CA"/>
        </w:rPr>
        <w:t>, 1981</w:t>
      </w:r>
    </w:p>
    <w:p w:rsidR="0050019A" w:rsidRPr="00173484" w:rsidRDefault="0050019A">
      <w:pPr>
        <w:spacing w:after="200" w:line="276" w:lineRule="auto"/>
        <w:rPr>
          <w:rFonts w:ascii="Arial" w:hAnsi="Arial" w:cs="Arial"/>
          <w:b/>
          <w:i/>
          <w:lang w:val="fr-FR"/>
        </w:rPr>
      </w:pPr>
      <w:r w:rsidRPr="00173484">
        <w:rPr>
          <w:rFonts w:ascii="Arial" w:hAnsi="Arial" w:cs="Arial"/>
          <w:b/>
          <w:i/>
          <w:lang w:val="fr-FR"/>
        </w:rPr>
        <w:br w:type="page"/>
      </w:r>
    </w:p>
    <w:p w:rsidR="00DF6523" w:rsidRPr="0087046F" w:rsidRDefault="00DF6523" w:rsidP="00DF6523">
      <w:pPr>
        <w:rPr>
          <w:rFonts w:ascii="Arial" w:hAnsi="Arial" w:cs="Arial"/>
          <w:b/>
          <w:i/>
          <w:lang w:val="en-GB"/>
        </w:rPr>
      </w:pPr>
      <w:r w:rsidRPr="0087046F">
        <w:rPr>
          <w:rFonts w:ascii="Arial" w:hAnsi="Arial" w:cs="Arial"/>
          <w:b/>
          <w:i/>
          <w:lang w:val="en-GB"/>
        </w:rPr>
        <w:lastRenderedPageBreak/>
        <w:t>I. PREAMBLE</w:t>
      </w:r>
    </w:p>
    <w:p w:rsidR="00DF6523" w:rsidRPr="0050019A" w:rsidRDefault="009D2568" w:rsidP="000B36F2">
      <w:pPr>
        <w:spacing w:before="240" w:after="240"/>
        <w:jc w:val="both"/>
        <w:rPr>
          <w:rFonts w:ascii="Arial" w:hAnsi="Arial" w:cs="Arial"/>
          <w:sz w:val="22"/>
          <w:szCs w:val="22"/>
          <w:lang w:val="en-GB" w:eastAsia="en-CA"/>
        </w:rPr>
      </w:pPr>
      <w:r>
        <w:rPr>
          <w:rFonts w:ascii="Arial" w:hAnsi="Arial" w:cs="Arial"/>
          <w:sz w:val="22"/>
          <w:szCs w:val="22"/>
          <w:lang w:val="en-GB" w:eastAsia="en-CA"/>
        </w:rPr>
        <w:t xml:space="preserve">  </w:t>
      </w:r>
      <w:r w:rsidR="00DF6523" w:rsidRPr="0050019A">
        <w:rPr>
          <w:rFonts w:ascii="Arial" w:hAnsi="Arial" w:cs="Arial"/>
          <w:sz w:val="22"/>
          <w:szCs w:val="22"/>
          <w:lang w:val="en-GB" w:eastAsia="en-CA"/>
        </w:rPr>
        <w:t>Hydrography is the branch of applied science which deals with the measurement and description of the physical features of oceans, seas, coastal areas, lakes and rivers, as well as with the prediction of their change over time.</w:t>
      </w:r>
    </w:p>
    <w:p w:rsidR="00DF6523" w:rsidRPr="0087046F" w:rsidRDefault="009D2568" w:rsidP="003F7DEC">
      <w:pPr>
        <w:spacing w:before="240" w:after="240"/>
        <w:jc w:val="both"/>
        <w:rPr>
          <w:rFonts w:ascii="Arial" w:hAnsi="Arial" w:cs="Arial"/>
          <w:sz w:val="18"/>
          <w:szCs w:val="18"/>
          <w:lang w:val="en-GB"/>
        </w:rPr>
      </w:pPr>
      <w:r>
        <w:rPr>
          <w:rFonts w:ascii="Arial" w:hAnsi="Arial" w:cs="Arial"/>
          <w:sz w:val="22"/>
          <w:szCs w:val="22"/>
          <w:lang w:val="en-GB" w:eastAsia="en-CA"/>
        </w:rPr>
        <w:t xml:space="preserve">  </w:t>
      </w:r>
      <w:r w:rsidR="00DF6523" w:rsidRPr="0050019A">
        <w:rPr>
          <w:rFonts w:ascii="Arial" w:hAnsi="Arial" w:cs="Arial"/>
          <w:sz w:val="22"/>
          <w:szCs w:val="22"/>
          <w:lang w:val="en-GB" w:eastAsia="en-CA"/>
        </w:rPr>
        <w:t xml:space="preserve">The International Hydrographic Organization (IHO), which was established in 1921 and now has </w:t>
      </w:r>
      <w:r w:rsidR="00F86B25" w:rsidRPr="0050019A">
        <w:rPr>
          <w:rFonts w:ascii="Arial" w:hAnsi="Arial" w:cs="Arial"/>
          <w:sz w:val="22"/>
          <w:szCs w:val="22"/>
          <w:lang w:val="en-GB" w:eastAsia="en-CA"/>
        </w:rPr>
        <w:t xml:space="preserve">90 </w:t>
      </w:r>
      <w:r w:rsidR="00DF6523" w:rsidRPr="0050019A">
        <w:rPr>
          <w:rFonts w:ascii="Arial" w:hAnsi="Arial" w:cs="Arial"/>
          <w:sz w:val="22"/>
          <w:szCs w:val="22"/>
          <w:lang w:val="en-GB" w:eastAsia="en-CA"/>
        </w:rPr>
        <w:t>Member States (MS), is an inter-governmental consultative and technical organization. It primarily supports the safety of navigation and the protection of the marine environment, and coordinates on a worldwide basis the setting of hydrographic standards. It also facilitates capacity building of national hydrographic services. It provides a forum at an international level for the improvement of hydrographic services through the discussion and resolution of hydrographic issues and it assists member governments to deliver these services through their national hydrographic offices.</w:t>
      </w:r>
    </w:p>
    <w:p w:rsidR="00DF6523" w:rsidRPr="0087046F" w:rsidRDefault="00DF6523" w:rsidP="00DF6523">
      <w:pPr>
        <w:rPr>
          <w:rFonts w:ascii="Arial" w:hAnsi="Arial" w:cs="Arial"/>
          <w:b/>
          <w:i/>
          <w:lang w:val="en-GB"/>
        </w:rPr>
      </w:pPr>
      <w:r w:rsidRPr="0087046F">
        <w:rPr>
          <w:rFonts w:ascii="Arial" w:hAnsi="Arial" w:cs="Arial"/>
          <w:b/>
          <w:i/>
          <w:lang w:val="en-GB"/>
        </w:rPr>
        <w:t>Purpose</w:t>
      </w:r>
    </w:p>
    <w:p w:rsidR="00DF6523" w:rsidRPr="0087046F" w:rsidRDefault="009D2568" w:rsidP="000B36F2">
      <w:pPr>
        <w:spacing w:before="240" w:after="240"/>
        <w:jc w:val="both"/>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The purpose of the IHO Strategic Plan is to identify specific strategic goals and targets that will direct the IHO`s Work Programme in a way that will foster the IHO vision, mission, and objects.</w:t>
      </w:r>
    </w:p>
    <w:p w:rsidR="00DF6523" w:rsidRPr="0087046F" w:rsidRDefault="00DF6523" w:rsidP="00DF6523">
      <w:pPr>
        <w:spacing w:before="240"/>
        <w:rPr>
          <w:rFonts w:ascii="Arial" w:hAnsi="Arial" w:cs="Arial"/>
          <w:b/>
          <w:i/>
          <w:lang w:val="en-GB"/>
        </w:rPr>
      </w:pPr>
      <w:r w:rsidRPr="0087046F">
        <w:rPr>
          <w:rFonts w:ascii="Arial" w:hAnsi="Arial" w:cs="Arial"/>
          <w:b/>
          <w:i/>
          <w:lang w:val="en-GB"/>
        </w:rPr>
        <w:t>Vision</w:t>
      </w:r>
    </w:p>
    <w:p w:rsidR="00DF6523" w:rsidRPr="0087046F" w:rsidRDefault="009D2568" w:rsidP="000B36F2">
      <w:pPr>
        <w:spacing w:before="240" w:after="240"/>
        <w:jc w:val="both"/>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The vision of the IHO is to be the authoritative worldwide hydrographic body which actively engages all coastal and interested States to advance maritime safety and efficiency and which supports the protection and sustainable use of the marine environment.</w:t>
      </w:r>
    </w:p>
    <w:p w:rsidR="00DF6523" w:rsidRPr="0087046F" w:rsidRDefault="00DF6523" w:rsidP="00DF6523">
      <w:pPr>
        <w:spacing w:before="240"/>
        <w:rPr>
          <w:rFonts w:ascii="Arial" w:hAnsi="Arial" w:cs="Arial"/>
          <w:b/>
          <w:i/>
          <w:lang w:val="en-GB"/>
        </w:rPr>
      </w:pPr>
      <w:r w:rsidRPr="0087046F">
        <w:rPr>
          <w:rFonts w:ascii="Arial" w:hAnsi="Arial" w:cs="Arial"/>
          <w:b/>
          <w:i/>
          <w:lang w:val="en-GB"/>
        </w:rPr>
        <w:t>Mission</w:t>
      </w:r>
    </w:p>
    <w:p w:rsidR="00DF6523" w:rsidRPr="0087046F" w:rsidRDefault="009D2568" w:rsidP="000B36F2">
      <w:pPr>
        <w:spacing w:before="240" w:after="240"/>
        <w:jc w:val="both"/>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The mission of the IHO is to create a global environment in which States provide adequate, standardized and timely hydrographic data, products and services and ensure their widest possible use.</w:t>
      </w:r>
    </w:p>
    <w:p w:rsidR="00DF6523" w:rsidRPr="0087046F" w:rsidRDefault="00DF6523" w:rsidP="00DF6523">
      <w:pPr>
        <w:rPr>
          <w:rFonts w:ascii="Arial" w:hAnsi="Arial" w:cs="Arial"/>
          <w:b/>
          <w:i/>
          <w:lang w:val="en-GB"/>
        </w:rPr>
      </w:pPr>
      <w:r w:rsidRPr="0087046F">
        <w:rPr>
          <w:rFonts w:ascii="Arial" w:hAnsi="Arial" w:cs="Arial"/>
          <w:sz w:val="22"/>
          <w:szCs w:val="22"/>
          <w:lang w:val="en-GB" w:eastAsia="en-CA"/>
        </w:rPr>
        <w:t xml:space="preserve"> </w:t>
      </w:r>
      <w:r w:rsidRPr="0087046F">
        <w:rPr>
          <w:rFonts w:ascii="Arial" w:hAnsi="Arial" w:cs="Arial"/>
          <w:b/>
          <w:i/>
          <w:lang w:val="en-GB"/>
        </w:rPr>
        <w:t>Object</w:t>
      </w:r>
    </w:p>
    <w:p w:rsidR="00DF6523" w:rsidRPr="0087046F" w:rsidRDefault="009D2568" w:rsidP="0050019A">
      <w:pPr>
        <w:spacing w:before="240" w:after="240"/>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The Organization has a consultative and technical nature. It is the object of the Organization:</w:t>
      </w:r>
    </w:p>
    <w:p w:rsidR="00DF6523" w:rsidRPr="0050019A" w:rsidRDefault="00DF6523" w:rsidP="000B36F2">
      <w:pPr>
        <w:pStyle w:val="Paragraphedeliste"/>
        <w:numPr>
          <w:ilvl w:val="0"/>
          <w:numId w:val="1"/>
        </w:numPr>
        <w:spacing w:after="120"/>
        <w:contextualSpacing w:val="0"/>
        <w:jc w:val="both"/>
        <w:rPr>
          <w:rFonts w:ascii="Arial" w:eastAsia="Times New Roman" w:hAnsi="Arial" w:cs="Arial"/>
          <w:sz w:val="22"/>
          <w:lang w:val="en-GB" w:eastAsia="en-CA"/>
        </w:rPr>
      </w:pPr>
      <w:r w:rsidRPr="0050019A">
        <w:rPr>
          <w:rFonts w:ascii="Arial" w:eastAsia="Times New Roman" w:hAnsi="Arial" w:cs="Arial"/>
          <w:sz w:val="22"/>
          <w:lang w:val="en-GB" w:eastAsia="en-CA"/>
        </w:rPr>
        <w:t xml:space="preserve">To promote the use of hydrography for the safety of navigation and all other marine purposes and to raise global awareness of the importance of hydrography; </w:t>
      </w:r>
    </w:p>
    <w:p w:rsidR="00DF6523" w:rsidRPr="0050019A" w:rsidRDefault="00DF6523" w:rsidP="000B36F2">
      <w:pPr>
        <w:pStyle w:val="Paragraphedeliste"/>
        <w:numPr>
          <w:ilvl w:val="0"/>
          <w:numId w:val="1"/>
        </w:numPr>
        <w:spacing w:after="120"/>
        <w:contextualSpacing w:val="0"/>
        <w:jc w:val="both"/>
        <w:rPr>
          <w:rFonts w:ascii="Arial" w:eastAsia="Times New Roman" w:hAnsi="Arial" w:cs="Arial"/>
          <w:sz w:val="22"/>
          <w:lang w:val="en-GB" w:eastAsia="en-CA"/>
        </w:rPr>
      </w:pPr>
      <w:r w:rsidRPr="0050019A">
        <w:rPr>
          <w:rFonts w:ascii="Arial" w:eastAsia="Times New Roman" w:hAnsi="Arial" w:cs="Arial"/>
          <w:sz w:val="22"/>
          <w:lang w:val="en-GB" w:eastAsia="en-CA"/>
        </w:rPr>
        <w:t xml:space="preserve">To improve global coverage, availability and quality of hydrographic data, information, products and services and to facilitate access to such data, information, products and services; </w:t>
      </w:r>
    </w:p>
    <w:p w:rsidR="00DF6523" w:rsidRPr="0050019A" w:rsidRDefault="00DF6523" w:rsidP="00DF6523">
      <w:pPr>
        <w:pStyle w:val="Paragraphedeliste"/>
        <w:numPr>
          <w:ilvl w:val="0"/>
          <w:numId w:val="1"/>
        </w:numPr>
        <w:spacing w:after="120"/>
        <w:contextualSpacing w:val="0"/>
        <w:rPr>
          <w:rFonts w:ascii="Arial" w:eastAsia="Times New Roman" w:hAnsi="Arial" w:cs="Arial"/>
          <w:sz w:val="22"/>
          <w:lang w:val="en-GB" w:eastAsia="en-CA"/>
        </w:rPr>
      </w:pPr>
      <w:r w:rsidRPr="0050019A">
        <w:rPr>
          <w:rFonts w:ascii="Arial" w:eastAsia="Times New Roman" w:hAnsi="Arial" w:cs="Arial"/>
          <w:sz w:val="22"/>
          <w:lang w:val="en-GB" w:eastAsia="en-CA"/>
        </w:rPr>
        <w:t xml:space="preserve">To improve global hydrographic capability, capacity, training, science and techniques; </w:t>
      </w:r>
    </w:p>
    <w:p w:rsidR="00DF6523" w:rsidRPr="0050019A" w:rsidRDefault="00DF6523" w:rsidP="000B36F2">
      <w:pPr>
        <w:pStyle w:val="Paragraphedeliste"/>
        <w:numPr>
          <w:ilvl w:val="0"/>
          <w:numId w:val="1"/>
        </w:numPr>
        <w:spacing w:after="120"/>
        <w:contextualSpacing w:val="0"/>
        <w:jc w:val="both"/>
        <w:rPr>
          <w:rFonts w:ascii="Arial" w:eastAsia="Times New Roman" w:hAnsi="Arial" w:cs="Arial"/>
          <w:sz w:val="22"/>
          <w:lang w:val="en-GB" w:eastAsia="en-CA"/>
        </w:rPr>
      </w:pPr>
      <w:r w:rsidRPr="0050019A">
        <w:rPr>
          <w:rFonts w:ascii="Arial" w:eastAsia="Times New Roman" w:hAnsi="Arial" w:cs="Arial"/>
          <w:sz w:val="22"/>
          <w:lang w:val="en-GB" w:eastAsia="en-CA"/>
        </w:rPr>
        <w:t xml:space="preserve">To establish and enhance the development of international standards for hydrographic data, information, products, services and techniques and to achieve the greatest possible uniformity in the use of these standards; </w:t>
      </w:r>
    </w:p>
    <w:p w:rsidR="00DF6523" w:rsidRPr="0050019A" w:rsidRDefault="00DF6523" w:rsidP="000B36F2">
      <w:pPr>
        <w:pStyle w:val="Paragraphedeliste"/>
        <w:numPr>
          <w:ilvl w:val="0"/>
          <w:numId w:val="1"/>
        </w:numPr>
        <w:spacing w:after="120"/>
        <w:contextualSpacing w:val="0"/>
        <w:jc w:val="both"/>
        <w:rPr>
          <w:rFonts w:ascii="Arial" w:eastAsia="Times New Roman" w:hAnsi="Arial" w:cs="Arial"/>
          <w:sz w:val="22"/>
          <w:lang w:val="en-GB" w:eastAsia="en-CA"/>
        </w:rPr>
      </w:pPr>
      <w:r w:rsidRPr="0050019A">
        <w:rPr>
          <w:rFonts w:ascii="Arial" w:eastAsia="Times New Roman" w:hAnsi="Arial" w:cs="Arial"/>
          <w:sz w:val="22"/>
          <w:lang w:val="en-GB" w:eastAsia="en-CA"/>
        </w:rPr>
        <w:t xml:space="preserve">To give authoritative and timely guidance on all hydrographic matters to States and international organizations; </w:t>
      </w:r>
    </w:p>
    <w:p w:rsidR="00DF6523" w:rsidRPr="0050019A" w:rsidRDefault="00DF6523" w:rsidP="00DF6523">
      <w:pPr>
        <w:pStyle w:val="Paragraphedeliste"/>
        <w:numPr>
          <w:ilvl w:val="0"/>
          <w:numId w:val="1"/>
        </w:numPr>
        <w:spacing w:after="120"/>
        <w:contextualSpacing w:val="0"/>
        <w:rPr>
          <w:rFonts w:ascii="Arial" w:eastAsia="Times New Roman" w:hAnsi="Arial" w:cs="Arial"/>
          <w:sz w:val="22"/>
          <w:lang w:val="en-GB" w:eastAsia="en-CA"/>
        </w:rPr>
      </w:pPr>
      <w:r w:rsidRPr="0050019A">
        <w:rPr>
          <w:rFonts w:ascii="Arial" w:eastAsia="Times New Roman" w:hAnsi="Arial" w:cs="Arial"/>
          <w:sz w:val="22"/>
          <w:lang w:val="en-GB" w:eastAsia="en-CA"/>
        </w:rPr>
        <w:t xml:space="preserve">To facilitate coordination of hydrographic activities among the Member States; and </w:t>
      </w:r>
    </w:p>
    <w:p w:rsidR="00DF6523" w:rsidRPr="0087046F" w:rsidRDefault="00DF6523" w:rsidP="00DF6523">
      <w:pPr>
        <w:pStyle w:val="Paragraphedeliste"/>
        <w:numPr>
          <w:ilvl w:val="0"/>
          <w:numId w:val="1"/>
        </w:numPr>
        <w:spacing w:after="120"/>
        <w:contextualSpacing w:val="0"/>
        <w:rPr>
          <w:rFonts w:ascii="Arial" w:eastAsia="Times New Roman" w:hAnsi="Arial" w:cs="Arial"/>
          <w:lang w:val="en-GB" w:eastAsia="en-CA"/>
        </w:rPr>
      </w:pPr>
      <w:r w:rsidRPr="0050019A">
        <w:rPr>
          <w:rFonts w:ascii="Arial" w:eastAsia="Times New Roman" w:hAnsi="Arial" w:cs="Arial"/>
          <w:sz w:val="22"/>
          <w:lang w:val="en-GB" w:eastAsia="en-CA"/>
        </w:rPr>
        <w:t>To enhance cooperation on hydrographic activities among States on a regional basis.</w:t>
      </w:r>
      <w:r w:rsidRPr="0087046F">
        <w:rPr>
          <w:rFonts w:ascii="Arial" w:eastAsia="Times New Roman" w:hAnsi="Arial" w:cs="Arial"/>
          <w:lang w:val="en-GB" w:eastAsia="en-CA"/>
        </w:rPr>
        <w:t xml:space="preserve"> </w:t>
      </w:r>
    </w:p>
    <w:p w:rsidR="00DF6523" w:rsidRPr="0087046F" w:rsidRDefault="00DF6523" w:rsidP="00DF6523">
      <w:pPr>
        <w:rPr>
          <w:rFonts w:ascii="Arial" w:hAnsi="Arial" w:cs="Arial"/>
          <w:b/>
          <w:i/>
          <w:sz w:val="22"/>
          <w:szCs w:val="22"/>
          <w:lang w:val="en-GB" w:eastAsia="en-CA"/>
        </w:rPr>
      </w:pPr>
    </w:p>
    <w:p w:rsidR="0050019A" w:rsidRDefault="0050019A">
      <w:pPr>
        <w:spacing w:after="200" w:line="276" w:lineRule="auto"/>
        <w:rPr>
          <w:rFonts w:ascii="Arial" w:hAnsi="Arial" w:cs="Arial"/>
          <w:b/>
          <w:i/>
          <w:lang w:val="en-GB"/>
        </w:rPr>
      </w:pPr>
      <w:r>
        <w:rPr>
          <w:rFonts w:ascii="Arial" w:hAnsi="Arial" w:cs="Arial"/>
          <w:b/>
          <w:i/>
          <w:lang w:val="en-GB"/>
        </w:rPr>
        <w:br w:type="page"/>
      </w:r>
    </w:p>
    <w:p w:rsidR="00DF6523" w:rsidRPr="0087046F" w:rsidRDefault="00DF6523" w:rsidP="00DF6523">
      <w:pPr>
        <w:rPr>
          <w:rFonts w:ascii="Arial" w:hAnsi="Arial" w:cs="Arial"/>
          <w:b/>
          <w:i/>
          <w:lang w:val="en-GB"/>
        </w:rPr>
      </w:pPr>
      <w:r w:rsidRPr="0087046F">
        <w:rPr>
          <w:rFonts w:ascii="Arial" w:hAnsi="Arial" w:cs="Arial"/>
          <w:b/>
          <w:i/>
          <w:lang w:val="en-GB"/>
        </w:rPr>
        <w:lastRenderedPageBreak/>
        <w:t>II. CHALLENGES</w:t>
      </w:r>
    </w:p>
    <w:p w:rsidR="00DF6523" w:rsidRPr="0087046F" w:rsidRDefault="00DF6523" w:rsidP="000B36F2">
      <w:pPr>
        <w:spacing w:before="240" w:after="240"/>
        <w:jc w:val="both"/>
        <w:rPr>
          <w:rFonts w:ascii="Arial" w:hAnsi="Arial" w:cs="Arial"/>
          <w:sz w:val="22"/>
          <w:szCs w:val="22"/>
          <w:lang w:val="en-GB" w:eastAsia="en-CA"/>
        </w:rPr>
      </w:pPr>
      <w:r w:rsidRPr="0087046F">
        <w:rPr>
          <w:rFonts w:ascii="Arial" w:hAnsi="Arial" w:cs="Arial"/>
          <w:sz w:val="22"/>
          <w:szCs w:val="22"/>
          <w:lang w:val="en-GB" w:eastAsia="en-CA"/>
        </w:rPr>
        <w:t xml:space="preserve">  Hydrographic offices (HO) everywhere are facing significant and rapidly developing challenges. Some challenges impact the mission of the IHO and shape the context to be taken into account by the Organization for building its strategy to fulfil its vision.</w:t>
      </w:r>
    </w:p>
    <w:p w:rsidR="00DF6523" w:rsidRPr="0087046F" w:rsidRDefault="003B0631" w:rsidP="00DF6523">
      <w:pPr>
        <w:rPr>
          <w:rFonts w:ascii="Arial" w:hAnsi="Arial" w:cs="Arial"/>
          <w:b/>
          <w:i/>
          <w:lang w:val="en-GB"/>
        </w:rPr>
      </w:pPr>
      <w:r>
        <w:rPr>
          <w:rFonts w:ascii="Arial" w:hAnsi="Arial" w:cs="Arial"/>
          <w:b/>
          <w:i/>
          <w:lang w:val="en-GB"/>
        </w:rPr>
        <w:t>Growing needs, for increasingly diversified</w:t>
      </w:r>
      <w:r w:rsidR="00DF6523" w:rsidRPr="0087046F">
        <w:rPr>
          <w:rFonts w:ascii="Arial" w:hAnsi="Arial" w:cs="Arial"/>
          <w:b/>
          <w:i/>
          <w:lang w:val="en-GB"/>
        </w:rPr>
        <w:t xml:space="preserve"> customers</w:t>
      </w:r>
    </w:p>
    <w:p w:rsidR="00DF6523" w:rsidRPr="0087046F" w:rsidRDefault="00DF6523" w:rsidP="003B0631">
      <w:pPr>
        <w:spacing w:before="240" w:after="240"/>
        <w:jc w:val="both"/>
        <w:rPr>
          <w:rFonts w:ascii="Arial" w:hAnsi="Arial" w:cs="Arial"/>
          <w:sz w:val="22"/>
          <w:szCs w:val="22"/>
          <w:lang w:val="en-GB" w:eastAsia="en-CA"/>
        </w:rPr>
      </w:pPr>
      <w:r w:rsidRPr="0087046F">
        <w:rPr>
          <w:rFonts w:ascii="Arial" w:hAnsi="Arial" w:cs="Arial"/>
          <w:sz w:val="22"/>
          <w:szCs w:val="22"/>
          <w:lang w:val="en-GB" w:eastAsia="en-CA"/>
        </w:rPr>
        <w:t xml:space="preserve">  There is an enlarged global demand for hydrographic data either through the evolution of requirements </w:t>
      </w:r>
      <w:r w:rsidR="00441986">
        <w:rPr>
          <w:rFonts w:ascii="Arial" w:hAnsi="Arial" w:cs="Arial"/>
          <w:sz w:val="22"/>
          <w:szCs w:val="22"/>
          <w:lang w:val="en-GB" w:eastAsia="en-CA"/>
        </w:rPr>
        <w:t>of</w:t>
      </w:r>
      <w:r w:rsidR="00FA701B" w:rsidRPr="0087046F">
        <w:rPr>
          <w:rFonts w:ascii="Arial" w:hAnsi="Arial" w:cs="Arial"/>
          <w:sz w:val="22"/>
          <w:szCs w:val="22"/>
          <w:lang w:val="en-GB" w:eastAsia="en-CA"/>
        </w:rPr>
        <w:t xml:space="preserve"> </w:t>
      </w:r>
      <w:r w:rsidRPr="0087046F">
        <w:rPr>
          <w:rFonts w:ascii="Arial" w:hAnsi="Arial" w:cs="Arial"/>
          <w:sz w:val="22"/>
          <w:szCs w:val="22"/>
          <w:lang w:val="en-GB" w:eastAsia="en-CA"/>
        </w:rPr>
        <w:t>navigation, or for the management of the marine environment.</w:t>
      </w:r>
    </w:p>
    <w:p w:rsidR="00DF6523" w:rsidRPr="0087046F" w:rsidRDefault="0050019A" w:rsidP="003B0631">
      <w:pPr>
        <w:spacing w:before="240" w:after="240"/>
        <w:jc w:val="both"/>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For navigation, safety challenges are marked by the development of harbours in many countries, and of new routes of navigation. Moreover, the core role of shipping in globalization puts pressure on its efficiency, which through digitisation and automation generates needs for new, reliable services supporting the safety and efficiency of navigation. All categories of navigators, from merchant mariners to leisure boaters, are eager to access the new services enabled by digital technology. In the same time, complexity of technologies available to mariners raises new concern regarding their appropriation.</w:t>
      </w:r>
    </w:p>
    <w:p w:rsidR="00DF6523" w:rsidRPr="0087046F" w:rsidRDefault="00DF6523" w:rsidP="003B0631">
      <w:pPr>
        <w:spacing w:before="240" w:after="240"/>
        <w:jc w:val="both"/>
        <w:rPr>
          <w:rFonts w:ascii="Arial" w:hAnsi="Arial" w:cs="Arial"/>
          <w:sz w:val="22"/>
          <w:szCs w:val="22"/>
          <w:lang w:val="en-GB" w:eastAsia="en-CA"/>
        </w:rPr>
      </w:pPr>
      <w:r w:rsidRPr="0087046F">
        <w:rPr>
          <w:rFonts w:ascii="Arial" w:hAnsi="Arial" w:cs="Arial"/>
          <w:sz w:val="22"/>
          <w:szCs w:val="22"/>
          <w:lang w:val="en-GB" w:eastAsia="en-CA"/>
        </w:rPr>
        <w:t xml:space="preserve">  An increasing need for marine data is strived by the development of a sustainable Blue Economy, the concern for the </w:t>
      </w:r>
      <w:r w:rsidR="00FA701B">
        <w:rPr>
          <w:rFonts w:ascii="Arial" w:hAnsi="Arial" w:cs="Arial"/>
          <w:sz w:val="22"/>
          <w:szCs w:val="22"/>
          <w:lang w:val="en-GB" w:eastAsia="en-CA"/>
        </w:rPr>
        <w:t>preservation</w:t>
      </w:r>
      <w:r w:rsidR="00FA701B" w:rsidRPr="0087046F">
        <w:rPr>
          <w:rFonts w:ascii="Arial" w:hAnsi="Arial" w:cs="Arial"/>
          <w:sz w:val="22"/>
          <w:szCs w:val="22"/>
          <w:lang w:val="en-GB" w:eastAsia="en-CA"/>
        </w:rPr>
        <w:t xml:space="preserve"> </w:t>
      </w:r>
      <w:r w:rsidRPr="0087046F">
        <w:rPr>
          <w:rFonts w:ascii="Arial" w:hAnsi="Arial" w:cs="Arial"/>
          <w:sz w:val="22"/>
          <w:szCs w:val="22"/>
          <w:lang w:val="en-GB" w:eastAsia="en-CA"/>
        </w:rPr>
        <w:t>of the marine environment, and the prevention or mitigation of consequences of marine disasters or climate change. A wide range of related data is now crucial in supporting important decisions. These data, and associated skills, are very similar to those used for supporting navigation.</w:t>
      </w:r>
    </w:p>
    <w:p w:rsidR="00DF6523" w:rsidRPr="0087046F" w:rsidRDefault="00DF6523" w:rsidP="00DF6523">
      <w:pPr>
        <w:rPr>
          <w:rFonts w:ascii="Arial" w:hAnsi="Arial" w:cs="Arial"/>
          <w:sz w:val="22"/>
          <w:szCs w:val="22"/>
          <w:lang w:val="en-GB" w:eastAsia="en-CA"/>
        </w:rPr>
      </w:pPr>
      <w:r w:rsidRPr="0087046F">
        <w:rPr>
          <w:rFonts w:ascii="Arial" w:hAnsi="Arial" w:cs="Arial"/>
          <w:b/>
          <w:i/>
          <w:lang w:val="en-GB"/>
        </w:rPr>
        <w:t>Progress in technology</w:t>
      </w:r>
    </w:p>
    <w:p w:rsidR="00DF6523" w:rsidRPr="0087046F" w:rsidRDefault="00DF6523" w:rsidP="003B0631">
      <w:pPr>
        <w:spacing w:before="240" w:after="240"/>
        <w:jc w:val="both"/>
        <w:rPr>
          <w:rFonts w:ascii="Arial" w:hAnsi="Arial" w:cs="Arial"/>
          <w:sz w:val="22"/>
          <w:szCs w:val="22"/>
          <w:lang w:val="en-GB" w:eastAsia="en-CA"/>
        </w:rPr>
      </w:pPr>
      <w:r w:rsidRPr="0087046F">
        <w:rPr>
          <w:rFonts w:ascii="Arial" w:hAnsi="Arial" w:cs="Arial"/>
          <w:sz w:val="22"/>
          <w:szCs w:val="22"/>
          <w:lang w:val="en-GB" w:eastAsia="en-CA"/>
        </w:rPr>
        <w:t xml:space="preserve">  The pace of technological changes, from sensors to digital services, is increasing, bolstering the need for continuous adaptation of training and standards, thus requiring strong effort from HO in investment and training. This is particularly significant for the automation of sensors carrying devices, and for new processing techniques from the field of artificial intelligence, which make it possible to handle ‘big data’ and augment the capacity of human teams.</w:t>
      </w:r>
    </w:p>
    <w:p w:rsidR="00DF6523" w:rsidRPr="0087046F" w:rsidRDefault="00DF6523" w:rsidP="00DF6523">
      <w:pPr>
        <w:rPr>
          <w:rFonts w:ascii="Arial" w:hAnsi="Arial" w:cs="Arial"/>
          <w:b/>
          <w:i/>
          <w:lang w:val="en-GB"/>
        </w:rPr>
      </w:pPr>
      <w:r w:rsidRPr="0087046F">
        <w:rPr>
          <w:rFonts w:ascii="Arial" w:hAnsi="Arial" w:cs="Arial"/>
          <w:b/>
          <w:i/>
          <w:lang w:val="en-GB"/>
        </w:rPr>
        <w:t>Data, transforming the hydrographic ecosystem</w:t>
      </w:r>
    </w:p>
    <w:p w:rsidR="00DF6523" w:rsidRPr="0087046F" w:rsidRDefault="00DF6523" w:rsidP="003B0631">
      <w:pPr>
        <w:spacing w:before="240" w:after="240"/>
        <w:jc w:val="both"/>
        <w:rPr>
          <w:rFonts w:ascii="Arial" w:hAnsi="Arial" w:cs="Arial"/>
          <w:sz w:val="22"/>
          <w:szCs w:val="22"/>
          <w:lang w:val="en-GB" w:eastAsia="en-CA"/>
        </w:rPr>
      </w:pPr>
      <w:r w:rsidRPr="0087046F">
        <w:rPr>
          <w:rFonts w:ascii="Arial" w:hAnsi="Arial" w:cs="Arial"/>
          <w:sz w:val="22"/>
          <w:szCs w:val="22"/>
          <w:lang w:val="en-GB" w:eastAsia="en-CA"/>
        </w:rPr>
        <w:t xml:space="preserve">  While the demand for hydrographic data is increasing, the assets or resources available to many hydrographic offices have not increased at a similar rate. However, the accessibility to technology and the interest in citizen science (or crowd-sourced data) has given opportunities to many actors to collect valuable data. This information can be used for many purposes, including for improved navigation. These tools and techniques being used are often considered to be outside traditional hydrographic methods, and this calls for the IHO and HOs to redefine their relationships with these new sources of hydrographic data. </w:t>
      </w:r>
    </w:p>
    <w:p w:rsidR="00DF6523" w:rsidRPr="0087046F" w:rsidRDefault="00DF6523" w:rsidP="003B0631">
      <w:pPr>
        <w:spacing w:before="240" w:after="240"/>
        <w:jc w:val="both"/>
        <w:rPr>
          <w:rFonts w:ascii="Arial" w:hAnsi="Arial" w:cs="Arial"/>
          <w:sz w:val="22"/>
          <w:szCs w:val="22"/>
          <w:lang w:val="en-GB" w:eastAsia="en-CA"/>
        </w:rPr>
      </w:pPr>
      <w:r w:rsidRPr="0087046F">
        <w:rPr>
          <w:rFonts w:ascii="Arial" w:hAnsi="Arial" w:cs="Arial"/>
          <w:sz w:val="22"/>
          <w:szCs w:val="22"/>
          <w:lang w:val="en-GB" w:eastAsia="en-CA"/>
        </w:rPr>
        <w:t xml:space="preserve">  More generally, the crucial role of data and information in our societies entails important consequences on public policy (e.g. open data), the need for data assurance, including cyber security, all along the value chain, and on the involvement of the private sector, which are likely to have an impact on how investments in hydrography are sustained, and how standards are developed.</w:t>
      </w:r>
    </w:p>
    <w:p w:rsidR="0011724A" w:rsidRDefault="007535F7" w:rsidP="00DF6523">
      <w:pPr>
        <w:spacing w:before="100" w:after="100"/>
        <w:rPr>
          <w:rFonts w:ascii="Arial" w:hAnsi="Arial" w:cs="Arial"/>
          <w:lang w:val="en-GB"/>
        </w:rPr>
      </w:pPr>
      <w:r>
        <w:rPr>
          <w:rFonts w:ascii="Arial" w:hAnsi="Arial" w:cs="Arial"/>
          <w:b/>
          <w:i/>
          <w:lang w:val="en-GB"/>
        </w:rPr>
        <w:t xml:space="preserve">Increasing </w:t>
      </w:r>
      <w:r w:rsidR="00532330">
        <w:rPr>
          <w:rFonts w:ascii="Arial" w:hAnsi="Arial" w:cs="Arial"/>
          <w:b/>
          <w:i/>
          <w:lang w:val="en-GB"/>
        </w:rPr>
        <w:t xml:space="preserve">attention </w:t>
      </w:r>
      <w:r>
        <w:rPr>
          <w:rFonts w:ascii="Arial" w:hAnsi="Arial" w:cs="Arial"/>
          <w:b/>
          <w:i/>
          <w:lang w:val="en-GB"/>
        </w:rPr>
        <w:t xml:space="preserve">to </w:t>
      </w:r>
      <w:r w:rsidR="00A91FDB">
        <w:rPr>
          <w:rFonts w:ascii="Arial" w:hAnsi="Arial" w:cs="Arial"/>
          <w:b/>
          <w:i/>
          <w:lang w:val="en-GB"/>
        </w:rPr>
        <w:t>the Ocean</w:t>
      </w:r>
    </w:p>
    <w:p w:rsidR="00A91FDB" w:rsidRDefault="00832235" w:rsidP="00FA701B">
      <w:pPr>
        <w:spacing w:before="240" w:after="240"/>
        <w:jc w:val="both"/>
        <w:rPr>
          <w:rFonts w:ascii="Arial" w:hAnsi="Arial" w:cs="Arial"/>
          <w:sz w:val="22"/>
          <w:szCs w:val="22"/>
          <w:lang w:val="en-GB" w:eastAsia="en-CA"/>
        </w:rPr>
      </w:pPr>
      <w:r>
        <w:rPr>
          <w:rFonts w:ascii="Arial" w:hAnsi="Arial" w:cs="Arial"/>
          <w:sz w:val="22"/>
          <w:szCs w:val="22"/>
          <w:lang w:val="en-GB" w:eastAsia="en-CA"/>
        </w:rPr>
        <w:t xml:space="preserve">  </w:t>
      </w:r>
      <w:r w:rsidR="00A91FDB" w:rsidRPr="00A91FDB">
        <w:rPr>
          <w:rFonts w:ascii="Arial" w:hAnsi="Arial" w:cs="Arial"/>
          <w:sz w:val="22"/>
          <w:szCs w:val="22"/>
          <w:lang w:val="en-GB" w:eastAsia="en-CA"/>
        </w:rPr>
        <w:t>The role of the Ocean in our society</w:t>
      </w:r>
      <w:r w:rsidR="00903341">
        <w:rPr>
          <w:rFonts w:ascii="Arial" w:hAnsi="Arial" w:cs="Arial"/>
          <w:sz w:val="22"/>
          <w:szCs w:val="22"/>
          <w:lang w:val="en-GB" w:eastAsia="en-CA"/>
        </w:rPr>
        <w:t xml:space="preserve"> and</w:t>
      </w:r>
      <w:r w:rsidR="00A91FDB" w:rsidRPr="00A91FDB">
        <w:rPr>
          <w:rFonts w:ascii="Arial" w:hAnsi="Arial" w:cs="Arial"/>
          <w:sz w:val="22"/>
          <w:szCs w:val="22"/>
          <w:lang w:val="en-GB" w:eastAsia="en-CA"/>
        </w:rPr>
        <w:t xml:space="preserve"> in the </w:t>
      </w:r>
      <w:r w:rsidR="00547663">
        <w:rPr>
          <w:rFonts w:ascii="Arial" w:hAnsi="Arial" w:cs="Arial"/>
          <w:sz w:val="22"/>
          <w:szCs w:val="22"/>
          <w:lang w:val="en-GB" w:eastAsia="en-CA"/>
        </w:rPr>
        <w:t xml:space="preserve">global </w:t>
      </w:r>
      <w:r w:rsidR="00A91FDB" w:rsidRPr="00A91FDB">
        <w:rPr>
          <w:rFonts w:ascii="Arial" w:hAnsi="Arial" w:cs="Arial"/>
          <w:sz w:val="22"/>
          <w:szCs w:val="22"/>
          <w:lang w:val="en-GB" w:eastAsia="en-CA"/>
        </w:rPr>
        <w:t xml:space="preserve">Earth system is </w:t>
      </w:r>
      <w:r w:rsidR="00903341">
        <w:rPr>
          <w:rFonts w:ascii="Arial" w:hAnsi="Arial" w:cs="Arial"/>
          <w:sz w:val="22"/>
          <w:szCs w:val="22"/>
          <w:lang w:val="en-GB" w:eastAsia="en-CA"/>
        </w:rPr>
        <w:t>increasingly</w:t>
      </w:r>
      <w:r w:rsidR="00A91FDB" w:rsidRPr="00A91FDB">
        <w:rPr>
          <w:rFonts w:ascii="Arial" w:hAnsi="Arial" w:cs="Arial"/>
          <w:sz w:val="22"/>
          <w:szCs w:val="22"/>
          <w:lang w:val="en-GB" w:eastAsia="en-CA"/>
        </w:rPr>
        <w:t xml:space="preserve"> understood and </w:t>
      </w:r>
      <w:r w:rsidR="00903341">
        <w:rPr>
          <w:rFonts w:ascii="Arial" w:hAnsi="Arial" w:cs="Arial"/>
          <w:sz w:val="22"/>
          <w:szCs w:val="22"/>
          <w:lang w:val="en-GB" w:eastAsia="en-CA"/>
        </w:rPr>
        <w:t>recognized</w:t>
      </w:r>
      <w:r w:rsidR="00A91FDB" w:rsidRPr="00A91FDB">
        <w:rPr>
          <w:rFonts w:ascii="Arial" w:hAnsi="Arial" w:cs="Arial"/>
          <w:sz w:val="22"/>
          <w:szCs w:val="22"/>
          <w:lang w:val="en-GB" w:eastAsia="en-CA"/>
        </w:rPr>
        <w:t>, leading to global</w:t>
      </w:r>
      <w:r w:rsidR="00903341">
        <w:rPr>
          <w:rFonts w:ascii="Arial" w:hAnsi="Arial" w:cs="Arial"/>
          <w:sz w:val="22"/>
          <w:szCs w:val="22"/>
          <w:lang w:val="en-GB" w:eastAsia="en-CA"/>
        </w:rPr>
        <w:t xml:space="preserve"> or regional</w:t>
      </w:r>
      <w:r w:rsidR="00A91FDB" w:rsidRPr="00A91FDB">
        <w:rPr>
          <w:rFonts w:ascii="Arial" w:hAnsi="Arial" w:cs="Arial"/>
          <w:sz w:val="22"/>
          <w:szCs w:val="22"/>
          <w:lang w:val="en-GB" w:eastAsia="en-CA"/>
        </w:rPr>
        <w:t xml:space="preserve"> initiatives, </w:t>
      </w:r>
      <w:r w:rsidR="00903341">
        <w:rPr>
          <w:rFonts w:ascii="Arial" w:hAnsi="Arial" w:cs="Arial"/>
          <w:sz w:val="22"/>
          <w:szCs w:val="22"/>
          <w:lang w:val="en-GB" w:eastAsia="en-CA"/>
        </w:rPr>
        <w:t>such as</w:t>
      </w:r>
      <w:r w:rsidR="00A91FDB" w:rsidRPr="00A91FDB">
        <w:rPr>
          <w:rFonts w:ascii="Arial" w:hAnsi="Arial" w:cs="Arial"/>
          <w:sz w:val="22"/>
          <w:szCs w:val="22"/>
          <w:lang w:val="en-GB" w:eastAsia="en-CA"/>
        </w:rPr>
        <w:t xml:space="preserve"> the </w:t>
      </w:r>
      <w:r w:rsidR="00226BE0">
        <w:rPr>
          <w:rFonts w:ascii="Arial" w:hAnsi="Arial" w:cs="Arial"/>
          <w:sz w:val="22"/>
          <w:szCs w:val="22"/>
          <w:lang w:val="en-GB" w:eastAsia="en-CA"/>
        </w:rPr>
        <w:t xml:space="preserve">Agenda 2030 </w:t>
      </w:r>
      <w:r w:rsidR="00A91FDB" w:rsidRPr="00A91FDB">
        <w:rPr>
          <w:rFonts w:ascii="Arial" w:hAnsi="Arial" w:cs="Arial"/>
          <w:sz w:val="22"/>
          <w:szCs w:val="22"/>
          <w:lang w:val="en-GB" w:eastAsia="en-CA"/>
        </w:rPr>
        <w:t>Sustainable Develo</w:t>
      </w:r>
      <w:r w:rsidR="00903341">
        <w:rPr>
          <w:rFonts w:ascii="Arial" w:hAnsi="Arial" w:cs="Arial"/>
          <w:sz w:val="22"/>
          <w:szCs w:val="22"/>
          <w:lang w:val="en-GB" w:eastAsia="en-CA"/>
        </w:rPr>
        <w:t>pme</w:t>
      </w:r>
      <w:r w:rsidR="00A91FDB" w:rsidRPr="00A91FDB">
        <w:rPr>
          <w:rFonts w:ascii="Arial" w:hAnsi="Arial" w:cs="Arial"/>
          <w:sz w:val="22"/>
          <w:szCs w:val="22"/>
          <w:lang w:val="en-GB" w:eastAsia="en-CA"/>
        </w:rPr>
        <w:t>nt Goal 14</w:t>
      </w:r>
      <w:r w:rsidR="00226BE0">
        <w:rPr>
          <w:rStyle w:val="Appelnotedebasdep"/>
          <w:rFonts w:ascii="Arial" w:hAnsi="Arial" w:cs="Arial"/>
          <w:sz w:val="22"/>
          <w:szCs w:val="22"/>
          <w:lang w:val="en-GB" w:eastAsia="en-CA"/>
        </w:rPr>
        <w:footnoteReference w:id="1"/>
      </w:r>
      <w:r w:rsidR="00A91FDB" w:rsidRPr="00A91FDB">
        <w:rPr>
          <w:rFonts w:ascii="Arial" w:hAnsi="Arial" w:cs="Arial"/>
          <w:sz w:val="22"/>
          <w:szCs w:val="22"/>
          <w:lang w:val="en-GB" w:eastAsia="en-CA"/>
        </w:rPr>
        <w:t xml:space="preserve"> of the United-Nations</w:t>
      </w:r>
      <w:r w:rsidR="00903341">
        <w:rPr>
          <w:rFonts w:ascii="Arial" w:hAnsi="Arial" w:cs="Arial"/>
          <w:sz w:val="22"/>
          <w:szCs w:val="22"/>
          <w:lang w:val="en-GB" w:eastAsia="en-CA"/>
        </w:rPr>
        <w:t xml:space="preserve"> and the subsequent</w:t>
      </w:r>
      <w:r w:rsidR="00A91FDB" w:rsidRPr="00A91FDB">
        <w:rPr>
          <w:rFonts w:ascii="Arial" w:hAnsi="Arial" w:cs="Arial"/>
          <w:sz w:val="22"/>
          <w:szCs w:val="22"/>
          <w:lang w:val="en-GB" w:eastAsia="en-CA"/>
        </w:rPr>
        <w:t xml:space="preserve"> </w:t>
      </w:r>
      <w:r w:rsidR="00903341">
        <w:rPr>
          <w:rFonts w:ascii="Arial" w:hAnsi="Arial" w:cs="Arial"/>
          <w:sz w:val="22"/>
          <w:szCs w:val="22"/>
          <w:lang w:val="en-GB" w:eastAsia="en-CA"/>
        </w:rPr>
        <w:t xml:space="preserve">decision of </w:t>
      </w:r>
      <w:r w:rsidR="004047E4">
        <w:rPr>
          <w:rFonts w:ascii="Arial" w:hAnsi="Arial" w:cs="Arial"/>
          <w:sz w:val="22"/>
          <w:szCs w:val="22"/>
          <w:lang w:val="en-GB" w:eastAsia="en-CA"/>
        </w:rPr>
        <w:t>the</w:t>
      </w:r>
      <w:r w:rsidR="00903341">
        <w:rPr>
          <w:rFonts w:ascii="Arial" w:hAnsi="Arial" w:cs="Arial"/>
          <w:sz w:val="22"/>
          <w:szCs w:val="22"/>
          <w:lang w:val="en-GB" w:eastAsia="en-CA"/>
        </w:rPr>
        <w:t xml:space="preserve"> UN </w:t>
      </w:r>
      <w:r w:rsidR="00A91FDB" w:rsidRPr="00A91FDB">
        <w:rPr>
          <w:rFonts w:ascii="Arial" w:hAnsi="Arial" w:cs="Arial"/>
          <w:sz w:val="22"/>
          <w:szCs w:val="22"/>
          <w:lang w:val="en-GB" w:eastAsia="en-CA"/>
        </w:rPr>
        <w:t>Decade</w:t>
      </w:r>
      <w:r w:rsidR="00903341">
        <w:rPr>
          <w:rFonts w:ascii="Arial" w:hAnsi="Arial" w:cs="Arial"/>
          <w:sz w:val="22"/>
          <w:szCs w:val="22"/>
          <w:lang w:val="en-GB" w:eastAsia="en-CA"/>
        </w:rPr>
        <w:t xml:space="preserve"> </w:t>
      </w:r>
      <w:r w:rsidR="00903341" w:rsidRPr="00A91FDB">
        <w:rPr>
          <w:rFonts w:ascii="Arial" w:hAnsi="Arial" w:cs="Arial"/>
          <w:sz w:val="22"/>
          <w:szCs w:val="22"/>
          <w:lang w:val="en-GB" w:eastAsia="en-CA"/>
        </w:rPr>
        <w:t xml:space="preserve">2021-2030 </w:t>
      </w:r>
      <w:r w:rsidR="00903341">
        <w:rPr>
          <w:rFonts w:ascii="Arial" w:hAnsi="Arial" w:cs="Arial"/>
          <w:sz w:val="22"/>
          <w:szCs w:val="22"/>
          <w:lang w:val="en-GB" w:eastAsia="en-CA"/>
        </w:rPr>
        <w:t>of</w:t>
      </w:r>
      <w:r w:rsidR="00A91FDB" w:rsidRPr="00A91FDB">
        <w:rPr>
          <w:rFonts w:ascii="Arial" w:hAnsi="Arial" w:cs="Arial"/>
          <w:sz w:val="22"/>
          <w:szCs w:val="22"/>
          <w:lang w:val="en-GB" w:eastAsia="en-CA"/>
        </w:rPr>
        <w:t xml:space="preserve"> Ocean Sciences, </w:t>
      </w:r>
      <w:r w:rsidR="00547663">
        <w:rPr>
          <w:rFonts w:ascii="Arial" w:hAnsi="Arial" w:cs="Arial"/>
          <w:sz w:val="22"/>
          <w:szCs w:val="22"/>
          <w:lang w:val="en-GB" w:eastAsia="en-CA"/>
        </w:rPr>
        <w:t>the nego</w:t>
      </w:r>
      <w:r w:rsidR="00903341">
        <w:rPr>
          <w:rFonts w:ascii="Arial" w:hAnsi="Arial" w:cs="Arial"/>
          <w:sz w:val="22"/>
          <w:szCs w:val="22"/>
          <w:lang w:val="en-GB" w:eastAsia="en-CA"/>
        </w:rPr>
        <w:t>t</w:t>
      </w:r>
      <w:r w:rsidR="00547663">
        <w:rPr>
          <w:rFonts w:ascii="Arial" w:hAnsi="Arial" w:cs="Arial"/>
          <w:sz w:val="22"/>
          <w:szCs w:val="22"/>
          <w:lang w:val="en-GB" w:eastAsia="en-CA"/>
        </w:rPr>
        <w:t xml:space="preserve">iation on </w:t>
      </w:r>
      <w:r w:rsidR="00903341">
        <w:rPr>
          <w:rFonts w:ascii="Arial" w:hAnsi="Arial" w:cs="Arial"/>
          <w:sz w:val="22"/>
          <w:szCs w:val="22"/>
          <w:lang w:val="en-GB" w:eastAsia="en-CA"/>
        </w:rPr>
        <w:t>marine biological b</w:t>
      </w:r>
      <w:r w:rsidR="00547663">
        <w:rPr>
          <w:rFonts w:ascii="Arial" w:hAnsi="Arial" w:cs="Arial"/>
          <w:sz w:val="22"/>
          <w:szCs w:val="22"/>
          <w:lang w:val="en-GB" w:eastAsia="en-CA"/>
        </w:rPr>
        <w:t>iodiversity</w:t>
      </w:r>
      <w:r w:rsidR="00903341">
        <w:rPr>
          <w:rFonts w:ascii="Arial" w:hAnsi="Arial" w:cs="Arial"/>
          <w:sz w:val="22"/>
          <w:szCs w:val="22"/>
          <w:lang w:val="en-GB" w:eastAsia="en-CA"/>
        </w:rPr>
        <w:t xml:space="preserve"> of areas</w:t>
      </w:r>
      <w:r w:rsidR="00547663">
        <w:rPr>
          <w:rFonts w:ascii="Arial" w:hAnsi="Arial" w:cs="Arial"/>
          <w:sz w:val="22"/>
          <w:szCs w:val="22"/>
          <w:lang w:val="en-GB" w:eastAsia="en-CA"/>
        </w:rPr>
        <w:t xml:space="preserve"> beyond national jurisdiction</w:t>
      </w:r>
      <w:r w:rsidR="003B0631">
        <w:rPr>
          <w:rFonts w:ascii="Arial" w:hAnsi="Arial" w:cs="Arial"/>
          <w:sz w:val="22"/>
          <w:szCs w:val="22"/>
          <w:lang w:val="en-GB" w:eastAsia="en-CA"/>
        </w:rPr>
        <w:t>,</w:t>
      </w:r>
      <w:r w:rsidR="00547663">
        <w:rPr>
          <w:rFonts w:ascii="Arial" w:hAnsi="Arial" w:cs="Arial"/>
          <w:sz w:val="22"/>
          <w:szCs w:val="22"/>
          <w:lang w:val="en-GB" w:eastAsia="en-CA"/>
        </w:rPr>
        <w:t xml:space="preserve"> </w:t>
      </w:r>
      <w:r w:rsidR="00A91FDB" w:rsidRPr="00A91FDB">
        <w:rPr>
          <w:rFonts w:ascii="Arial" w:hAnsi="Arial" w:cs="Arial"/>
          <w:sz w:val="22"/>
          <w:szCs w:val="22"/>
          <w:lang w:val="en-GB" w:eastAsia="en-CA"/>
        </w:rPr>
        <w:t xml:space="preserve">or the </w:t>
      </w:r>
      <w:r w:rsidR="003B0631">
        <w:rPr>
          <w:rFonts w:ascii="Arial" w:hAnsi="Arial" w:cs="Arial"/>
          <w:sz w:val="22"/>
          <w:szCs w:val="22"/>
          <w:lang w:val="en-GB" w:eastAsia="en-CA"/>
        </w:rPr>
        <w:t xml:space="preserve">Nippon </w:t>
      </w:r>
      <w:r w:rsidR="00FA701B">
        <w:rPr>
          <w:rFonts w:ascii="Arial" w:hAnsi="Arial" w:cs="Arial"/>
          <w:sz w:val="22"/>
          <w:szCs w:val="22"/>
          <w:lang w:val="en-GB" w:eastAsia="en-CA"/>
        </w:rPr>
        <w:t xml:space="preserve">Foundation-GEBCO </w:t>
      </w:r>
      <w:r w:rsidR="00A91FDB" w:rsidRPr="00A91FDB">
        <w:rPr>
          <w:rFonts w:ascii="Arial" w:hAnsi="Arial" w:cs="Arial"/>
          <w:sz w:val="22"/>
          <w:szCs w:val="22"/>
          <w:lang w:val="en-GB" w:eastAsia="en-CA"/>
        </w:rPr>
        <w:t xml:space="preserve">Seabed 2030 </w:t>
      </w:r>
      <w:r w:rsidR="003B0631">
        <w:rPr>
          <w:rFonts w:ascii="Arial" w:hAnsi="Arial" w:cs="Arial"/>
          <w:sz w:val="22"/>
          <w:szCs w:val="22"/>
          <w:lang w:val="en-GB" w:eastAsia="en-CA"/>
        </w:rPr>
        <w:t>project</w:t>
      </w:r>
      <w:r w:rsidR="00FA701B">
        <w:rPr>
          <w:rFonts w:ascii="Arial" w:hAnsi="Arial" w:cs="Arial"/>
          <w:sz w:val="22"/>
          <w:szCs w:val="22"/>
          <w:lang w:val="en-GB" w:eastAsia="en-CA"/>
        </w:rPr>
        <w:t xml:space="preserve">. </w:t>
      </w:r>
      <w:r w:rsidR="00A91FDB" w:rsidRPr="00A91FDB">
        <w:rPr>
          <w:rFonts w:ascii="Arial" w:hAnsi="Arial" w:cs="Arial"/>
          <w:sz w:val="22"/>
          <w:szCs w:val="22"/>
          <w:lang w:val="en-GB" w:eastAsia="en-CA"/>
        </w:rPr>
        <w:t xml:space="preserve">These initiatives </w:t>
      </w:r>
      <w:r w:rsidR="003B0631">
        <w:rPr>
          <w:rFonts w:ascii="Arial" w:hAnsi="Arial" w:cs="Arial"/>
          <w:sz w:val="22"/>
          <w:szCs w:val="22"/>
          <w:lang w:val="en-GB" w:eastAsia="en-CA"/>
        </w:rPr>
        <w:t>guide</w:t>
      </w:r>
      <w:r w:rsidR="00A91FDB" w:rsidRPr="00A91FDB">
        <w:rPr>
          <w:rFonts w:ascii="Arial" w:hAnsi="Arial" w:cs="Arial"/>
          <w:sz w:val="22"/>
          <w:szCs w:val="22"/>
          <w:lang w:val="en-GB" w:eastAsia="en-CA"/>
        </w:rPr>
        <w:t xml:space="preserve"> ocean sciences and frame the resources devoted </w:t>
      </w:r>
      <w:r w:rsidR="003B0631">
        <w:rPr>
          <w:rFonts w:ascii="Arial" w:hAnsi="Arial" w:cs="Arial"/>
          <w:sz w:val="22"/>
          <w:szCs w:val="22"/>
          <w:lang w:val="en-GB" w:eastAsia="en-CA"/>
        </w:rPr>
        <w:t>to the knowledge and description of the Ocean</w:t>
      </w:r>
      <w:r w:rsidR="00FA701B">
        <w:rPr>
          <w:rFonts w:ascii="Arial" w:hAnsi="Arial" w:cs="Arial"/>
          <w:sz w:val="22"/>
          <w:szCs w:val="22"/>
          <w:lang w:val="en-GB" w:eastAsia="en-CA"/>
        </w:rPr>
        <w:t>.</w:t>
      </w:r>
    </w:p>
    <w:p w:rsidR="00FA701B" w:rsidRPr="00441986" w:rsidRDefault="00FA701B" w:rsidP="00FA701B">
      <w:pPr>
        <w:spacing w:before="240" w:after="240"/>
        <w:jc w:val="both"/>
        <w:rPr>
          <w:rFonts w:ascii="Arial" w:hAnsi="Arial" w:cs="Arial"/>
          <w:sz w:val="22"/>
          <w:szCs w:val="22"/>
          <w:lang w:val="en-GB" w:eastAsia="en-CA"/>
        </w:rPr>
        <w:sectPr w:rsidR="00FA701B" w:rsidRPr="00441986" w:rsidSect="002D78EE">
          <w:headerReference w:type="default" r:id="rId9"/>
          <w:headerReference w:type="first" r:id="rId10"/>
          <w:pgSz w:w="11940" w:h="16860"/>
          <w:pgMar w:top="709" w:right="1140" w:bottom="993" w:left="1440" w:header="284" w:footer="750" w:gutter="0"/>
          <w:pgNumType w:start="1"/>
          <w:cols w:space="720"/>
          <w:noEndnote/>
          <w:titlePg/>
          <w:docGrid w:linePitch="326"/>
        </w:sectPr>
      </w:pPr>
    </w:p>
    <w:p w:rsidR="00DF6523" w:rsidRPr="0087046F" w:rsidRDefault="00DF6523" w:rsidP="00DF6523">
      <w:pPr>
        <w:spacing w:before="100" w:after="100"/>
        <w:rPr>
          <w:rFonts w:ascii="Arial" w:hAnsi="Arial" w:cs="Arial"/>
          <w:b/>
          <w:i/>
          <w:lang w:val="en-GB"/>
        </w:rPr>
      </w:pPr>
      <w:r w:rsidRPr="0087046F">
        <w:rPr>
          <w:rFonts w:ascii="Arial" w:hAnsi="Arial" w:cs="Arial"/>
          <w:b/>
          <w:i/>
          <w:lang w:val="en-GB"/>
        </w:rPr>
        <w:lastRenderedPageBreak/>
        <w:t>III. GOALS, TARGETS FOR 2026 &amp; STRATEGIC PERFORMANCE INDICATORS</w:t>
      </w:r>
    </w:p>
    <w:p w:rsidR="00DF6523" w:rsidRPr="0087046F" w:rsidRDefault="000B36F2" w:rsidP="000B36F2">
      <w:pPr>
        <w:jc w:val="both"/>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 xml:space="preserve">To face these challenges, the IHO Strategic Plan for 2021-2026 is structured through three overarching goals, focusing the exercise of its mission during </w:t>
      </w:r>
      <w:r w:rsidR="00FA701B" w:rsidRPr="0087046F">
        <w:rPr>
          <w:rFonts w:ascii="Arial" w:hAnsi="Arial" w:cs="Arial"/>
          <w:sz w:val="22"/>
          <w:szCs w:val="22"/>
          <w:lang w:val="en-GB" w:eastAsia="en-CA"/>
        </w:rPr>
        <w:t>th</w:t>
      </w:r>
      <w:r w:rsidR="00FA701B">
        <w:rPr>
          <w:rFonts w:ascii="Arial" w:hAnsi="Arial" w:cs="Arial"/>
          <w:sz w:val="22"/>
          <w:szCs w:val="22"/>
          <w:lang w:val="en-GB" w:eastAsia="en-CA"/>
        </w:rPr>
        <w:t>is</w:t>
      </w:r>
      <w:r w:rsidR="00FA701B" w:rsidRPr="0087046F">
        <w:rPr>
          <w:rFonts w:ascii="Arial" w:hAnsi="Arial" w:cs="Arial"/>
          <w:sz w:val="22"/>
          <w:szCs w:val="22"/>
          <w:lang w:val="en-GB" w:eastAsia="en-CA"/>
        </w:rPr>
        <w:t xml:space="preserve"> </w:t>
      </w:r>
      <w:r w:rsidR="00DF6523" w:rsidRPr="0087046F">
        <w:rPr>
          <w:rFonts w:ascii="Arial" w:hAnsi="Arial" w:cs="Arial"/>
          <w:sz w:val="22"/>
          <w:szCs w:val="22"/>
          <w:lang w:val="en-GB" w:eastAsia="en-CA"/>
        </w:rPr>
        <w:t>period.</w:t>
      </w:r>
    </w:p>
    <w:p w:rsidR="00DF6523" w:rsidRPr="0087046F" w:rsidRDefault="000B36F2" w:rsidP="000B36F2">
      <w:pPr>
        <w:jc w:val="both"/>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 xml:space="preserve">Under the three goals, the Organization has identified targets to be reached by 2026. The progresses towards these targets are measured by strategic performance indicators (SPI). The following tables summarize for each overarching goal the targets and associated SPI. Related object items of the IHO (Convention) are given for reference purpose. </w:t>
      </w:r>
    </w:p>
    <w:p w:rsidR="00DF6523" w:rsidRPr="0087046F" w:rsidRDefault="00DF6523" w:rsidP="00DF6523">
      <w:pPr>
        <w:rPr>
          <w:rFonts w:ascii="Arial" w:hAnsi="Arial" w:cs="Arial"/>
          <w:sz w:val="22"/>
          <w:szCs w:val="22"/>
          <w:lang w:val="en-GB" w:eastAsia="en-CA"/>
        </w:rPr>
      </w:pPr>
    </w:p>
    <w:p w:rsidR="00DF6523" w:rsidRPr="00075FD0" w:rsidRDefault="00DF6523" w:rsidP="00DF6523">
      <w:pPr>
        <w:rPr>
          <w:rFonts w:ascii="Arial" w:hAnsi="Arial" w:cs="Arial"/>
          <w:b/>
          <w:u w:val="single"/>
          <w:lang w:val="en-GB" w:eastAsia="en-CA"/>
        </w:rPr>
      </w:pPr>
      <w:r w:rsidRPr="00075FD0">
        <w:rPr>
          <w:rFonts w:ascii="Arial" w:hAnsi="Arial" w:cs="Arial"/>
          <w:b/>
          <w:lang w:val="en-GB" w:eastAsia="en-CA"/>
        </w:rPr>
        <w:t xml:space="preserve">Goal 1: </w:t>
      </w:r>
      <w:r w:rsidRPr="00075FD0">
        <w:rPr>
          <w:rFonts w:ascii="Arial" w:hAnsi="Arial" w:cs="Arial"/>
          <w:b/>
          <w:u w:val="single"/>
          <w:lang w:val="en-GB" w:eastAsia="en-CA"/>
        </w:rPr>
        <w:t xml:space="preserve">Evolving the </w:t>
      </w:r>
      <w:r w:rsidR="00110ADD" w:rsidRPr="00075FD0">
        <w:rPr>
          <w:rFonts w:ascii="Arial" w:hAnsi="Arial" w:cs="Arial"/>
          <w:b/>
          <w:u w:val="single"/>
          <w:lang w:val="en-GB" w:eastAsia="en-CA"/>
        </w:rPr>
        <w:t xml:space="preserve">hydrographic </w:t>
      </w:r>
      <w:r w:rsidRPr="00075FD0">
        <w:rPr>
          <w:rFonts w:ascii="Arial" w:hAnsi="Arial" w:cs="Arial"/>
          <w:b/>
          <w:u w:val="single"/>
          <w:lang w:val="en-GB" w:eastAsia="en-CA"/>
        </w:rPr>
        <w:t xml:space="preserve">support for safety and efficiency of </w:t>
      </w:r>
      <w:r w:rsidR="00BF7BCF" w:rsidRPr="00075FD0">
        <w:rPr>
          <w:rFonts w:ascii="Arial" w:hAnsi="Arial" w:cs="Arial"/>
          <w:b/>
          <w:u w:val="single"/>
          <w:lang w:val="en-GB" w:eastAsia="en-CA"/>
        </w:rPr>
        <w:t xml:space="preserve">maritime </w:t>
      </w:r>
      <w:r w:rsidRPr="00075FD0">
        <w:rPr>
          <w:rFonts w:ascii="Arial" w:hAnsi="Arial" w:cs="Arial"/>
          <w:b/>
          <w:u w:val="single"/>
          <w:lang w:val="en-GB" w:eastAsia="en-CA"/>
        </w:rPr>
        <w:t>navigation, undergoing profound transformation</w:t>
      </w:r>
    </w:p>
    <w:p w:rsidR="00BF7BCF" w:rsidRPr="0087046F" w:rsidRDefault="00BF7BCF" w:rsidP="00DF6523">
      <w:pPr>
        <w:rPr>
          <w:rFonts w:ascii="Arial" w:hAnsi="Arial" w:cs="Arial"/>
          <w:b/>
          <w:sz w:val="22"/>
          <w:szCs w:val="22"/>
          <w:u w:val="single"/>
          <w:lang w:val="en-GB" w:eastAsia="en-CA"/>
        </w:rPr>
      </w:pPr>
    </w:p>
    <w:tbl>
      <w:tblPr>
        <w:tblStyle w:val="Grilledutableau"/>
        <w:tblW w:w="8755" w:type="dxa"/>
        <w:tblLayout w:type="fixed"/>
        <w:tblLook w:val="04A0" w:firstRow="1" w:lastRow="0" w:firstColumn="1" w:lastColumn="0" w:noHBand="0" w:noVBand="1"/>
      </w:tblPr>
      <w:tblGrid>
        <w:gridCol w:w="3227"/>
        <w:gridCol w:w="4111"/>
        <w:gridCol w:w="1417"/>
      </w:tblGrid>
      <w:tr w:rsidR="00DF6523" w:rsidRPr="0087046F" w:rsidTr="0076490F">
        <w:trPr>
          <w:trHeight w:val="608"/>
        </w:trPr>
        <w:tc>
          <w:tcPr>
            <w:tcW w:w="3227" w:type="dxa"/>
            <w:tcBorders>
              <w:top w:val="single" w:sz="4" w:space="0" w:color="auto"/>
              <w:left w:val="single" w:sz="4" w:space="0" w:color="auto"/>
              <w:bottom w:val="single" w:sz="4" w:space="0" w:color="auto"/>
              <w:right w:val="single" w:sz="4" w:space="0" w:color="auto"/>
            </w:tcBorders>
            <w:hideMark/>
          </w:tcPr>
          <w:p w:rsidR="00DF6523" w:rsidRPr="000B36F2" w:rsidRDefault="00DF6523" w:rsidP="0076490F">
            <w:pPr>
              <w:spacing w:before="100" w:after="100"/>
              <w:rPr>
                <w:rFonts w:ascii="Arial" w:hAnsi="Arial" w:cs="Arial"/>
                <w:i/>
                <w:sz w:val="22"/>
                <w:szCs w:val="22"/>
                <w:lang w:val="en-GB" w:eastAsia="en-CA"/>
              </w:rPr>
            </w:pPr>
            <w:r w:rsidRPr="000B36F2">
              <w:rPr>
                <w:rFonts w:ascii="Arial" w:hAnsi="Arial" w:cs="Arial"/>
                <w:i/>
                <w:sz w:val="22"/>
                <w:szCs w:val="22"/>
                <w:lang w:val="en-GB" w:eastAsia="en-CA"/>
              </w:rPr>
              <w:t>Targets</w:t>
            </w:r>
          </w:p>
        </w:tc>
        <w:tc>
          <w:tcPr>
            <w:tcW w:w="4111" w:type="dxa"/>
            <w:tcBorders>
              <w:top w:val="single" w:sz="4" w:space="0" w:color="auto"/>
              <w:left w:val="single" w:sz="4" w:space="0" w:color="auto"/>
              <w:bottom w:val="single" w:sz="4" w:space="0" w:color="auto"/>
              <w:right w:val="single" w:sz="4" w:space="0" w:color="auto"/>
            </w:tcBorders>
          </w:tcPr>
          <w:p w:rsidR="00DF6523" w:rsidRPr="000B36F2" w:rsidRDefault="00DF6523" w:rsidP="0076490F">
            <w:pPr>
              <w:spacing w:before="100" w:after="100"/>
              <w:rPr>
                <w:rFonts w:ascii="Arial" w:hAnsi="Arial" w:cs="Arial"/>
                <w:i/>
                <w:sz w:val="22"/>
                <w:szCs w:val="22"/>
                <w:lang w:val="en-GB" w:eastAsia="en-CA"/>
              </w:rPr>
            </w:pPr>
            <w:r w:rsidRPr="000B36F2">
              <w:rPr>
                <w:rFonts w:ascii="Arial" w:hAnsi="Arial" w:cs="Arial"/>
                <w:i/>
                <w:sz w:val="22"/>
                <w:szCs w:val="22"/>
                <w:lang w:val="en-GB" w:eastAsia="en-CA"/>
              </w:rPr>
              <w:t>SPI (measure for success)</w:t>
            </w:r>
          </w:p>
        </w:tc>
        <w:tc>
          <w:tcPr>
            <w:tcW w:w="1417" w:type="dxa"/>
            <w:tcBorders>
              <w:top w:val="single" w:sz="4" w:space="0" w:color="auto"/>
              <w:left w:val="single" w:sz="4" w:space="0" w:color="auto"/>
              <w:bottom w:val="single" w:sz="4" w:space="0" w:color="auto"/>
              <w:right w:val="single" w:sz="4" w:space="0" w:color="auto"/>
            </w:tcBorders>
          </w:tcPr>
          <w:p w:rsidR="00DF6523" w:rsidRPr="000B36F2" w:rsidRDefault="00DF6523" w:rsidP="0076490F">
            <w:pPr>
              <w:spacing w:before="100" w:after="100"/>
              <w:rPr>
                <w:rFonts w:ascii="Arial" w:hAnsi="Arial" w:cs="Arial"/>
                <w:i/>
                <w:sz w:val="22"/>
                <w:szCs w:val="22"/>
                <w:lang w:val="en-GB" w:eastAsia="en-CA"/>
              </w:rPr>
            </w:pPr>
            <w:r w:rsidRPr="000B36F2">
              <w:rPr>
                <w:rFonts w:ascii="Arial" w:hAnsi="Arial" w:cs="Arial"/>
                <w:i/>
                <w:sz w:val="22"/>
                <w:szCs w:val="22"/>
                <w:lang w:val="en-GB" w:eastAsia="en-CA"/>
              </w:rPr>
              <w:t>Relation with IHO Object</w:t>
            </w:r>
          </w:p>
        </w:tc>
      </w:tr>
      <w:tr w:rsidR="00DF6523" w:rsidRPr="0087046F" w:rsidTr="0076490F">
        <w:trPr>
          <w:trHeight w:val="1260"/>
        </w:trPr>
        <w:tc>
          <w:tcPr>
            <w:tcW w:w="3227" w:type="dxa"/>
            <w:tcBorders>
              <w:top w:val="single" w:sz="4" w:space="0" w:color="auto"/>
              <w:left w:val="single" w:sz="4" w:space="0" w:color="auto"/>
              <w:bottom w:val="single" w:sz="4" w:space="0" w:color="auto"/>
              <w:right w:val="single" w:sz="4" w:space="0" w:color="auto"/>
            </w:tcBorders>
            <w:hideMark/>
          </w:tcPr>
          <w:p w:rsidR="00DF6523" w:rsidRPr="000B36F2" w:rsidRDefault="00DF6523" w:rsidP="00A541F6">
            <w:pPr>
              <w:spacing w:before="100" w:after="100"/>
              <w:rPr>
                <w:rFonts w:ascii="Arial" w:hAnsi="Arial" w:cs="Arial"/>
                <w:sz w:val="22"/>
                <w:szCs w:val="22"/>
                <w:lang w:val="en-GB" w:eastAsia="en-CA"/>
              </w:rPr>
            </w:pPr>
            <w:r w:rsidRPr="000B36F2">
              <w:rPr>
                <w:rFonts w:ascii="Arial" w:hAnsi="Arial" w:cs="Arial"/>
                <w:sz w:val="22"/>
                <w:szCs w:val="22"/>
                <w:lang w:val="en-GB" w:eastAsia="en-CA"/>
              </w:rPr>
              <w:t xml:space="preserve">1.1 Deliver standards for </w:t>
            </w:r>
            <w:r w:rsidR="00DB69B9" w:rsidRPr="000B36F2">
              <w:rPr>
                <w:rFonts w:ascii="Arial" w:hAnsi="Arial" w:cs="Arial"/>
                <w:sz w:val="22"/>
                <w:szCs w:val="22"/>
                <w:lang w:val="en-GB" w:eastAsia="en-CA"/>
              </w:rPr>
              <w:t xml:space="preserve">hydrographic </w:t>
            </w:r>
            <w:r w:rsidRPr="000B36F2">
              <w:rPr>
                <w:rFonts w:ascii="Arial" w:hAnsi="Arial" w:cs="Arial"/>
                <w:sz w:val="22"/>
                <w:szCs w:val="22"/>
                <w:lang w:val="en-GB" w:eastAsia="en-CA"/>
              </w:rPr>
              <w:t xml:space="preserve">data and </w:t>
            </w:r>
            <w:r w:rsidR="00DB69B9" w:rsidRPr="000B36F2">
              <w:rPr>
                <w:rFonts w:ascii="Arial" w:hAnsi="Arial" w:cs="Arial"/>
                <w:sz w:val="22"/>
                <w:szCs w:val="22"/>
                <w:lang w:val="en-GB" w:eastAsia="en-CA"/>
              </w:rPr>
              <w:t xml:space="preserve">specifications of hydrographic </w:t>
            </w:r>
            <w:r w:rsidRPr="000B36F2">
              <w:rPr>
                <w:rFonts w:ascii="Arial" w:hAnsi="Arial" w:cs="Arial"/>
                <w:sz w:val="22"/>
                <w:szCs w:val="22"/>
                <w:lang w:val="en-GB" w:eastAsia="en-CA"/>
              </w:rPr>
              <w:t>product</w:t>
            </w:r>
            <w:r w:rsidR="004A1799" w:rsidRPr="000B36F2">
              <w:rPr>
                <w:rFonts w:ascii="Arial" w:hAnsi="Arial" w:cs="Arial"/>
                <w:sz w:val="22"/>
                <w:szCs w:val="22"/>
                <w:lang w:val="en-GB" w:eastAsia="en-CA"/>
              </w:rPr>
              <w:t>s</w:t>
            </w:r>
            <w:r w:rsidR="0036272B" w:rsidRPr="000B36F2">
              <w:rPr>
                <w:rFonts w:ascii="Arial" w:hAnsi="Arial" w:cs="Arial"/>
                <w:sz w:val="22"/>
                <w:szCs w:val="22"/>
                <w:lang w:val="en-GB" w:eastAsia="en-CA"/>
              </w:rPr>
              <w:t>;</w:t>
            </w:r>
            <w:r w:rsidRPr="000B36F2">
              <w:rPr>
                <w:rFonts w:ascii="Arial" w:hAnsi="Arial" w:cs="Arial"/>
                <w:sz w:val="22"/>
                <w:szCs w:val="22"/>
                <w:lang w:val="en-GB" w:eastAsia="en-CA"/>
              </w:rPr>
              <w:t xml:space="preserve"> </w:t>
            </w:r>
            <w:r w:rsidR="00DB69B9" w:rsidRPr="000B36F2">
              <w:rPr>
                <w:rFonts w:ascii="Arial" w:hAnsi="Arial" w:cs="Arial"/>
                <w:sz w:val="22"/>
                <w:szCs w:val="22"/>
                <w:lang w:val="en-GB" w:eastAsia="en-CA"/>
              </w:rPr>
              <w:t>support their regular production</w:t>
            </w:r>
            <w:r w:rsidR="0036272B" w:rsidRPr="000B36F2">
              <w:rPr>
                <w:rFonts w:ascii="Arial" w:hAnsi="Arial" w:cs="Arial"/>
                <w:sz w:val="22"/>
                <w:szCs w:val="22"/>
                <w:lang w:val="en-GB" w:eastAsia="en-CA"/>
              </w:rPr>
              <w:t>;</w:t>
            </w:r>
            <w:r w:rsidR="004A1799" w:rsidRPr="000B36F2">
              <w:rPr>
                <w:rFonts w:ascii="Arial" w:hAnsi="Arial" w:cs="Arial"/>
                <w:sz w:val="22"/>
                <w:szCs w:val="22"/>
                <w:lang w:val="en-GB" w:eastAsia="en-CA"/>
              </w:rPr>
              <w:t xml:space="preserve"> and coordinate regional and global services for their provision</w:t>
            </w:r>
            <w:r w:rsidRPr="000B36F2">
              <w:rPr>
                <w:rFonts w:ascii="Arial" w:hAnsi="Arial" w:cs="Arial"/>
                <w:sz w:val="22"/>
                <w:szCs w:val="22"/>
                <w:lang w:val="en-GB" w:eastAsia="en-CA"/>
              </w:rPr>
              <w:t>.</w:t>
            </w:r>
          </w:p>
        </w:tc>
        <w:tc>
          <w:tcPr>
            <w:tcW w:w="4111" w:type="dxa"/>
            <w:tcBorders>
              <w:top w:val="single" w:sz="4" w:space="0" w:color="auto"/>
              <w:left w:val="single" w:sz="4" w:space="0" w:color="auto"/>
              <w:bottom w:val="single" w:sz="4" w:space="0" w:color="auto"/>
              <w:right w:val="single" w:sz="4" w:space="0" w:color="auto"/>
            </w:tcBorders>
          </w:tcPr>
          <w:p w:rsidR="00DF6523" w:rsidRPr="000B36F2" w:rsidRDefault="00DF6523" w:rsidP="0076490F">
            <w:pPr>
              <w:spacing w:before="100" w:after="100"/>
              <w:rPr>
                <w:rFonts w:ascii="Arial" w:hAnsi="Arial" w:cs="Arial"/>
                <w:i/>
                <w:sz w:val="22"/>
                <w:szCs w:val="22"/>
                <w:lang w:val="en-GB" w:eastAsia="en-CA"/>
              </w:rPr>
            </w:pPr>
            <w:r w:rsidRPr="000B36F2">
              <w:rPr>
                <w:rFonts w:ascii="Arial" w:hAnsi="Arial" w:cs="Arial"/>
                <w:sz w:val="22"/>
                <w:szCs w:val="22"/>
                <w:lang w:val="en-GB" w:eastAsia="en-CA"/>
              </w:rPr>
              <w:t xml:space="preserve"> </w:t>
            </w:r>
            <w:r w:rsidR="00BF3E08" w:rsidRPr="000B36F2">
              <w:rPr>
                <w:rFonts w:ascii="Arial" w:hAnsi="Arial" w:cs="Arial"/>
                <w:sz w:val="22"/>
                <w:szCs w:val="22"/>
                <w:lang w:val="en-GB" w:eastAsia="en-CA"/>
              </w:rPr>
              <w:t xml:space="preserve">1.1.1 </w:t>
            </w:r>
            <w:r w:rsidR="00E7586E">
              <w:rPr>
                <w:rFonts w:ascii="Arial" w:hAnsi="Arial" w:cs="Arial"/>
                <w:sz w:val="22"/>
                <w:szCs w:val="22"/>
              </w:rPr>
              <w:t>Percentage</w:t>
            </w:r>
            <w:r w:rsidR="00E7586E" w:rsidRPr="000B36F2">
              <w:rPr>
                <w:rFonts w:ascii="Arial" w:hAnsi="Arial" w:cs="Arial"/>
                <w:sz w:val="22"/>
                <w:szCs w:val="22"/>
              </w:rPr>
              <w:t xml:space="preserve"> </w:t>
            </w:r>
            <w:r w:rsidRPr="000B36F2">
              <w:rPr>
                <w:rFonts w:ascii="Arial" w:hAnsi="Arial" w:cs="Arial"/>
                <w:sz w:val="22"/>
                <w:szCs w:val="22"/>
              </w:rPr>
              <w:t xml:space="preserve">of Member States </w:t>
            </w:r>
            <w:r w:rsidR="00E36FF8" w:rsidRPr="000B36F2">
              <w:rPr>
                <w:rFonts w:ascii="Arial" w:hAnsi="Arial" w:cs="Arial"/>
                <w:sz w:val="22"/>
                <w:szCs w:val="22"/>
              </w:rPr>
              <w:t>ha</w:t>
            </w:r>
            <w:r w:rsidR="00E36FF8">
              <w:rPr>
                <w:rFonts w:ascii="Arial" w:hAnsi="Arial" w:cs="Arial"/>
                <w:sz w:val="22"/>
                <w:szCs w:val="22"/>
              </w:rPr>
              <w:t>ving</w:t>
            </w:r>
            <w:r w:rsidR="00E36FF8" w:rsidRPr="000B36F2">
              <w:rPr>
                <w:rFonts w:ascii="Arial" w:hAnsi="Arial" w:cs="Arial"/>
                <w:sz w:val="22"/>
                <w:szCs w:val="22"/>
              </w:rPr>
              <w:t xml:space="preserve"> </w:t>
            </w:r>
            <w:r w:rsidRPr="000B36F2">
              <w:rPr>
                <w:rFonts w:ascii="Arial" w:hAnsi="Arial" w:cs="Arial"/>
                <w:sz w:val="22"/>
                <w:szCs w:val="22"/>
              </w:rPr>
              <w:t>operationalized</w:t>
            </w:r>
            <w:r w:rsidR="00C27467" w:rsidRPr="000B36F2">
              <w:rPr>
                <w:rFonts w:ascii="Arial" w:hAnsi="Arial" w:cs="Arial"/>
                <w:sz w:val="22"/>
                <w:szCs w:val="22"/>
              </w:rPr>
              <w:t xml:space="preserve"> production and distribution of</w:t>
            </w:r>
            <w:r w:rsidRPr="000B36F2">
              <w:rPr>
                <w:rFonts w:ascii="Arial" w:hAnsi="Arial" w:cs="Arial"/>
                <w:sz w:val="22"/>
                <w:szCs w:val="22"/>
              </w:rPr>
              <w:t xml:space="preserve"> </w:t>
            </w:r>
            <w:r w:rsidR="00C27467" w:rsidRPr="000B36F2">
              <w:rPr>
                <w:rFonts w:ascii="Arial" w:hAnsi="Arial" w:cs="Arial"/>
                <w:sz w:val="22"/>
                <w:szCs w:val="22"/>
              </w:rPr>
              <w:t xml:space="preserve">hydrographic </w:t>
            </w:r>
            <w:r w:rsidR="0018201B">
              <w:rPr>
                <w:rFonts w:ascii="Arial" w:hAnsi="Arial" w:cs="Arial"/>
                <w:sz w:val="22"/>
                <w:szCs w:val="22"/>
              </w:rPr>
              <w:t xml:space="preserve">data </w:t>
            </w:r>
            <w:r w:rsidR="00C27467" w:rsidRPr="000B36F2">
              <w:rPr>
                <w:rFonts w:ascii="Arial" w:hAnsi="Arial" w:cs="Arial"/>
                <w:sz w:val="22"/>
                <w:szCs w:val="22"/>
              </w:rPr>
              <w:t>products</w:t>
            </w:r>
            <w:r w:rsidR="0018201B">
              <w:rPr>
                <w:rFonts w:ascii="Arial" w:hAnsi="Arial" w:cs="Arial"/>
                <w:sz w:val="22"/>
                <w:szCs w:val="22"/>
              </w:rPr>
              <w:t xml:space="preserve"> and services</w:t>
            </w:r>
            <w:r w:rsidR="00C27467" w:rsidRPr="000B36F2">
              <w:rPr>
                <w:rFonts w:ascii="Arial" w:hAnsi="Arial" w:cs="Arial"/>
                <w:sz w:val="22"/>
                <w:szCs w:val="22"/>
              </w:rPr>
              <w:t xml:space="preserve"> </w:t>
            </w:r>
            <w:r w:rsidRPr="000B36F2">
              <w:rPr>
                <w:rFonts w:ascii="Arial" w:hAnsi="Arial" w:cs="Arial"/>
                <w:sz w:val="22"/>
                <w:szCs w:val="22"/>
              </w:rPr>
              <w:t xml:space="preserve">based </w:t>
            </w:r>
            <w:r w:rsidR="00C27467" w:rsidRPr="000B36F2">
              <w:rPr>
                <w:rFonts w:ascii="Arial" w:hAnsi="Arial" w:cs="Arial"/>
                <w:sz w:val="22"/>
                <w:szCs w:val="22"/>
              </w:rPr>
              <w:t xml:space="preserve">on </w:t>
            </w:r>
            <w:r w:rsidR="00777641">
              <w:rPr>
                <w:rFonts w:ascii="Arial" w:hAnsi="Arial" w:cs="Arial"/>
                <w:sz w:val="22"/>
                <w:szCs w:val="22"/>
              </w:rPr>
              <w:t>IHO Universal Hydrographic Data Model (</w:t>
            </w:r>
            <w:r w:rsidR="00C27467" w:rsidRPr="000B36F2">
              <w:rPr>
                <w:rFonts w:ascii="Arial" w:hAnsi="Arial" w:cs="Arial"/>
                <w:sz w:val="22"/>
                <w:szCs w:val="22"/>
              </w:rPr>
              <w:t>S-100</w:t>
            </w:r>
            <w:r w:rsidR="00777641">
              <w:rPr>
                <w:rFonts w:ascii="Arial" w:hAnsi="Arial" w:cs="Arial"/>
                <w:sz w:val="22"/>
                <w:szCs w:val="22"/>
              </w:rPr>
              <w:t>)</w:t>
            </w:r>
            <w:r w:rsidR="00C27467" w:rsidRPr="000B36F2">
              <w:rPr>
                <w:rFonts w:ascii="Arial" w:hAnsi="Arial" w:cs="Arial"/>
                <w:sz w:val="22"/>
                <w:szCs w:val="22"/>
              </w:rPr>
              <w:t>, under an implementation framework of coordination and agreed timelines</w:t>
            </w:r>
            <w:r w:rsidR="00E36FF8">
              <w:rPr>
                <w:rFonts w:ascii="Arial" w:hAnsi="Arial" w:cs="Arial"/>
                <w:sz w:val="22"/>
                <w:szCs w:val="22"/>
              </w:rPr>
              <w:t xml:space="preserve"> (2026: 100%)</w:t>
            </w:r>
            <w:r w:rsidRPr="000B36F2">
              <w:rPr>
                <w:rFonts w:ascii="Arial" w:hAnsi="Arial" w:cs="Arial"/>
                <w:sz w:val="22"/>
                <w:szCs w:val="22"/>
              </w:rPr>
              <w:t>.</w:t>
            </w:r>
          </w:p>
          <w:p w:rsidR="00DF6523" w:rsidRPr="000B36F2" w:rsidRDefault="00BF3E08"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 xml:space="preserve">1.1.2 </w:t>
            </w:r>
            <w:r w:rsidR="006C7351">
              <w:rPr>
                <w:rFonts w:ascii="Arial" w:hAnsi="Arial" w:cs="Arial"/>
                <w:sz w:val="22"/>
                <w:szCs w:val="22"/>
                <w:lang w:val="en-GB" w:eastAsia="en-CA"/>
              </w:rPr>
              <w:t>By 2026 t</w:t>
            </w:r>
            <w:r w:rsidR="006C7351" w:rsidRPr="000B36F2">
              <w:rPr>
                <w:rFonts w:ascii="Arial" w:hAnsi="Arial" w:cs="Arial"/>
                <w:sz w:val="22"/>
                <w:szCs w:val="22"/>
                <w:lang w:val="en-GB" w:eastAsia="en-CA"/>
              </w:rPr>
              <w:t xml:space="preserve">he </w:t>
            </w:r>
            <w:r w:rsidRPr="000B36F2">
              <w:rPr>
                <w:rFonts w:ascii="Arial" w:hAnsi="Arial" w:cs="Arial"/>
                <w:sz w:val="22"/>
                <w:szCs w:val="22"/>
                <w:lang w:val="en-GB" w:eastAsia="en-CA"/>
              </w:rPr>
              <w:t>revised</w:t>
            </w:r>
            <w:r w:rsidR="00777641">
              <w:rPr>
                <w:rFonts w:ascii="Arial" w:hAnsi="Arial" w:cs="Arial"/>
                <w:sz w:val="22"/>
                <w:szCs w:val="22"/>
                <w:lang w:val="en-GB" w:eastAsia="en-CA"/>
              </w:rPr>
              <w:t xml:space="preserve"> regulations for International Charts and Chart specifications</w:t>
            </w:r>
            <w:r w:rsidRPr="000B36F2">
              <w:rPr>
                <w:rFonts w:ascii="Arial" w:hAnsi="Arial" w:cs="Arial"/>
                <w:sz w:val="22"/>
                <w:szCs w:val="22"/>
                <w:lang w:val="en-GB" w:eastAsia="en-CA"/>
              </w:rPr>
              <w:t xml:space="preserve"> </w:t>
            </w:r>
            <w:r w:rsidR="00777641">
              <w:rPr>
                <w:rFonts w:ascii="Arial" w:hAnsi="Arial" w:cs="Arial"/>
                <w:sz w:val="22"/>
                <w:szCs w:val="22"/>
                <w:lang w:val="en-GB" w:eastAsia="en-CA"/>
              </w:rPr>
              <w:t>(</w:t>
            </w:r>
            <w:r w:rsidRPr="000B36F2">
              <w:rPr>
                <w:rFonts w:ascii="Arial" w:hAnsi="Arial" w:cs="Arial"/>
                <w:sz w:val="22"/>
                <w:szCs w:val="22"/>
                <w:lang w:val="en-GB" w:eastAsia="en-CA"/>
              </w:rPr>
              <w:t>S-4</w:t>
            </w:r>
            <w:r w:rsidR="00777641">
              <w:rPr>
                <w:rFonts w:ascii="Arial" w:hAnsi="Arial" w:cs="Arial"/>
                <w:sz w:val="22"/>
                <w:szCs w:val="22"/>
                <w:lang w:val="en-GB" w:eastAsia="en-CA"/>
              </w:rPr>
              <w:t>)</w:t>
            </w:r>
            <w:r w:rsidRPr="000B36F2">
              <w:rPr>
                <w:rFonts w:ascii="Arial" w:hAnsi="Arial" w:cs="Arial"/>
                <w:sz w:val="22"/>
                <w:szCs w:val="22"/>
                <w:lang w:val="en-GB" w:eastAsia="en-CA"/>
              </w:rPr>
              <w:t xml:space="preserve"> enables production</w:t>
            </w:r>
            <w:r w:rsidR="00DF6523" w:rsidRPr="000B36F2">
              <w:rPr>
                <w:rFonts w:ascii="Arial" w:hAnsi="Arial" w:cs="Arial"/>
                <w:sz w:val="22"/>
                <w:szCs w:val="22"/>
                <w:lang w:val="en-GB" w:eastAsia="en-CA"/>
              </w:rPr>
              <w:t xml:space="preserve"> of </w:t>
            </w:r>
            <w:r w:rsidRPr="000B36F2">
              <w:rPr>
                <w:rFonts w:ascii="Arial" w:hAnsi="Arial" w:cs="Arial"/>
                <w:sz w:val="22"/>
                <w:szCs w:val="22"/>
                <w:lang w:val="en-GB" w:eastAsia="en-CA"/>
              </w:rPr>
              <w:t xml:space="preserve">official </w:t>
            </w:r>
            <w:r w:rsidR="00DF6523" w:rsidRPr="000B36F2">
              <w:rPr>
                <w:rFonts w:ascii="Arial" w:hAnsi="Arial" w:cs="Arial"/>
                <w:sz w:val="22"/>
                <w:szCs w:val="22"/>
                <w:lang w:val="en-GB" w:eastAsia="en-CA"/>
              </w:rPr>
              <w:t xml:space="preserve">paper charts </w:t>
            </w:r>
            <w:r w:rsidRPr="000B36F2">
              <w:rPr>
                <w:rFonts w:ascii="Arial" w:hAnsi="Arial" w:cs="Arial"/>
                <w:sz w:val="22"/>
                <w:szCs w:val="22"/>
                <w:lang w:val="en-GB" w:eastAsia="en-CA"/>
              </w:rPr>
              <w:t>based 100% on the content of ENCs, as provided for in the IHO standards.</w:t>
            </w:r>
          </w:p>
          <w:p w:rsidR="00DF6523" w:rsidRPr="000B36F2" w:rsidRDefault="00544A11" w:rsidP="00441986">
            <w:pPr>
              <w:spacing w:before="100" w:after="100"/>
              <w:rPr>
                <w:rFonts w:ascii="Arial" w:hAnsi="Arial" w:cs="Arial"/>
                <w:sz w:val="22"/>
                <w:szCs w:val="22"/>
                <w:lang w:val="en-GB" w:eastAsia="en-CA"/>
              </w:rPr>
            </w:pPr>
            <w:r w:rsidRPr="000B36F2">
              <w:rPr>
                <w:rFonts w:ascii="Arial" w:hAnsi="Arial" w:cs="Arial"/>
                <w:sz w:val="22"/>
                <w:szCs w:val="22"/>
                <w:lang w:val="en-GB" w:eastAsia="en-CA"/>
              </w:rPr>
              <w:t xml:space="preserve">1.1.3 </w:t>
            </w:r>
            <w:r w:rsidR="0018201B">
              <w:rPr>
                <w:rFonts w:ascii="Arial" w:hAnsi="Arial" w:cs="Arial"/>
                <w:sz w:val="22"/>
                <w:szCs w:val="22"/>
                <w:lang w:val="en-GB" w:eastAsia="en-CA"/>
              </w:rPr>
              <w:t>Number of</w:t>
            </w:r>
            <w:r w:rsidR="0018201B" w:rsidRPr="000B36F2">
              <w:rPr>
                <w:rFonts w:ascii="Arial" w:hAnsi="Arial" w:cs="Arial"/>
                <w:sz w:val="22"/>
                <w:szCs w:val="22"/>
                <w:lang w:val="en-GB" w:eastAsia="en-CA"/>
              </w:rPr>
              <w:t xml:space="preserve"> </w:t>
            </w:r>
            <w:r w:rsidRPr="000B36F2">
              <w:rPr>
                <w:rFonts w:ascii="Arial" w:hAnsi="Arial" w:cs="Arial"/>
                <w:sz w:val="22"/>
                <w:szCs w:val="22"/>
                <w:lang w:val="en-GB" w:eastAsia="en-CA"/>
              </w:rPr>
              <w:t xml:space="preserve">hydrographic </w:t>
            </w:r>
            <w:r w:rsidR="0018201B">
              <w:rPr>
                <w:rFonts w:ascii="Arial" w:hAnsi="Arial" w:cs="Arial"/>
                <w:sz w:val="22"/>
                <w:szCs w:val="22"/>
                <w:lang w:val="en-GB" w:eastAsia="en-CA"/>
              </w:rPr>
              <w:t xml:space="preserve">data </w:t>
            </w:r>
            <w:r w:rsidRPr="000B36F2">
              <w:rPr>
                <w:rFonts w:ascii="Arial" w:hAnsi="Arial" w:cs="Arial"/>
                <w:sz w:val="22"/>
                <w:szCs w:val="22"/>
                <w:lang w:val="en-GB" w:eastAsia="en-CA"/>
              </w:rPr>
              <w:t xml:space="preserve">products </w:t>
            </w:r>
            <w:r w:rsidR="0018201B">
              <w:rPr>
                <w:rFonts w:ascii="Arial" w:hAnsi="Arial" w:cs="Arial"/>
                <w:sz w:val="22"/>
                <w:szCs w:val="22"/>
                <w:lang w:val="en-GB" w:eastAsia="en-CA"/>
              </w:rPr>
              <w:t xml:space="preserve">and services </w:t>
            </w:r>
            <w:r w:rsidRPr="000B36F2">
              <w:rPr>
                <w:rFonts w:ascii="Arial" w:hAnsi="Arial" w:cs="Arial"/>
                <w:sz w:val="22"/>
                <w:szCs w:val="22"/>
                <w:lang w:val="en-GB" w:eastAsia="en-CA"/>
              </w:rPr>
              <w:t xml:space="preserve">based on </w:t>
            </w:r>
            <w:r w:rsidR="00777641">
              <w:rPr>
                <w:rFonts w:ascii="Arial" w:hAnsi="Arial" w:cs="Arial"/>
                <w:sz w:val="22"/>
                <w:szCs w:val="22"/>
                <w:lang w:val="en-GB" w:eastAsia="en-CA"/>
              </w:rPr>
              <w:t>Universal Hydrographic Data M</w:t>
            </w:r>
            <w:r w:rsidRPr="000B36F2">
              <w:rPr>
                <w:rFonts w:ascii="Arial" w:hAnsi="Arial" w:cs="Arial"/>
                <w:sz w:val="22"/>
                <w:szCs w:val="22"/>
                <w:lang w:val="en-GB" w:eastAsia="en-CA"/>
              </w:rPr>
              <w:t xml:space="preserve">odel </w:t>
            </w:r>
            <w:r w:rsidR="00DF6523" w:rsidRPr="000B36F2">
              <w:rPr>
                <w:rFonts w:ascii="Arial" w:hAnsi="Arial" w:cs="Arial"/>
                <w:sz w:val="22"/>
                <w:szCs w:val="22"/>
                <w:lang w:val="en-GB" w:eastAsia="en-CA"/>
              </w:rPr>
              <w:t xml:space="preserve">cater for the </w:t>
            </w:r>
            <w:r w:rsidRPr="000B36F2">
              <w:rPr>
                <w:rFonts w:ascii="Arial" w:hAnsi="Arial" w:cs="Arial"/>
                <w:sz w:val="22"/>
                <w:szCs w:val="22"/>
                <w:lang w:val="en-GB" w:eastAsia="en-CA"/>
              </w:rPr>
              <w:t xml:space="preserve">new </w:t>
            </w:r>
            <w:r w:rsidR="00DF6523" w:rsidRPr="000B36F2">
              <w:rPr>
                <w:rFonts w:ascii="Arial" w:hAnsi="Arial" w:cs="Arial"/>
                <w:sz w:val="22"/>
                <w:szCs w:val="22"/>
                <w:lang w:val="en-GB" w:eastAsia="en-CA"/>
              </w:rPr>
              <w:t>requirements</w:t>
            </w:r>
            <w:r w:rsidR="00A541F6">
              <w:rPr>
                <w:rFonts w:ascii="Arial" w:hAnsi="Arial" w:cs="Arial"/>
                <w:sz w:val="22"/>
                <w:szCs w:val="22"/>
                <w:lang w:val="en-GB" w:eastAsia="en-CA"/>
              </w:rPr>
              <w:t>:</w:t>
            </w:r>
            <w:r w:rsidR="00DF6523" w:rsidRPr="000B36F2">
              <w:rPr>
                <w:rFonts w:ascii="Arial" w:hAnsi="Arial" w:cs="Arial"/>
                <w:sz w:val="22"/>
                <w:szCs w:val="22"/>
                <w:lang w:val="en-GB" w:eastAsia="en-CA"/>
              </w:rPr>
              <w:t xml:space="preserve"> </w:t>
            </w:r>
            <w:r w:rsidR="00A541F6">
              <w:rPr>
                <w:rFonts w:ascii="Arial" w:hAnsi="Arial" w:cs="Arial"/>
                <w:sz w:val="22"/>
                <w:szCs w:val="22"/>
                <w:lang w:val="en-GB" w:eastAsia="en-CA"/>
              </w:rPr>
              <w:t>autonomous</w:t>
            </w:r>
            <w:r w:rsidR="00A541F6" w:rsidRPr="000B36F2">
              <w:rPr>
                <w:rFonts w:ascii="Arial" w:hAnsi="Arial" w:cs="Arial"/>
                <w:sz w:val="22"/>
                <w:szCs w:val="22"/>
                <w:lang w:val="en-GB" w:eastAsia="en-CA"/>
              </w:rPr>
              <w:t xml:space="preserve"> </w:t>
            </w:r>
            <w:r w:rsidR="00DF6523" w:rsidRPr="000B36F2">
              <w:rPr>
                <w:rFonts w:ascii="Arial" w:hAnsi="Arial" w:cs="Arial"/>
                <w:sz w:val="22"/>
                <w:szCs w:val="22"/>
                <w:lang w:val="en-GB" w:eastAsia="en-CA"/>
              </w:rPr>
              <w:t>shipping</w:t>
            </w:r>
            <w:r w:rsidR="0018201B">
              <w:rPr>
                <w:rFonts w:ascii="Arial" w:hAnsi="Arial" w:cs="Arial"/>
                <w:sz w:val="22"/>
                <w:szCs w:val="22"/>
                <w:lang w:val="en-GB" w:eastAsia="en-CA"/>
              </w:rPr>
              <w:t xml:space="preserve">, </w:t>
            </w:r>
            <w:r w:rsidR="00A541F6">
              <w:rPr>
                <w:rFonts w:ascii="Arial" w:hAnsi="Arial" w:cs="Arial"/>
                <w:sz w:val="22"/>
                <w:szCs w:val="22"/>
                <w:lang w:val="en-GB" w:eastAsia="en-CA"/>
              </w:rPr>
              <w:t>reduction of</w:t>
            </w:r>
            <w:r w:rsidR="0018201B" w:rsidRPr="000B36F2">
              <w:rPr>
                <w:rFonts w:ascii="Arial" w:hAnsi="Arial" w:cs="Arial"/>
                <w:sz w:val="22"/>
                <w:szCs w:val="22"/>
                <w:lang w:val="en-GB" w:eastAsia="en-CA"/>
              </w:rPr>
              <w:t xml:space="preserve"> emission</w:t>
            </w:r>
            <w:r w:rsidR="0024248B">
              <w:rPr>
                <w:rFonts w:ascii="Arial" w:hAnsi="Arial" w:cs="Arial"/>
                <w:sz w:val="22"/>
                <w:szCs w:val="22"/>
                <w:lang w:val="en-GB" w:eastAsia="en-CA"/>
              </w:rPr>
              <w:t>.</w:t>
            </w:r>
          </w:p>
        </w:tc>
        <w:tc>
          <w:tcPr>
            <w:tcW w:w="1417" w:type="dxa"/>
            <w:tcBorders>
              <w:top w:val="single" w:sz="4" w:space="0" w:color="auto"/>
              <w:left w:val="single" w:sz="4" w:space="0" w:color="auto"/>
              <w:bottom w:val="single" w:sz="4" w:space="0" w:color="auto"/>
              <w:right w:val="single" w:sz="4" w:space="0" w:color="auto"/>
            </w:tcBorders>
          </w:tcPr>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a, d, e</w:t>
            </w:r>
          </w:p>
          <w:p w:rsidR="00DF6523" w:rsidRPr="000B36F2" w:rsidRDefault="00DF6523" w:rsidP="0076490F">
            <w:pPr>
              <w:spacing w:before="100" w:after="100"/>
              <w:rPr>
                <w:rFonts w:ascii="Arial" w:hAnsi="Arial" w:cs="Arial"/>
                <w:sz w:val="22"/>
                <w:szCs w:val="22"/>
                <w:lang w:val="en-GB" w:eastAsia="en-CA"/>
              </w:rPr>
            </w:pPr>
          </w:p>
          <w:p w:rsidR="00DF6523" w:rsidRPr="000B36F2" w:rsidRDefault="00DF6523" w:rsidP="0076490F">
            <w:pPr>
              <w:spacing w:before="100" w:after="100"/>
              <w:rPr>
                <w:rFonts w:ascii="Arial" w:hAnsi="Arial" w:cs="Arial"/>
                <w:sz w:val="22"/>
                <w:szCs w:val="22"/>
                <w:lang w:val="en-GB" w:eastAsia="en-CA"/>
              </w:rPr>
            </w:pPr>
          </w:p>
          <w:p w:rsidR="00DF6523" w:rsidRPr="000B36F2" w:rsidRDefault="00DF6523" w:rsidP="0076490F">
            <w:pPr>
              <w:spacing w:before="100" w:after="100"/>
              <w:rPr>
                <w:rFonts w:ascii="Arial" w:hAnsi="Arial" w:cs="Arial"/>
                <w:sz w:val="22"/>
                <w:szCs w:val="22"/>
                <w:lang w:val="en-GB" w:eastAsia="en-CA"/>
              </w:rPr>
            </w:pPr>
          </w:p>
          <w:p w:rsidR="00DF6523" w:rsidRPr="000B36F2" w:rsidRDefault="00DF6523" w:rsidP="0076490F">
            <w:pPr>
              <w:spacing w:before="100" w:after="100"/>
              <w:rPr>
                <w:rFonts w:ascii="Arial" w:hAnsi="Arial" w:cs="Arial"/>
                <w:sz w:val="22"/>
                <w:szCs w:val="22"/>
                <w:lang w:val="en-GB" w:eastAsia="en-CA"/>
              </w:rPr>
            </w:pPr>
          </w:p>
          <w:p w:rsidR="0018201B" w:rsidRDefault="0018201B" w:rsidP="0076490F">
            <w:pPr>
              <w:spacing w:before="100" w:after="100"/>
              <w:rPr>
                <w:rFonts w:ascii="Arial" w:hAnsi="Arial" w:cs="Arial"/>
                <w:sz w:val="22"/>
                <w:szCs w:val="22"/>
                <w:lang w:val="en-GB" w:eastAsia="en-CA"/>
              </w:rPr>
            </w:pPr>
          </w:p>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d, e</w:t>
            </w:r>
          </w:p>
          <w:p w:rsidR="00DF6523" w:rsidRPr="000B36F2" w:rsidRDefault="00DF6523" w:rsidP="0076490F">
            <w:pPr>
              <w:spacing w:before="100" w:after="100"/>
              <w:rPr>
                <w:rFonts w:ascii="Arial" w:hAnsi="Arial" w:cs="Arial"/>
                <w:sz w:val="22"/>
                <w:szCs w:val="22"/>
                <w:lang w:val="en-GB" w:eastAsia="en-CA"/>
              </w:rPr>
            </w:pPr>
          </w:p>
          <w:p w:rsidR="00DF6523" w:rsidRPr="000B36F2" w:rsidRDefault="00DF6523" w:rsidP="0076490F">
            <w:pPr>
              <w:spacing w:before="100" w:after="100"/>
              <w:rPr>
                <w:rFonts w:ascii="Arial" w:hAnsi="Arial" w:cs="Arial"/>
                <w:sz w:val="22"/>
                <w:szCs w:val="22"/>
                <w:lang w:val="en-GB" w:eastAsia="en-CA"/>
              </w:rPr>
            </w:pPr>
          </w:p>
          <w:p w:rsidR="00544A11" w:rsidRPr="000B36F2" w:rsidRDefault="00544A11" w:rsidP="0076490F">
            <w:pPr>
              <w:spacing w:before="100" w:after="100"/>
              <w:rPr>
                <w:rFonts w:ascii="Arial" w:hAnsi="Arial" w:cs="Arial"/>
                <w:sz w:val="22"/>
                <w:szCs w:val="22"/>
                <w:lang w:val="en-GB" w:eastAsia="en-CA"/>
              </w:rPr>
            </w:pPr>
          </w:p>
          <w:p w:rsidR="00544A11" w:rsidRPr="000B36F2" w:rsidRDefault="00544A11" w:rsidP="0076490F">
            <w:pPr>
              <w:spacing w:before="100" w:after="100"/>
              <w:rPr>
                <w:rFonts w:ascii="Arial" w:hAnsi="Arial" w:cs="Arial"/>
                <w:sz w:val="22"/>
                <w:szCs w:val="22"/>
                <w:lang w:val="en-GB" w:eastAsia="en-CA"/>
              </w:rPr>
            </w:pPr>
          </w:p>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a</w:t>
            </w:r>
          </w:p>
        </w:tc>
      </w:tr>
      <w:tr w:rsidR="00DF6523" w:rsidRPr="0087046F" w:rsidTr="0076490F">
        <w:trPr>
          <w:trHeight w:val="945"/>
        </w:trPr>
        <w:tc>
          <w:tcPr>
            <w:tcW w:w="3227" w:type="dxa"/>
            <w:tcBorders>
              <w:top w:val="single" w:sz="4" w:space="0" w:color="auto"/>
            </w:tcBorders>
          </w:tcPr>
          <w:p w:rsidR="00DF6523" w:rsidRPr="000B36F2" w:rsidRDefault="00DF6523" w:rsidP="00422A2B">
            <w:pPr>
              <w:spacing w:before="100" w:after="100"/>
              <w:rPr>
                <w:rFonts w:ascii="Arial" w:hAnsi="Arial" w:cs="Arial"/>
                <w:sz w:val="22"/>
                <w:szCs w:val="22"/>
                <w:lang w:val="en-GB" w:eastAsia="en-CA"/>
              </w:rPr>
            </w:pPr>
            <w:r w:rsidRPr="000B36F2">
              <w:rPr>
                <w:rFonts w:ascii="Arial" w:hAnsi="Arial" w:cs="Arial"/>
                <w:sz w:val="22"/>
                <w:szCs w:val="22"/>
                <w:lang w:val="en-GB" w:eastAsia="en-CA"/>
              </w:rPr>
              <w:t>1.2 Develop standards</w:t>
            </w:r>
            <w:r w:rsidR="00422A2B" w:rsidRPr="000B36F2">
              <w:rPr>
                <w:rFonts w:ascii="Arial" w:hAnsi="Arial" w:cs="Arial"/>
                <w:sz w:val="22"/>
                <w:szCs w:val="22"/>
                <w:lang w:val="en-GB" w:eastAsia="en-CA"/>
              </w:rPr>
              <w:t>, specifications</w:t>
            </w:r>
            <w:r w:rsidRPr="000B36F2">
              <w:rPr>
                <w:rFonts w:ascii="Arial" w:hAnsi="Arial" w:cs="Arial"/>
                <w:sz w:val="22"/>
                <w:szCs w:val="22"/>
                <w:lang w:val="en-GB" w:eastAsia="en-CA"/>
              </w:rPr>
              <w:t xml:space="preserve"> and </w:t>
            </w:r>
            <w:r w:rsidR="00422A2B" w:rsidRPr="000B36F2">
              <w:rPr>
                <w:rFonts w:ascii="Arial" w:hAnsi="Arial" w:cs="Arial"/>
                <w:sz w:val="22"/>
                <w:szCs w:val="22"/>
                <w:lang w:val="en-GB" w:eastAsia="en-CA"/>
              </w:rPr>
              <w:t>guidelin</w:t>
            </w:r>
            <w:r w:rsidRPr="000B36F2">
              <w:rPr>
                <w:rFonts w:ascii="Arial" w:hAnsi="Arial" w:cs="Arial"/>
                <w:sz w:val="22"/>
                <w:szCs w:val="22"/>
                <w:lang w:val="en-GB" w:eastAsia="en-CA"/>
              </w:rPr>
              <w:t xml:space="preserve">es in the areas of data assurance, including cyber security and data quality assessment. </w:t>
            </w:r>
          </w:p>
        </w:tc>
        <w:tc>
          <w:tcPr>
            <w:tcW w:w="4111" w:type="dxa"/>
            <w:tcBorders>
              <w:top w:val="single" w:sz="4" w:space="0" w:color="auto"/>
            </w:tcBorders>
          </w:tcPr>
          <w:p w:rsidR="00DF6523" w:rsidRPr="000B36F2" w:rsidRDefault="00D45C45"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 xml:space="preserve">1.2.1 </w:t>
            </w:r>
            <w:r w:rsidR="00E7586E">
              <w:rPr>
                <w:rFonts w:ascii="Arial" w:hAnsi="Arial" w:cs="Arial"/>
                <w:sz w:val="22"/>
                <w:szCs w:val="22"/>
              </w:rPr>
              <w:t>Percentage</w:t>
            </w:r>
            <w:r w:rsidRPr="000B36F2">
              <w:rPr>
                <w:rFonts w:ascii="Arial" w:hAnsi="Arial" w:cs="Arial"/>
                <w:sz w:val="22"/>
                <w:szCs w:val="22"/>
                <w:lang w:val="en-GB" w:eastAsia="en-CA"/>
              </w:rPr>
              <w:t xml:space="preserve"> of hydrographic </w:t>
            </w:r>
            <w:r w:rsidR="0018201B">
              <w:rPr>
                <w:rFonts w:ascii="Arial" w:hAnsi="Arial" w:cs="Arial"/>
                <w:sz w:val="22"/>
                <w:szCs w:val="22"/>
                <w:lang w:val="en-GB" w:eastAsia="en-CA"/>
              </w:rPr>
              <w:t xml:space="preserve">data </w:t>
            </w:r>
            <w:r w:rsidR="00DF6523" w:rsidRPr="000B36F2">
              <w:rPr>
                <w:rFonts w:ascii="Arial" w:hAnsi="Arial" w:cs="Arial"/>
                <w:sz w:val="22"/>
                <w:szCs w:val="22"/>
                <w:lang w:val="en-GB" w:eastAsia="en-CA"/>
              </w:rPr>
              <w:t>products and service</w:t>
            </w:r>
            <w:r w:rsidR="00002612" w:rsidRPr="000B36F2">
              <w:rPr>
                <w:rFonts w:ascii="Arial" w:hAnsi="Arial" w:cs="Arial"/>
                <w:sz w:val="22"/>
                <w:szCs w:val="22"/>
                <w:lang w:val="en-GB" w:eastAsia="en-CA"/>
              </w:rPr>
              <w:t>s</w:t>
            </w:r>
            <w:r w:rsidRPr="000B36F2">
              <w:rPr>
                <w:rFonts w:ascii="Arial" w:hAnsi="Arial" w:cs="Arial"/>
                <w:sz w:val="22"/>
                <w:szCs w:val="22"/>
                <w:lang w:val="en-GB" w:eastAsia="en-CA"/>
              </w:rPr>
              <w:t xml:space="preserve"> based on S-100 model are covered</w:t>
            </w:r>
            <w:r w:rsidR="00DF6523" w:rsidRPr="000B36F2">
              <w:rPr>
                <w:rFonts w:ascii="Arial" w:hAnsi="Arial" w:cs="Arial"/>
                <w:sz w:val="22"/>
                <w:szCs w:val="22"/>
                <w:lang w:val="en-GB" w:eastAsia="en-CA"/>
              </w:rPr>
              <w:t xml:space="preserve"> </w:t>
            </w:r>
            <w:r w:rsidRPr="000B36F2">
              <w:rPr>
                <w:rFonts w:ascii="Arial" w:hAnsi="Arial" w:cs="Arial"/>
                <w:sz w:val="22"/>
                <w:szCs w:val="22"/>
                <w:lang w:val="en-GB" w:eastAsia="en-CA"/>
              </w:rPr>
              <w:t xml:space="preserve">by IHO </w:t>
            </w:r>
            <w:r w:rsidR="0005355F" w:rsidRPr="000B36F2">
              <w:rPr>
                <w:rFonts w:ascii="Arial" w:hAnsi="Arial" w:cs="Arial"/>
                <w:sz w:val="22"/>
                <w:szCs w:val="22"/>
                <w:lang w:val="en-GB" w:eastAsia="en-CA"/>
              </w:rPr>
              <w:t>standards, specifications and guidelines</w:t>
            </w:r>
            <w:r w:rsidRPr="000B36F2">
              <w:rPr>
                <w:rFonts w:ascii="Arial" w:hAnsi="Arial" w:cs="Arial"/>
                <w:sz w:val="22"/>
                <w:szCs w:val="22"/>
                <w:lang w:val="en-GB" w:eastAsia="en-CA"/>
              </w:rPr>
              <w:t xml:space="preserve"> on </w:t>
            </w:r>
            <w:r w:rsidR="00DF6523" w:rsidRPr="000B36F2">
              <w:rPr>
                <w:rFonts w:ascii="Arial" w:hAnsi="Arial" w:cs="Arial"/>
                <w:sz w:val="22"/>
                <w:szCs w:val="22"/>
                <w:lang w:val="en-GB" w:eastAsia="en-CA"/>
              </w:rPr>
              <w:t>cyber secur</w:t>
            </w:r>
            <w:r w:rsidR="00002612" w:rsidRPr="000B36F2">
              <w:rPr>
                <w:rFonts w:ascii="Arial" w:hAnsi="Arial" w:cs="Arial"/>
                <w:sz w:val="22"/>
                <w:szCs w:val="22"/>
                <w:lang w:val="en-GB" w:eastAsia="en-CA"/>
              </w:rPr>
              <w:t>ity</w:t>
            </w:r>
            <w:r w:rsidR="00E36FF8">
              <w:rPr>
                <w:rFonts w:ascii="Arial" w:hAnsi="Arial" w:cs="Arial"/>
                <w:sz w:val="22"/>
                <w:szCs w:val="22"/>
                <w:lang w:val="en-GB" w:eastAsia="en-CA"/>
              </w:rPr>
              <w:t xml:space="preserve"> (2026: </w:t>
            </w:r>
            <w:r w:rsidR="00E36FF8" w:rsidRPr="000B36F2">
              <w:rPr>
                <w:rFonts w:ascii="Arial" w:hAnsi="Arial" w:cs="Arial"/>
                <w:sz w:val="22"/>
                <w:szCs w:val="22"/>
                <w:lang w:val="en-GB" w:eastAsia="en-CA"/>
              </w:rPr>
              <w:t>100</w:t>
            </w:r>
            <w:r w:rsidR="00E36FF8">
              <w:rPr>
                <w:rFonts w:ascii="Arial" w:hAnsi="Arial" w:cs="Arial"/>
                <w:sz w:val="22"/>
                <w:szCs w:val="22"/>
                <w:lang w:val="en-GB" w:eastAsia="en-CA"/>
              </w:rPr>
              <w:t>%)</w:t>
            </w:r>
            <w:r w:rsidR="00DF6523" w:rsidRPr="000B36F2">
              <w:rPr>
                <w:rFonts w:ascii="Arial" w:hAnsi="Arial" w:cs="Arial"/>
                <w:sz w:val="22"/>
                <w:szCs w:val="22"/>
                <w:lang w:val="en-GB" w:eastAsia="en-CA"/>
              </w:rPr>
              <w:t>.</w:t>
            </w:r>
          </w:p>
          <w:p w:rsidR="00DF6523" w:rsidRPr="000B36F2" w:rsidRDefault="007735FE" w:rsidP="00441986">
            <w:pPr>
              <w:pStyle w:val="Commentaire"/>
              <w:ind w:left="0" w:firstLine="0"/>
              <w:rPr>
                <w:rFonts w:ascii="Arial" w:eastAsiaTheme="minorHAnsi" w:hAnsi="Arial" w:cs="Arial"/>
                <w:sz w:val="22"/>
                <w:szCs w:val="22"/>
              </w:rPr>
            </w:pPr>
            <w:r w:rsidRPr="000B36F2">
              <w:rPr>
                <w:rFonts w:ascii="Arial" w:eastAsia="Times New Roman" w:hAnsi="Arial" w:cs="Arial"/>
                <w:sz w:val="22"/>
                <w:szCs w:val="22"/>
                <w:lang w:eastAsia="en-CA"/>
              </w:rPr>
              <w:t>1.2.</w:t>
            </w:r>
            <w:r w:rsidR="0018201B">
              <w:rPr>
                <w:rFonts w:ascii="Arial" w:eastAsia="Times New Roman" w:hAnsi="Arial" w:cs="Arial"/>
                <w:sz w:val="22"/>
                <w:szCs w:val="22"/>
                <w:lang w:eastAsia="en-CA"/>
              </w:rPr>
              <w:t>2</w:t>
            </w:r>
            <w:r w:rsidR="0018201B" w:rsidRPr="000B36F2">
              <w:rPr>
                <w:rFonts w:ascii="Arial" w:eastAsia="Times New Roman" w:hAnsi="Arial" w:cs="Arial"/>
                <w:sz w:val="22"/>
                <w:szCs w:val="22"/>
                <w:lang w:eastAsia="en-CA"/>
              </w:rPr>
              <w:t xml:space="preserve"> </w:t>
            </w:r>
            <w:r w:rsidR="00E7586E">
              <w:rPr>
                <w:rFonts w:ascii="Arial" w:hAnsi="Arial" w:cs="Arial"/>
                <w:sz w:val="22"/>
                <w:szCs w:val="22"/>
              </w:rPr>
              <w:t>Percentage</w:t>
            </w:r>
            <w:r w:rsidR="00AA1ECE" w:rsidRPr="000B36F2">
              <w:rPr>
                <w:rFonts w:ascii="Arial" w:eastAsia="Times New Roman" w:hAnsi="Arial" w:cs="Arial"/>
                <w:sz w:val="22"/>
                <w:szCs w:val="22"/>
                <w:lang w:eastAsia="en-CA"/>
              </w:rPr>
              <w:t xml:space="preserve"> of navigationally significant a</w:t>
            </w:r>
            <w:r w:rsidR="00DF6523" w:rsidRPr="000B36F2">
              <w:rPr>
                <w:rFonts w:ascii="Arial" w:eastAsia="Times New Roman" w:hAnsi="Arial" w:cs="Arial"/>
                <w:sz w:val="22"/>
                <w:szCs w:val="22"/>
                <w:lang w:eastAsia="en-CA"/>
              </w:rPr>
              <w:t>reas</w:t>
            </w:r>
            <w:r w:rsidR="00AA1ECE" w:rsidRPr="000B36F2">
              <w:rPr>
                <w:rFonts w:ascii="Arial" w:eastAsia="Times New Roman" w:hAnsi="Arial" w:cs="Arial"/>
                <w:sz w:val="22"/>
                <w:szCs w:val="22"/>
                <w:lang w:eastAsia="en-CA"/>
              </w:rPr>
              <w:t xml:space="preserve"> (e.g. charted traffic separation schemes, anchorages, channels</w:t>
            </w:r>
            <w:r w:rsidR="00E36FF8" w:rsidRPr="000B36F2">
              <w:rPr>
                <w:rFonts w:ascii="Arial" w:eastAsia="Times New Roman" w:hAnsi="Arial" w:cs="Arial"/>
                <w:sz w:val="22"/>
                <w:szCs w:val="22"/>
                <w:lang w:eastAsia="en-CA"/>
              </w:rPr>
              <w:t>)</w:t>
            </w:r>
            <w:r w:rsidR="00E36FF8">
              <w:rPr>
                <w:rFonts w:ascii="Arial" w:eastAsia="Times New Roman" w:hAnsi="Arial" w:cs="Arial"/>
                <w:sz w:val="22"/>
                <w:szCs w:val="22"/>
                <w:lang w:eastAsia="en-CA"/>
              </w:rPr>
              <w:t xml:space="preserve"> for which</w:t>
            </w:r>
            <w:r w:rsidR="00E36FF8" w:rsidRPr="000B36F2">
              <w:rPr>
                <w:rFonts w:ascii="Arial" w:eastAsia="Times New Roman" w:hAnsi="Arial" w:cs="Arial"/>
                <w:sz w:val="22"/>
                <w:szCs w:val="22"/>
                <w:lang w:eastAsia="en-CA"/>
              </w:rPr>
              <w:t xml:space="preserve"> </w:t>
            </w:r>
            <w:r w:rsidR="00DF6523" w:rsidRPr="000B36F2">
              <w:rPr>
                <w:rFonts w:ascii="Arial" w:eastAsia="Times New Roman" w:hAnsi="Arial" w:cs="Arial"/>
                <w:sz w:val="22"/>
                <w:szCs w:val="22"/>
                <w:lang w:eastAsia="en-CA"/>
              </w:rPr>
              <w:t>the adequacy of the hydrographic knowledge is assessed</w:t>
            </w:r>
            <w:r w:rsidR="00914A58">
              <w:rPr>
                <w:rFonts w:ascii="Arial" w:eastAsia="Times New Roman" w:hAnsi="Arial" w:cs="Arial"/>
                <w:sz w:val="22"/>
                <w:szCs w:val="22"/>
                <w:lang w:eastAsia="en-CA"/>
              </w:rPr>
              <w:t xml:space="preserve"> through the use of appropriate quality indicators</w:t>
            </w:r>
            <w:r w:rsidR="00E36FF8">
              <w:rPr>
                <w:rFonts w:ascii="Arial" w:eastAsia="Times New Roman" w:hAnsi="Arial" w:cs="Arial"/>
                <w:sz w:val="22"/>
                <w:szCs w:val="22"/>
                <w:lang w:eastAsia="en-CA"/>
              </w:rPr>
              <w:t xml:space="preserve"> (2026:100%)</w:t>
            </w:r>
            <w:r w:rsidR="0024248B">
              <w:rPr>
                <w:rFonts w:ascii="Arial" w:eastAsia="Times New Roman" w:hAnsi="Arial" w:cs="Arial"/>
                <w:sz w:val="22"/>
                <w:szCs w:val="22"/>
                <w:lang w:eastAsia="en-CA"/>
              </w:rPr>
              <w:t>.</w:t>
            </w:r>
          </w:p>
        </w:tc>
        <w:tc>
          <w:tcPr>
            <w:tcW w:w="1417" w:type="dxa"/>
            <w:tcBorders>
              <w:top w:val="single" w:sz="4" w:space="0" w:color="auto"/>
            </w:tcBorders>
          </w:tcPr>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b</w:t>
            </w:r>
          </w:p>
          <w:p w:rsidR="00DF6523" w:rsidRPr="000B36F2" w:rsidRDefault="00DF6523" w:rsidP="0076490F">
            <w:pPr>
              <w:spacing w:before="100" w:after="100"/>
              <w:rPr>
                <w:rFonts w:ascii="Arial" w:hAnsi="Arial" w:cs="Arial"/>
                <w:sz w:val="22"/>
                <w:szCs w:val="22"/>
                <w:lang w:val="en-GB" w:eastAsia="en-CA"/>
              </w:rPr>
            </w:pPr>
          </w:p>
          <w:p w:rsidR="00D45C45" w:rsidRPr="000B36F2" w:rsidRDefault="00D45C45" w:rsidP="0076490F">
            <w:pPr>
              <w:spacing w:before="100" w:after="100"/>
              <w:rPr>
                <w:rFonts w:ascii="Arial" w:hAnsi="Arial" w:cs="Arial"/>
                <w:sz w:val="22"/>
                <w:szCs w:val="22"/>
                <w:lang w:val="en-GB" w:eastAsia="en-CA"/>
              </w:rPr>
            </w:pPr>
          </w:p>
          <w:p w:rsidR="00D45C45" w:rsidRPr="000B36F2" w:rsidRDefault="00D45C45" w:rsidP="0076490F">
            <w:pPr>
              <w:spacing w:before="100" w:after="100"/>
              <w:rPr>
                <w:rFonts w:ascii="Arial" w:hAnsi="Arial" w:cs="Arial"/>
                <w:sz w:val="22"/>
                <w:szCs w:val="22"/>
                <w:lang w:val="en-GB" w:eastAsia="en-CA"/>
              </w:rPr>
            </w:pPr>
          </w:p>
          <w:p w:rsidR="00C46954" w:rsidRDefault="00C46954" w:rsidP="0076490F">
            <w:pPr>
              <w:spacing w:before="100" w:after="100"/>
              <w:rPr>
                <w:rFonts w:ascii="Arial" w:hAnsi="Arial" w:cs="Arial"/>
                <w:sz w:val="22"/>
                <w:szCs w:val="22"/>
                <w:lang w:val="en-GB" w:eastAsia="en-CA"/>
              </w:rPr>
            </w:pPr>
          </w:p>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b</w:t>
            </w:r>
          </w:p>
        </w:tc>
      </w:tr>
    </w:tbl>
    <w:p w:rsidR="00DF6523" w:rsidRPr="0087046F" w:rsidRDefault="00DF6523" w:rsidP="00DF6523">
      <w:pPr>
        <w:rPr>
          <w:rFonts w:ascii="Arial" w:hAnsi="Arial" w:cs="Arial"/>
          <w:sz w:val="22"/>
          <w:szCs w:val="22"/>
          <w:u w:val="single"/>
          <w:lang w:val="en-GB" w:eastAsia="en-CA"/>
        </w:rPr>
      </w:pPr>
    </w:p>
    <w:p w:rsidR="000B36F2" w:rsidRDefault="000B36F2" w:rsidP="00DF6523">
      <w:pPr>
        <w:rPr>
          <w:rFonts w:ascii="Arial" w:hAnsi="Arial" w:cs="Arial"/>
          <w:b/>
          <w:sz w:val="22"/>
          <w:szCs w:val="22"/>
          <w:lang w:val="en-GB" w:eastAsia="en-CA"/>
        </w:rPr>
      </w:pPr>
    </w:p>
    <w:p w:rsidR="000B36F2" w:rsidRDefault="000B36F2" w:rsidP="00DF6523">
      <w:pPr>
        <w:rPr>
          <w:rFonts w:ascii="Arial" w:hAnsi="Arial" w:cs="Arial"/>
          <w:b/>
          <w:sz w:val="22"/>
          <w:szCs w:val="22"/>
          <w:lang w:val="en-GB" w:eastAsia="en-CA"/>
        </w:rPr>
      </w:pPr>
    </w:p>
    <w:p w:rsidR="003F7DEC" w:rsidRDefault="003F7DEC">
      <w:pPr>
        <w:spacing w:after="200" w:line="276" w:lineRule="auto"/>
        <w:rPr>
          <w:rFonts w:ascii="Arial" w:hAnsi="Arial" w:cs="Arial"/>
          <w:b/>
          <w:lang w:val="en-GB" w:eastAsia="en-CA"/>
        </w:rPr>
      </w:pPr>
      <w:r>
        <w:rPr>
          <w:rFonts w:ascii="Arial" w:hAnsi="Arial" w:cs="Arial"/>
          <w:b/>
          <w:lang w:val="en-GB" w:eastAsia="en-CA"/>
        </w:rPr>
        <w:br w:type="page"/>
      </w:r>
    </w:p>
    <w:p w:rsidR="00DF6523" w:rsidRPr="00075FD0" w:rsidRDefault="00DF6523" w:rsidP="00DF6523">
      <w:pPr>
        <w:rPr>
          <w:rFonts w:ascii="Arial" w:hAnsi="Arial" w:cs="Arial"/>
          <w:b/>
          <w:u w:val="single"/>
          <w:lang w:val="en-GB" w:eastAsia="en-CA"/>
        </w:rPr>
      </w:pPr>
      <w:r w:rsidRPr="00075FD0">
        <w:rPr>
          <w:rFonts w:ascii="Arial" w:hAnsi="Arial" w:cs="Arial"/>
          <w:b/>
          <w:lang w:val="en-GB" w:eastAsia="en-CA"/>
        </w:rPr>
        <w:lastRenderedPageBreak/>
        <w:t xml:space="preserve">Goal 2: </w:t>
      </w:r>
      <w:r w:rsidR="008F7179" w:rsidRPr="00075FD0">
        <w:rPr>
          <w:rFonts w:ascii="Arial" w:hAnsi="Arial" w:cs="Arial"/>
          <w:b/>
          <w:u w:val="single"/>
          <w:lang w:val="en-GB" w:eastAsia="en-CA"/>
        </w:rPr>
        <w:t xml:space="preserve">Increasing </w:t>
      </w:r>
      <w:r w:rsidRPr="00075FD0">
        <w:rPr>
          <w:rFonts w:ascii="Arial" w:hAnsi="Arial" w:cs="Arial"/>
          <w:b/>
          <w:u w:val="single"/>
          <w:lang w:val="en-GB" w:eastAsia="en-CA"/>
        </w:rPr>
        <w:t>the use of hydrographic data for the benefit of society</w:t>
      </w:r>
    </w:p>
    <w:p w:rsidR="000B36F2" w:rsidRPr="0087046F" w:rsidRDefault="000B36F2" w:rsidP="00DF6523">
      <w:pPr>
        <w:rPr>
          <w:rFonts w:ascii="Arial" w:hAnsi="Arial" w:cs="Arial"/>
          <w:b/>
          <w:sz w:val="22"/>
          <w:szCs w:val="22"/>
          <w:u w:val="single"/>
          <w:lang w:val="en-GB" w:eastAsia="en-CA"/>
        </w:rPr>
      </w:pPr>
    </w:p>
    <w:tbl>
      <w:tblPr>
        <w:tblStyle w:val="Grilledutableau"/>
        <w:tblW w:w="8755" w:type="dxa"/>
        <w:tblLayout w:type="fixed"/>
        <w:tblLook w:val="04A0" w:firstRow="1" w:lastRow="0" w:firstColumn="1" w:lastColumn="0" w:noHBand="0" w:noVBand="1"/>
      </w:tblPr>
      <w:tblGrid>
        <w:gridCol w:w="3227"/>
        <w:gridCol w:w="4394"/>
        <w:gridCol w:w="1134"/>
      </w:tblGrid>
      <w:tr w:rsidR="00DF6523" w:rsidRPr="0087046F" w:rsidTr="003F7DEC">
        <w:trPr>
          <w:trHeight w:val="608"/>
        </w:trPr>
        <w:tc>
          <w:tcPr>
            <w:tcW w:w="3227" w:type="dxa"/>
            <w:tcBorders>
              <w:top w:val="single" w:sz="4" w:space="0" w:color="auto"/>
              <w:left w:val="single" w:sz="4" w:space="0" w:color="auto"/>
              <w:bottom w:val="single" w:sz="4" w:space="0" w:color="auto"/>
              <w:right w:val="single" w:sz="4" w:space="0" w:color="auto"/>
            </w:tcBorders>
            <w:hideMark/>
          </w:tcPr>
          <w:p w:rsidR="00DF6523" w:rsidRPr="000B36F2" w:rsidRDefault="00DF6523" w:rsidP="0076490F">
            <w:pPr>
              <w:spacing w:before="100" w:after="100"/>
              <w:rPr>
                <w:rFonts w:ascii="Arial" w:hAnsi="Arial" w:cs="Arial"/>
                <w:i/>
                <w:sz w:val="22"/>
                <w:szCs w:val="22"/>
                <w:lang w:val="en-GB" w:eastAsia="en-CA"/>
              </w:rPr>
            </w:pPr>
            <w:r w:rsidRPr="000B36F2">
              <w:rPr>
                <w:rFonts w:ascii="Arial" w:hAnsi="Arial" w:cs="Arial"/>
                <w:i/>
                <w:sz w:val="22"/>
                <w:szCs w:val="22"/>
                <w:lang w:val="en-GB" w:eastAsia="en-CA"/>
              </w:rPr>
              <w:t>Targets</w:t>
            </w:r>
          </w:p>
        </w:tc>
        <w:tc>
          <w:tcPr>
            <w:tcW w:w="4394" w:type="dxa"/>
            <w:tcBorders>
              <w:top w:val="single" w:sz="4" w:space="0" w:color="auto"/>
              <w:left w:val="single" w:sz="4" w:space="0" w:color="auto"/>
              <w:bottom w:val="single" w:sz="4" w:space="0" w:color="auto"/>
              <w:right w:val="single" w:sz="4" w:space="0" w:color="auto"/>
            </w:tcBorders>
          </w:tcPr>
          <w:p w:rsidR="00DF6523" w:rsidRPr="000B36F2" w:rsidRDefault="00DF6523" w:rsidP="0076490F">
            <w:pPr>
              <w:spacing w:before="100" w:after="100"/>
              <w:rPr>
                <w:rFonts w:ascii="Arial" w:hAnsi="Arial" w:cs="Arial"/>
                <w:i/>
                <w:sz w:val="22"/>
                <w:szCs w:val="22"/>
                <w:lang w:val="en-GB" w:eastAsia="en-CA"/>
              </w:rPr>
            </w:pPr>
            <w:r w:rsidRPr="000B36F2">
              <w:rPr>
                <w:rFonts w:ascii="Arial" w:hAnsi="Arial" w:cs="Arial"/>
                <w:i/>
                <w:sz w:val="22"/>
                <w:szCs w:val="22"/>
                <w:lang w:val="en-GB" w:eastAsia="en-CA"/>
              </w:rPr>
              <w:t>SPI (measure for success)</w:t>
            </w:r>
          </w:p>
        </w:tc>
        <w:tc>
          <w:tcPr>
            <w:tcW w:w="1134" w:type="dxa"/>
            <w:tcBorders>
              <w:top w:val="single" w:sz="4" w:space="0" w:color="auto"/>
              <w:left w:val="single" w:sz="4" w:space="0" w:color="auto"/>
              <w:bottom w:val="single" w:sz="4" w:space="0" w:color="auto"/>
              <w:right w:val="single" w:sz="4" w:space="0" w:color="auto"/>
            </w:tcBorders>
          </w:tcPr>
          <w:p w:rsidR="00DF6523" w:rsidRPr="000B36F2" w:rsidRDefault="00DF6523" w:rsidP="0076490F">
            <w:pPr>
              <w:spacing w:before="100" w:after="100"/>
              <w:rPr>
                <w:rFonts w:ascii="Arial" w:hAnsi="Arial" w:cs="Arial"/>
                <w:i/>
                <w:sz w:val="22"/>
                <w:szCs w:val="22"/>
                <w:lang w:val="en-GB" w:eastAsia="en-CA"/>
              </w:rPr>
            </w:pPr>
            <w:r w:rsidRPr="000B36F2">
              <w:rPr>
                <w:rFonts w:ascii="Arial" w:hAnsi="Arial" w:cs="Arial"/>
                <w:i/>
                <w:sz w:val="22"/>
                <w:szCs w:val="22"/>
                <w:lang w:val="en-GB" w:eastAsia="en-CA"/>
              </w:rPr>
              <w:t>Relation with IHO Object</w:t>
            </w:r>
          </w:p>
        </w:tc>
      </w:tr>
      <w:tr w:rsidR="00DF6523" w:rsidRPr="0087046F" w:rsidTr="003F7DEC">
        <w:trPr>
          <w:trHeight w:val="945"/>
        </w:trPr>
        <w:tc>
          <w:tcPr>
            <w:tcW w:w="3227" w:type="dxa"/>
            <w:hideMark/>
          </w:tcPr>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 xml:space="preserve">2.1 Build a portal to support and promote regional and international cooperation in marine spatial infrastructures (MSDI). </w:t>
            </w:r>
          </w:p>
        </w:tc>
        <w:tc>
          <w:tcPr>
            <w:tcW w:w="4394" w:type="dxa"/>
          </w:tcPr>
          <w:p w:rsidR="00DF6523" w:rsidRPr="000B36F2" w:rsidRDefault="00A27677" w:rsidP="00226BE0">
            <w:pPr>
              <w:spacing w:before="100" w:after="100"/>
              <w:rPr>
                <w:rFonts w:ascii="Arial" w:hAnsi="Arial" w:cs="Arial"/>
                <w:sz w:val="22"/>
                <w:szCs w:val="22"/>
                <w:lang w:val="en-GB" w:eastAsia="en-CA"/>
              </w:rPr>
            </w:pPr>
            <w:r>
              <w:rPr>
                <w:rFonts w:ascii="Arial" w:hAnsi="Arial" w:cs="Arial"/>
                <w:sz w:val="22"/>
                <w:szCs w:val="22"/>
                <w:lang w:val="en-GB" w:eastAsia="en-CA"/>
              </w:rPr>
              <w:t xml:space="preserve">2.1.1 </w:t>
            </w:r>
            <w:r w:rsidR="00E0598A" w:rsidRPr="000B36F2">
              <w:rPr>
                <w:rFonts w:ascii="Arial" w:hAnsi="Arial" w:cs="Arial"/>
                <w:sz w:val="22"/>
                <w:szCs w:val="22"/>
                <w:lang w:val="en-GB" w:eastAsia="en-CA"/>
              </w:rPr>
              <w:t>N</w:t>
            </w:r>
            <w:r w:rsidR="00DF6523" w:rsidRPr="000B36F2">
              <w:rPr>
                <w:rFonts w:ascii="Arial" w:hAnsi="Arial" w:cs="Arial"/>
                <w:sz w:val="22"/>
                <w:szCs w:val="22"/>
                <w:lang w:val="en-GB" w:eastAsia="en-CA"/>
              </w:rPr>
              <w:t>umber of hits</w:t>
            </w:r>
            <w:r w:rsidR="00E0598A" w:rsidRPr="000B36F2">
              <w:rPr>
                <w:rFonts w:ascii="Arial" w:hAnsi="Arial" w:cs="Arial"/>
                <w:sz w:val="22"/>
                <w:szCs w:val="22"/>
                <w:lang w:val="en-GB" w:eastAsia="en-CA"/>
              </w:rPr>
              <w:t xml:space="preserve"> </w:t>
            </w:r>
            <w:r w:rsidR="00226BE0" w:rsidRPr="000B36F2">
              <w:rPr>
                <w:rFonts w:ascii="Arial" w:hAnsi="Arial" w:cs="Arial"/>
                <w:sz w:val="22"/>
                <w:szCs w:val="22"/>
                <w:lang w:val="en-GB" w:eastAsia="en-CA"/>
              </w:rPr>
              <w:t>download</w:t>
            </w:r>
            <w:r w:rsidR="00226BE0">
              <w:rPr>
                <w:rFonts w:ascii="Arial" w:hAnsi="Arial" w:cs="Arial"/>
                <w:sz w:val="22"/>
                <w:szCs w:val="22"/>
                <w:lang w:val="en-GB" w:eastAsia="en-CA"/>
              </w:rPr>
              <w:t>ing data/information</w:t>
            </w:r>
            <w:r w:rsidR="00226BE0" w:rsidRPr="000B36F2">
              <w:rPr>
                <w:rFonts w:ascii="Arial" w:hAnsi="Arial" w:cs="Arial"/>
                <w:sz w:val="22"/>
                <w:szCs w:val="22"/>
                <w:lang w:val="en-GB" w:eastAsia="en-CA"/>
              </w:rPr>
              <w:t xml:space="preserve"> </w:t>
            </w:r>
            <w:r w:rsidR="00E0598A" w:rsidRPr="000B36F2">
              <w:rPr>
                <w:rFonts w:ascii="Arial" w:hAnsi="Arial" w:cs="Arial"/>
                <w:sz w:val="22"/>
                <w:szCs w:val="22"/>
                <w:lang w:val="en-GB" w:eastAsia="en-CA"/>
              </w:rPr>
              <w:t>from the portal</w:t>
            </w:r>
            <w:r w:rsidR="0024248B">
              <w:rPr>
                <w:rFonts w:ascii="Arial" w:hAnsi="Arial" w:cs="Arial"/>
                <w:sz w:val="22"/>
                <w:szCs w:val="22"/>
                <w:lang w:val="en-GB" w:eastAsia="en-CA"/>
              </w:rPr>
              <w:t>.</w:t>
            </w:r>
          </w:p>
        </w:tc>
        <w:tc>
          <w:tcPr>
            <w:tcW w:w="1134" w:type="dxa"/>
          </w:tcPr>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b, g</w:t>
            </w:r>
          </w:p>
        </w:tc>
      </w:tr>
      <w:tr w:rsidR="00DF6523" w:rsidRPr="0087046F" w:rsidTr="003F7DEC">
        <w:trPr>
          <w:trHeight w:val="416"/>
        </w:trPr>
        <w:tc>
          <w:tcPr>
            <w:tcW w:w="3227" w:type="dxa"/>
            <w:hideMark/>
          </w:tcPr>
          <w:p w:rsidR="00DF6523" w:rsidRPr="000B36F2" w:rsidRDefault="00DF6523" w:rsidP="00787752">
            <w:pPr>
              <w:spacing w:before="100" w:after="100"/>
              <w:rPr>
                <w:rFonts w:ascii="Arial" w:hAnsi="Arial" w:cs="Arial"/>
                <w:sz w:val="22"/>
                <w:szCs w:val="22"/>
                <w:lang w:val="en-GB" w:eastAsia="en-CA"/>
              </w:rPr>
            </w:pPr>
            <w:r w:rsidRPr="000B36F2">
              <w:rPr>
                <w:rFonts w:ascii="Arial" w:hAnsi="Arial" w:cs="Arial"/>
                <w:sz w:val="22"/>
                <w:szCs w:val="22"/>
                <w:lang w:val="en-GB" w:eastAsia="en-CA"/>
              </w:rPr>
              <w:t xml:space="preserve">2.2 </w:t>
            </w:r>
            <w:r w:rsidR="00787752" w:rsidRPr="000B36F2">
              <w:rPr>
                <w:rFonts w:ascii="Arial" w:hAnsi="Arial" w:cs="Arial"/>
                <w:sz w:val="22"/>
                <w:szCs w:val="22"/>
                <w:lang w:val="en-GB" w:eastAsia="en-CA"/>
              </w:rPr>
              <w:t>P</w:t>
            </w:r>
            <w:r w:rsidRPr="000B36F2">
              <w:rPr>
                <w:rFonts w:ascii="Arial" w:hAnsi="Arial" w:cs="Arial"/>
                <w:sz w:val="22"/>
                <w:szCs w:val="22"/>
                <w:lang w:val="en-GB" w:eastAsia="en-CA"/>
              </w:rPr>
              <w:t>romote new tools and methods to accelerate and increase coverage, consistency, quality of surveys in poorly surveyed areas.</w:t>
            </w:r>
          </w:p>
        </w:tc>
        <w:tc>
          <w:tcPr>
            <w:tcW w:w="4394" w:type="dxa"/>
          </w:tcPr>
          <w:p w:rsidR="00DF6523" w:rsidRPr="000B36F2" w:rsidRDefault="00A27677" w:rsidP="0076490F">
            <w:pPr>
              <w:pStyle w:val="Commentaire"/>
              <w:ind w:left="0" w:firstLine="0"/>
              <w:rPr>
                <w:rFonts w:ascii="Arial" w:eastAsia="Times New Roman" w:hAnsi="Arial" w:cs="Arial"/>
                <w:sz w:val="22"/>
                <w:szCs w:val="22"/>
                <w:lang w:eastAsia="en-CA"/>
              </w:rPr>
            </w:pPr>
            <w:r>
              <w:rPr>
                <w:rFonts w:ascii="Arial" w:eastAsia="Times New Roman" w:hAnsi="Arial" w:cs="Arial"/>
                <w:sz w:val="22"/>
                <w:szCs w:val="22"/>
                <w:lang w:eastAsia="en-CA"/>
              </w:rPr>
              <w:t xml:space="preserve">2.2.1 </w:t>
            </w:r>
            <w:r w:rsidR="00D558D9" w:rsidRPr="000B36F2">
              <w:rPr>
                <w:rFonts w:ascii="Arial" w:eastAsia="Times New Roman" w:hAnsi="Arial" w:cs="Arial"/>
                <w:sz w:val="22"/>
                <w:szCs w:val="22"/>
                <w:lang w:eastAsia="en-CA"/>
              </w:rPr>
              <w:t>Percentage of adequately surveyed area per coastal state</w:t>
            </w:r>
            <w:r w:rsidR="0024248B">
              <w:rPr>
                <w:rFonts w:ascii="Arial" w:eastAsia="Times New Roman" w:hAnsi="Arial" w:cs="Arial"/>
                <w:sz w:val="22"/>
                <w:szCs w:val="22"/>
                <w:lang w:eastAsia="en-CA"/>
              </w:rPr>
              <w:t>.</w:t>
            </w:r>
          </w:p>
          <w:p w:rsidR="00DF6523" w:rsidRPr="000B36F2" w:rsidRDefault="00A27677" w:rsidP="0004197C">
            <w:pPr>
              <w:spacing w:before="100" w:after="100"/>
              <w:rPr>
                <w:rFonts w:ascii="Arial" w:hAnsi="Arial" w:cs="Arial"/>
                <w:sz w:val="22"/>
                <w:szCs w:val="22"/>
                <w:lang w:val="en-GB" w:eastAsia="en-CA"/>
              </w:rPr>
            </w:pPr>
            <w:r>
              <w:rPr>
                <w:rFonts w:ascii="Arial" w:hAnsi="Arial" w:cs="Arial"/>
                <w:sz w:val="22"/>
                <w:szCs w:val="22"/>
                <w:lang w:val="en-GB" w:eastAsia="en-CA"/>
              </w:rPr>
              <w:t xml:space="preserve">2.2.2 </w:t>
            </w:r>
            <w:r w:rsidR="00DF6523" w:rsidRPr="000B36F2">
              <w:rPr>
                <w:rFonts w:ascii="Arial" w:hAnsi="Arial" w:cs="Arial"/>
                <w:sz w:val="22"/>
                <w:szCs w:val="22"/>
                <w:lang w:val="en-GB" w:eastAsia="en-CA"/>
              </w:rPr>
              <w:t xml:space="preserve">New </w:t>
            </w:r>
            <w:r w:rsidR="00777641">
              <w:rPr>
                <w:rFonts w:ascii="Arial" w:hAnsi="Arial" w:cs="Arial"/>
                <w:sz w:val="22"/>
                <w:szCs w:val="22"/>
                <w:lang w:val="en-GB" w:eastAsia="en-CA"/>
              </w:rPr>
              <w:t>Stan</w:t>
            </w:r>
            <w:r w:rsidR="00C46954">
              <w:rPr>
                <w:rFonts w:ascii="Arial" w:hAnsi="Arial" w:cs="Arial"/>
                <w:sz w:val="22"/>
                <w:szCs w:val="22"/>
                <w:lang w:val="en-GB" w:eastAsia="en-CA"/>
              </w:rPr>
              <w:t>d</w:t>
            </w:r>
            <w:r w:rsidR="00777641">
              <w:rPr>
                <w:rFonts w:ascii="Arial" w:hAnsi="Arial" w:cs="Arial"/>
                <w:sz w:val="22"/>
                <w:szCs w:val="22"/>
                <w:lang w:val="en-GB" w:eastAsia="en-CA"/>
              </w:rPr>
              <w:t>ards for Hydrographic Surveys (</w:t>
            </w:r>
            <w:r w:rsidR="00DF6523" w:rsidRPr="000B36F2">
              <w:rPr>
                <w:rFonts w:ascii="Arial" w:hAnsi="Arial" w:cs="Arial"/>
                <w:sz w:val="22"/>
                <w:szCs w:val="22"/>
                <w:lang w:val="en-GB" w:eastAsia="en-CA"/>
              </w:rPr>
              <w:t>S-44</w:t>
            </w:r>
            <w:r w:rsidR="00777641">
              <w:rPr>
                <w:rFonts w:ascii="Arial" w:hAnsi="Arial" w:cs="Arial"/>
                <w:sz w:val="22"/>
                <w:szCs w:val="22"/>
                <w:lang w:val="en-GB" w:eastAsia="en-CA"/>
              </w:rPr>
              <w:t>)</w:t>
            </w:r>
            <w:r w:rsidR="00DF6523" w:rsidRPr="000B36F2">
              <w:rPr>
                <w:rFonts w:ascii="Arial" w:hAnsi="Arial" w:cs="Arial"/>
                <w:sz w:val="22"/>
                <w:szCs w:val="22"/>
                <w:lang w:val="en-GB" w:eastAsia="en-CA"/>
              </w:rPr>
              <w:t xml:space="preserve">, </w:t>
            </w:r>
            <w:r w:rsidR="00512FDF" w:rsidRPr="000B36F2">
              <w:rPr>
                <w:rFonts w:ascii="Arial" w:hAnsi="Arial" w:cs="Arial"/>
                <w:sz w:val="22"/>
                <w:szCs w:val="22"/>
                <w:lang w:val="en-GB" w:eastAsia="en-CA"/>
              </w:rPr>
              <w:t xml:space="preserve">allowing </w:t>
            </w:r>
            <w:r w:rsidR="00DF6523" w:rsidRPr="000B36F2">
              <w:rPr>
                <w:rFonts w:ascii="Arial" w:hAnsi="Arial" w:cs="Arial"/>
                <w:sz w:val="22"/>
                <w:szCs w:val="22"/>
                <w:lang w:val="en-GB" w:eastAsia="en-CA"/>
              </w:rPr>
              <w:t xml:space="preserve">for all </w:t>
            </w:r>
            <w:r w:rsidR="00512FDF" w:rsidRPr="000B36F2">
              <w:rPr>
                <w:rFonts w:ascii="Arial" w:hAnsi="Arial" w:cs="Arial"/>
                <w:sz w:val="22"/>
                <w:szCs w:val="22"/>
                <w:lang w:val="en-GB" w:eastAsia="en-CA"/>
              </w:rPr>
              <w:t>hydrographic</w:t>
            </w:r>
            <w:r w:rsidR="00DF6523" w:rsidRPr="000B36F2">
              <w:rPr>
                <w:rFonts w:ascii="Arial" w:hAnsi="Arial" w:cs="Arial"/>
                <w:sz w:val="22"/>
                <w:szCs w:val="22"/>
                <w:lang w:val="en-GB" w:eastAsia="en-CA"/>
              </w:rPr>
              <w:t xml:space="preserve"> applications</w:t>
            </w:r>
            <w:r w:rsidR="00512FDF" w:rsidRPr="000B36F2">
              <w:rPr>
                <w:rFonts w:ascii="Arial" w:hAnsi="Arial" w:cs="Arial"/>
                <w:sz w:val="22"/>
                <w:szCs w:val="22"/>
                <w:lang w:val="en-GB" w:eastAsia="en-CA"/>
              </w:rPr>
              <w:t xml:space="preserve"> and broader use</w:t>
            </w:r>
            <w:r w:rsidR="00DF6523" w:rsidRPr="000B36F2">
              <w:rPr>
                <w:rFonts w:ascii="Arial" w:hAnsi="Arial" w:cs="Arial"/>
                <w:sz w:val="22"/>
                <w:szCs w:val="22"/>
                <w:lang w:val="en-GB" w:eastAsia="en-CA"/>
              </w:rPr>
              <w:t>, is promulgated</w:t>
            </w:r>
            <w:r w:rsidR="00512FDF" w:rsidRPr="000B36F2">
              <w:rPr>
                <w:rFonts w:ascii="Arial" w:hAnsi="Arial" w:cs="Arial"/>
                <w:sz w:val="22"/>
                <w:szCs w:val="22"/>
                <w:lang w:val="en-GB" w:eastAsia="en-CA"/>
              </w:rPr>
              <w:t xml:space="preserve"> by 2021 and us</w:t>
            </w:r>
            <w:r w:rsidR="008C6BBE" w:rsidRPr="000B36F2">
              <w:rPr>
                <w:rFonts w:ascii="Arial" w:hAnsi="Arial" w:cs="Arial"/>
                <w:sz w:val="22"/>
                <w:szCs w:val="22"/>
                <w:lang w:val="en-GB" w:eastAsia="en-CA"/>
              </w:rPr>
              <w:t>ed by</w:t>
            </w:r>
            <w:r w:rsidR="0004197C" w:rsidRPr="000B36F2">
              <w:rPr>
                <w:rFonts w:ascii="Arial" w:hAnsi="Arial" w:cs="Arial"/>
                <w:sz w:val="22"/>
                <w:szCs w:val="22"/>
                <w:lang w:val="en-GB" w:eastAsia="en-CA"/>
              </w:rPr>
              <w:t xml:space="preserve"> in</w:t>
            </w:r>
            <w:r w:rsidR="00512FDF" w:rsidRPr="000B36F2">
              <w:rPr>
                <w:rFonts w:ascii="Arial" w:hAnsi="Arial" w:cs="Arial"/>
                <w:sz w:val="22"/>
                <w:szCs w:val="22"/>
                <w:lang w:val="en-GB" w:eastAsia="en-CA"/>
              </w:rPr>
              <w:t xml:space="preserve"> various </w:t>
            </w:r>
            <w:r w:rsidR="0004197C" w:rsidRPr="000B36F2">
              <w:rPr>
                <w:rFonts w:ascii="Arial" w:hAnsi="Arial" w:cs="Arial"/>
                <w:sz w:val="22"/>
                <w:szCs w:val="22"/>
                <w:lang w:val="en-GB" w:eastAsia="en-CA"/>
              </w:rPr>
              <w:t>fields</w:t>
            </w:r>
            <w:r w:rsidR="008C6BBE" w:rsidRPr="000B36F2">
              <w:rPr>
                <w:rFonts w:ascii="Arial" w:hAnsi="Arial" w:cs="Arial"/>
                <w:sz w:val="22"/>
                <w:szCs w:val="22"/>
                <w:lang w:val="en-GB" w:eastAsia="en-CA"/>
              </w:rPr>
              <w:t xml:space="preserve"> by 2026</w:t>
            </w:r>
            <w:r w:rsidR="00DF6523" w:rsidRPr="000B36F2">
              <w:rPr>
                <w:rFonts w:ascii="Arial" w:hAnsi="Arial" w:cs="Arial"/>
                <w:sz w:val="22"/>
                <w:szCs w:val="22"/>
                <w:lang w:val="en-GB" w:eastAsia="en-CA"/>
              </w:rPr>
              <w:t>.</w:t>
            </w:r>
          </w:p>
        </w:tc>
        <w:tc>
          <w:tcPr>
            <w:tcW w:w="1134" w:type="dxa"/>
          </w:tcPr>
          <w:p w:rsidR="00DF6523" w:rsidRPr="000B36F2" w:rsidRDefault="0056299D"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b</w:t>
            </w:r>
          </w:p>
          <w:p w:rsidR="00DF6523" w:rsidRPr="000B36F2" w:rsidRDefault="00DF6523" w:rsidP="0076490F">
            <w:pPr>
              <w:spacing w:before="100" w:after="100"/>
              <w:rPr>
                <w:rFonts w:ascii="Arial" w:hAnsi="Arial" w:cs="Arial"/>
                <w:sz w:val="22"/>
                <w:szCs w:val="22"/>
                <w:lang w:val="en-GB" w:eastAsia="en-CA"/>
              </w:rPr>
            </w:pPr>
          </w:p>
          <w:p w:rsidR="000B36F2" w:rsidRDefault="000B36F2" w:rsidP="0076490F">
            <w:pPr>
              <w:spacing w:before="100" w:after="100"/>
              <w:rPr>
                <w:rFonts w:ascii="Arial" w:hAnsi="Arial" w:cs="Arial"/>
                <w:sz w:val="22"/>
                <w:szCs w:val="22"/>
                <w:lang w:val="en-GB" w:eastAsia="en-CA"/>
              </w:rPr>
            </w:pPr>
          </w:p>
          <w:p w:rsidR="00C46954" w:rsidRDefault="00C46954" w:rsidP="0076490F">
            <w:pPr>
              <w:spacing w:before="100" w:after="100"/>
              <w:rPr>
                <w:rFonts w:ascii="Arial" w:hAnsi="Arial" w:cs="Arial"/>
                <w:sz w:val="22"/>
                <w:szCs w:val="22"/>
                <w:lang w:val="en-GB" w:eastAsia="en-CA"/>
              </w:rPr>
            </w:pPr>
          </w:p>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d</w:t>
            </w:r>
          </w:p>
        </w:tc>
      </w:tr>
      <w:tr w:rsidR="00DF6523" w:rsidRPr="0087046F" w:rsidTr="003F7DEC">
        <w:trPr>
          <w:trHeight w:val="1260"/>
        </w:trPr>
        <w:tc>
          <w:tcPr>
            <w:tcW w:w="3227" w:type="dxa"/>
            <w:hideMark/>
          </w:tcPr>
          <w:p w:rsidR="00DF6523" w:rsidRPr="000B36F2" w:rsidRDefault="00DF6523" w:rsidP="0004197C">
            <w:pPr>
              <w:spacing w:before="100" w:after="100"/>
              <w:rPr>
                <w:rFonts w:ascii="Arial" w:hAnsi="Arial" w:cs="Arial"/>
                <w:sz w:val="22"/>
                <w:szCs w:val="22"/>
                <w:lang w:val="en-GB" w:eastAsia="en-CA"/>
              </w:rPr>
            </w:pPr>
            <w:r w:rsidRPr="000B36F2">
              <w:rPr>
                <w:rFonts w:ascii="Arial" w:hAnsi="Arial" w:cs="Arial"/>
                <w:sz w:val="22"/>
                <w:szCs w:val="22"/>
                <w:lang w:val="en-GB" w:eastAsia="en-CA"/>
              </w:rPr>
              <w:t xml:space="preserve">2.3 Apply UN </w:t>
            </w:r>
            <w:r w:rsidR="008C6BBE" w:rsidRPr="000B36F2">
              <w:rPr>
                <w:rFonts w:ascii="Arial" w:hAnsi="Arial" w:cs="Arial"/>
                <w:sz w:val="22"/>
                <w:szCs w:val="22"/>
                <w:lang w:val="en-GB" w:eastAsia="en-CA"/>
              </w:rPr>
              <w:t xml:space="preserve">shared </w:t>
            </w:r>
            <w:r w:rsidRPr="000B36F2">
              <w:rPr>
                <w:rFonts w:ascii="Arial" w:hAnsi="Arial" w:cs="Arial"/>
                <w:sz w:val="22"/>
                <w:szCs w:val="22"/>
                <w:lang w:val="en-GB" w:eastAsia="en-CA"/>
              </w:rPr>
              <w:t xml:space="preserve">guiding principles for geospatial information management in order to ensure interoperability </w:t>
            </w:r>
            <w:r w:rsidR="0004197C" w:rsidRPr="000B36F2">
              <w:rPr>
                <w:rFonts w:ascii="Arial" w:hAnsi="Arial" w:cs="Arial"/>
                <w:sz w:val="22"/>
                <w:szCs w:val="22"/>
                <w:lang w:val="en-GB" w:eastAsia="en-CA"/>
              </w:rPr>
              <w:t xml:space="preserve">and extended use </w:t>
            </w:r>
            <w:r w:rsidRPr="000B36F2">
              <w:rPr>
                <w:rFonts w:ascii="Arial" w:hAnsi="Arial" w:cs="Arial"/>
                <w:sz w:val="22"/>
                <w:szCs w:val="22"/>
                <w:lang w:val="en-GB" w:eastAsia="en-CA"/>
              </w:rPr>
              <w:t>of hydrographic data</w:t>
            </w:r>
            <w:r w:rsidR="0004197C" w:rsidRPr="000B36F2">
              <w:rPr>
                <w:rFonts w:ascii="Arial" w:hAnsi="Arial" w:cs="Arial"/>
                <w:sz w:val="22"/>
                <w:szCs w:val="22"/>
                <w:lang w:val="en-GB" w:eastAsia="en-CA"/>
              </w:rPr>
              <w:t xml:space="preserve"> in combination</w:t>
            </w:r>
            <w:r w:rsidRPr="000B36F2">
              <w:rPr>
                <w:rFonts w:ascii="Arial" w:hAnsi="Arial" w:cs="Arial"/>
                <w:sz w:val="22"/>
                <w:szCs w:val="22"/>
                <w:lang w:val="en-GB" w:eastAsia="en-CA"/>
              </w:rPr>
              <w:t xml:space="preserve"> with other marine-related data. </w:t>
            </w:r>
          </w:p>
        </w:tc>
        <w:tc>
          <w:tcPr>
            <w:tcW w:w="4394" w:type="dxa"/>
          </w:tcPr>
          <w:p w:rsidR="00DF6523" w:rsidRPr="000B36F2" w:rsidRDefault="00A27677" w:rsidP="00957795">
            <w:pPr>
              <w:spacing w:before="100" w:after="100"/>
              <w:rPr>
                <w:rFonts w:ascii="Arial" w:hAnsi="Arial" w:cs="Arial"/>
                <w:sz w:val="22"/>
                <w:szCs w:val="22"/>
                <w:lang w:val="en-GB" w:eastAsia="en-CA"/>
              </w:rPr>
            </w:pPr>
            <w:r>
              <w:rPr>
                <w:rFonts w:ascii="Arial" w:hAnsi="Arial" w:cs="Arial"/>
                <w:sz w:val="22"/>
                <w:szCs w:val="22"/>
                <w:lang w:val="en-GB" w:eastAsia="en-CA"/>
              </w:rPr>
              <w:t xml:space="preserve">2.3.1 </w:t>
            </w:r>
            <w:r w:rsidR="00483208" w:rsidRPr="000B36F2">
              <w:rPr>
                <w:rFonts w:ascii="Arial" w:hAnsi="Arial" w:cs="Arial"/>
                <w:sz w:val="22"/>
                <w:szCs w:val="22"/>
                <w:lang w:val="en-GB" w:eastAsia="en-CA"/>
              </w:rPr>
              <w:t>Number of HOs reporting success applying the principles in their national contexts</w:t>
            </w:r>
            <w:r w:rsidR="00957795">
              <w:rPr>
                <w:rFonts w:ascii="Arial" w:hAnsi="Arial" w:cs="Arial"/>
                <w:sz w:val="22"/>
                <w:szCs w:val="22"/>
                <w:lang w:val="en-GB" w:eastAsia="en-CA"/>
              </w:rPr>
              <w:t xml:space="preserve"> (2026: 70%)</w:t>
            </w:r>
            <w:r w:rsidR="00DF6523" w:rsidRPr="000B36F2">
              <w:rPr>
                <w:rFonts w:ascii="Arial" w:hAnsi="Arial" w:cs="Arial"/>
                <w:sz w:val="22"/>
                <w:szCs w:val="22"/>
                <w:lang w:val="en-GB" w:eastAsia="en-CA"/>
              </w:rPr>
              <w:t xml:space="preserve">. </w:t>
            </w:r>
          </w:p>
        </w:tc>
        <w:tc>
          <w:tcPr>
            <w:tcW w:w="1134" w:type="dxa"/>
          </w:tcPr>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d, g</w:t>
            </w:r>
          </w:p>
        </w:tc>
      </w:tr>
    </w:tbl>
    <w:p w:rsidR="00DF6523" w:rsidRPr="0087046F" w:rsidRDefault="00DF6523" w:rsidP="00DF6523">
      <w:pPr>
        <w:rPr>
          <w:rFonts w:ascii="Arial" w:hAnsi="Arial" w:cs="Arial"/>
          <w:sz w:val="22"/>
          <w:szCs w:val="22"/>
          <w:u w:val="single"/>
          <w:lang w:val="en-GB" w:eastAsia="en-CA"/>
        </w:rPr>
      </w:pPr>
    </w:p>
    <w:p w:rsidR="00DF6523" w:rsidRPr="00075FD0" w:rsidRDefault="00DF6523" w:rsidP="00DF6523">
      <w:pPr>
        <w:rPr>
          <w:rFonts w:ascii="Arial" w:hAnsi="Arial" w:cs="Arial"/>
          <w:b/>
          <w:u w:val="single"/>
          <w:lang w:val="en-GB" w:eastAsia="en-CA"/>
        </w:rPr>
      </w:pPr>
      <w:r w:rsidRPr="00075FD0">
        <w:rPr>
          <w:rFonts w:ascii="Arial" w:hAnsi="Arial" w:cs="Arial"/>
          <w:b/>
          <w:lang w:val="en-GB" w:eastAsia="en-CA"/>
        </w:rPr>
        <w:t xml:space="preserve">Goal 3: </w:t>
      </w:r>
      <w:r w:rsidRPr="00075FD0">
        <w:rPr>
          <w:rFonts w:ascii="Arial" w:hAnsi="Arial" w:cs="Arial"/>
          <w:b/>
          <w:u w:val="single"/>
          <w:lang w:val="en-GB" w:eastAsia="en-CA"/>
        </w:rPr>
        <w:t xml:space="preserve">Participating actively in </w:t>
      </w:r>
      <w:r w:rsidR="00D9432C" w:rsidRPr="00075FD0">
        <w:rPr>
          <w:rFonts w:ascii="Arial" w:hAnsi="Arial" w:cs="Arial"/>
          <w:b/>
          <w:u w:val="single"/>
          <w:lang w:val="en-GB" w:eastAsia="en-CA"/>
        </w:rPr>
        <w:t>international</w:t>
      </w:r>
      <w:r w:rsidRPr="00075FD0">
        <w:rPr>
          <w:rFonts w:ascii="Arial" w:hAnsi="Arial" w:cs="Arial"/>
          <w:b/>
          <w:u w:val="single"/>
          <w:lang w:val="en-GB" w:eastAsia="en-CA"/>
        </w:rPr>
        <w:t xml:space="preserve"> </w:t>
      </w:r>
      <w:r w:rsidR="00D9432C" w:rsidRPr="00075FD0">
        <w:rPr>
          <w:rFonts w:ascii="Arial" w:hAnsi="Arial" w:cs="Arial"/>
          <w:b/>
          <w:u w:val="single"/>
          <w:lang w:val="en-GB" w:eastAsia="en-CA"/>
        </w:rPr>
        <w:t>initiatives related to the knowledge and the sustainable use of the Ocean</w:t>
      </w:r>
    </w:p>
    <w:p w:rsidR="000B36F2" w:rsidRPr="0087046F" w:rsidRDefault="000B36F2" w:rsidP="00DF6523">
      <w:pPr>
        <w:rPr>
          <w:rFonts w:ascii="Arial" w:hAnsi="Arial" w:cs="Arial"/>
          <w:b/>
          <w:sz w:val="22"/>
          <w:szCs w:val="22"/>
          <w:u w:val="single"/>
          <w:lang w:val="en-GB" w:eastAsia="en-CA"/>
        </w:rPr>
      </w:pPr>
    </w:p>
    <w:tbl>
      <w:tblPr>
        <w:tblStyle w:val="Grilledutableau"/>
        <w:tblW w:w="8755" w:type="dxa"/>
        <w:tblLayout w:type="fixed"/>
        <w:tblLook w:val="04A0" w:firstRow="1" w:lastRow="0" w:firstColumn="1" w:lastColumn="0" w:noHBand="0" w:noVBand="1"/>
      </w:tblPr>
      <w:tblGrid>
        <w:gridCol w:w="3227"/>
        <w:gridCol w:w="4394"/>
        <w:gridCol w:w="1134"/>
      </w:tblGrid>
      <w:tr w:rsidR="00DF6523" w:rsidRPr="0087046F" w:rsidTr="003F7DEC">
        <w:trPr>
          <w:trHeight w:val="608"/>
        </w:trPr>
        <w:tc>
          <w:tcPr>
            <w:tcW w:w="3227" w:type="dxa"/>
            <w:tcBorders>
              <w:top w:val="single" w:sz="4" w:space="0" w:color="auto"/>
              <w:left w:val="single" w:sz="4" w:space="0" w:color="auto"/>
              <w:bottom w:val="single" w:sz="4" w:space="0" w:color="auto"/>
              <w:right w:val="single" w:sz="4" w:space="0" w:color="auto"/>
            </w:tcBorders>
            <w:hideMark/>
          </w:tcPr>
          <w:p w:rsidR="00DF6523" w:rsidRPr="000B36F2" w:rsidRDefault="00DF6523" w:rsidP="0076490F">
            <w:pPr>
              <w:spacing w:before="100" w:after="100"/>
              <w:rPr>
                <w:rFonts w:ascii="Arial" w:hAnsi="Arial" w:cs="Arial"/>
                <w:i/>
                <w:sz w:val="22"/>
                <w:szCs w:val="22"/>
                <w:lang w:val="en-GB" w:eastAsia="en-CA"/>
              </w:rPr>
            </w:pPr>
            <w:r w:rsidRPr="000B36F2">
              <w:rPr>
                <w:rFonts w:ascii="Arial" w:hAnsi="Arial" w:cs="Arial"/>
                <w:i/>
                <w:sz w:val="22"/>
                <w:szCs w:val="22"/>
                <w:lang w:val="en-GB" w:eastAsia="en-CA"/>
              </w:rPr>
              <w:t>Targets</w:t>
            </w:r>
          </w:p>
        </w:tc>
        <w:tc>
          <w:tcPr>
            <w:tcW w:w="4394" w:type="dxa"/>
            <w:tcBorders>
              <w:top w:val="single" w:sz="4" w:space="0" w:color="auto"/>
              <w:left w:val="single" w:sz="4" w:space="0" w:color="auto"/>
              <w:bottom w:val="single" w:sz="4" w:space="0" w:color="auto"/>
              <w:right w:val="single" w:sz="4" w:space="0" w:color="auto"/>
            </w:tcBorders>
          </w:tcPr>
          <w:p w:rsidR="00DF6523" w:rsidRPr="000B36F2" w:rsidRDefault="00DF6523" w:rsidP="0076490F">
            <w:pPr>
              <w:spacing w:before="100" w:after="100"/>
              <w:rPr>
                <w:rFonts w:ascii="Arial" w:hAnsi="Arial" w:cs="Arial"/>
                <w:i/>
                <w:sz w:val="22"/>
                <w:szCs w:val="22"/>
                <w:lang w:val="en-GB" w:eastAsia="en-CA"/>
              </w:rPr>
            </w:pPr>
            <w:r w:rsidRPr="000B36F2">
              <w:rPr>
                <w:rFonts w:ascii="Arial" w:hAnsi="Arial" w:cs="Arial"/>
                <w:i/>
                <w:sz w:val="22"/>
                <w:szCs w:val="22"/>
                <w:lang w:val="en-GB" w:eastAsia="en-CA"/>
              </w:rPr>
              <w:t>SPI (measure for success)</w:t>
            </w:r>
          </w:p>
        </w:tc>
        <w:tc>
          <w:tcPr>
            <w:tcW w:w="1134" w:type="dxa"/>
            <w:tcBorders>
              <w:top w:val="single" w:sz="4" w:space="0" w:color="auto"/>
              <w:left w:val="single" w:sz="4" w:space="0" w:color="auto"/>
              <w:bottom w:val="single" w:sz="4" w:space="0" w:color="auto"/>
              <w:right w:val="single" w:sz="4" w:space="0" w:color="auto"/>
            </w:tcBorders>
          </w:tcPr>
          <w:p w:rsidR="00DF6523" w:rsidRPr="000B36F2" w:rsidRDefault="00DF6523" w:rsidP="0076490F">
            <w:pPr>
              <w:spacing w:before="100" w:after="100"/>
              <w:rPr>
                <w:rFonts w:ascii="Arial" w:hAnsi="Arial" w:cs="Arial"/>
                <w:i/>
                <w:sz w:val="22"/>
                <w:szCs w:val="22"/>
                <w:lang w:val="en-GB" w:eastAsia="en-CA"/>
              </w:rPr>
            </w:pPr>
            <w:r w:rsidRPr="000B36F2">
              <w:rPr>
                <w:rFonts w:ascii="Arial" w:hAnsi="Arial" w:cs="Arial"/>
                <w:i/>
                <w:sz w:val="22"/>
                <w:szCs w:val="22"/>
                <w:lang w:val="en-GB" w:eastAsia="en-CA"/>
              </w:rPr>
              <w:t>Relation with IHO Object</w:t>
            </w:r>
          </w:p>
        </w:tc>
      </w:tr>
      <w:tr w:rsidR="00DF6523" w:rsidRPr="0087046F" w:rsidTr="003F7DEC">
        <w:trPr>
          <w:trHeight w:val="642"/>
        </w:trPr>
        <w:tc>
          <w:tcPr>
            <w:tcW w:w="3227" w:type="dxa"/>
          </w:tcPr>
          <w:p w:rsidR="00DF6523" w:rsidRPr="000B36F2" w:rsidRDefault="00DF6523" w:rsidP="00D9432C">
            <w:pPr>
              <w:spacing w:before="100" w:after="100"/>
              <w:rPr>
                <w:rFonts w:ascii="Arial" w:hAnsi="Arial" w:cs="Arial"/>
                <w:sz w:val="22"/>
                <w:szCs w:val="22"/>
                <w:lang w:val="en-GB" w:eastAsia="en-CA"/>
              </w:rPr>
            </w:pPr>
            <w:r w:rsidRPr="000B36F2">
              <w:rPr>
                <w:rFonts w:ascii="Arial" w:hAnsi="Arial" w:cs="Arial"/>
                <w:sz w:val="22"/>
                <w:szCs w:val="22"/>
                <w:lang w:val="en-GB" w:eastAsia="en-CA"/>
              </w:rPr>
              <w:t xml:space="preserve">3.1 </w:t>
            </w:r>
            <w:r w:rsidR="00D9432C" w:rsidRPr="000B36F2">
              <w:rPr>
                <w:rFonts w:ascii="Arial" w:hAnsi="Arial" w:cs="Arial"/>
                <w:sz w:val="22"/>
                <w:szCs w:val="22"/>
                <w:lang w:val="en-GB" w:eastAsia="en-CA"/>
              </w:rPr>
              <w:t xml:space="preserve">Improve </w:t>
            </w:r>
            <w:r w:rsidRPr="000B36F2">
              <w:rPr>
                <w:rFonts w:ascii="Arial" w:hAnsi="Arial" w:cs="Arial"/>
                <w:sz w:val="22"/>
                <w:szCs w:val="22"/>
                <w:lang w:val="en-GB" w:eastAsia="en-CA"/>
              </w:rPr>
              <w:t xml:space="preserve">existing capacity building </w:t>
            </w:r>
            <w:r w:rsidR="00D9432C" w:rsidRPr="000B36F2">
              <w:rPr>
                <w:rFonts w:ascii="Arial" w:hAnsi="Arial" w:cs="Arial"/>
                <w:sz w:val="22"/>
                <w:szCs w:val="22"/>
                <w:lang w:val="en-GB" w:eastAsia="en-CA"/>
              </w:rPr>
              <w:t xml:space="preserve">strategy and </w:t>
            </w:r>
            <w:r w:rsidRPr="000B36F2">
              <w:rPr>
                <w:rFonts w:ascii="Arial" w:hAnsi="Arial" w:cs="Arial"/>
                <w:sz w:val="22"/>
                <w:szCs w:val="22"/>
                <w:lang w:val="en-GB" w:eastAsia="en-CA"/>
              </w:rPr>
              <w:t>programmes, and collaborate with other bodies who deliver capacity building and training</w:t>
            </w:r>
          </w:p>
        </w:tc>
        <w:tc>
          <w:tcPr>
            <w:tcW w:w="4394" w:type="dxa"/>
          </w:tcPr>
          <w:p w:rsidR="00DF6523" w:rsidRPr="000B36F2" w:rsidRDefault="00A27677" w:rsidP="00957795">
            <w:pPr>
              <w:spacing w:before="100" w:after="100"/>
              <w:rPr>
                <w:rFonts w:ascii="Arial" w:hAnsi="Arial" w:cs="Arial"/>
                <w:sz w:val="22"/>
                <w:szCs w:val="22"/>
                <w:lang w:val="en-GB" w:eastAsia="en-CA"/>
              </w:rPr>
            </w:pPr>
            <w:r>
              <w:rPr>
                <w:rFonts w:ascii="Arial" w:hAnsi="Arial" w:cs="Arial"/>
                <w:sz w:val="22"/>
                <w:szCs w:val="22"/>
                <w:lang w:val="en-GB" w:eastAsia="en-CA"/>
              </w:rPr>
              <w:t xml:space="preserve">3.1.1 </w:t>
            </w:r>
            <w:r w:rsidR="00E7586E">
              <w:rPr>
                <w:rFonts w:ascii="Arial" w:hAnsi="Arial" w:cs="Arial"/>
                <w:sz w:val="22"/>
                <w:szCs w:val="22"/>
              </w:rPr>
              <w:t>Percentage</w:t>
            </w:r>
            <w:r w:rsidR="00DF6523" w:rsidRPr="000B36F2">
              <w:rPr>
                <w:rFonts w:ascii="Arial" w:hAnsi="Arial" w:cs="Arial"/>
                <w:sz w:val="22"/>
                <w:szCs w:val="22"/>
                <w:lang w:val="en-GB" w:eastAsia="en-CA"/>
              </w:rPr>
              <w:t xml:space="preserve"> of Coastal States </w:t>
            </w:r>
            <w:r w:rsidR="00BE5062" w:rsidRPr="000B36F2">
              <w:rPr>
                <w:rFonts w:ascii="Arial" w:hAnsi="Arial" w:cs="Arial"/>
                <w:sz w:val="22"/>
                <w:szCs w:val="22"/>
                <w:lang w:val="en-GB" w:eastAsia="en-CA"/>
              </w:rPr>
              <w:t>are capable and forward marine safety information</w:t>
            </w:r>
            <w:r w:rsidR="00DF6523" w:rsidRPr="000B36F2">
              <w:rPr>
                <w:rFonts w:ascii="Arial" w:hAnsi="Arial" w:cs="Arial"/>
                <w:sz w:val="22"/>
                <w:szCs w:val="22"/>
                <w:lang w:val="en-GB" w:eastAsia="en-CA"/>
              </w:rPr>
              <w:t xml:space="preserve"> (MSI)</w:t>
            </w:r>
            <w:r w:rsidR="00BE5062" w:rsidRPr="000B36F2">
              <w:rPr>
                <w:rFonts w:ascii="Arial" w:hAnsi="Arial" w:cs="Arial"/>
                <w:sz w:val="22"/>
                <w:szCs w:val="22"/>
                <w:lang w:val="en-GB" w:eastAsia="en-CA"/>
              </w:rPr>
              <w:t xml:space="preserve"> according to the joint IMO/IHO/WMO manual on MSI</w:t>
            </w:r>
            <w:r w:rsidR="00957795">
              <w:rPr>
                <w:rFonts w:ascii="Arial" w:hAnsi="Arial" w:cs="Arial"/>
                <w:sz w:val="22"/>
                <w:szCs w:val="22"/>
                <w:lang w:val="en-GB" w:eastAsia="en-CA"/>
              </w:rPr>
              <w:t xml:space="preserve"> (2026 </w:t>
            </w:r>
            <w:r w:rsidR="00957795" w:rsidRPr="000B36F2">
              <w:rPr>
                <w:rFonts w:ascii="Arial" w:hAnsi="Arial" w:cs="Arial"/>
                <w:sz w:val="22"/>
                <w:szCs w:val="22"/>
                <w:lang w:val="en-GB" w:eastAsia="en-CA"/>
              </w:rPr>
              <w:t>90</w:t>
            </w:r>
            <w:r w:rsidR="00957795">
              <w:rPr>
                <w:rFonts w:ascii="Arial" w:hAnsi="Arial" w:cs="Arial"/>
                <w:sz w:val="22"/>
                <w:szCs w:val="22"/>
                <w:lang w:val="en-GB" w:eastAsia="en-CA"/>
              </w:rPr>
              <w:t>%)</w:t>
            </w:r>
            <w:r w:rsidR="0024248B">
              <w:rPr>
                <w:rFonts w:ascii="Arial" w:hAnsi="Arial" w:cs="Arial"/>
                <w:sz w:val="22"/>
                <w:szCs w:val="22"/>
                <w:lang w:val="en-GB" w:eastAsia="en-CA"/>
              </w:rPr>
              <w:t>.</w:t>
            </w:r>
          </w:p>
        </w:tc>
        <w:tc>
          <w:tcPr>
            <w:tcW w:w="1134" w:type="dxa"/>
          </w:tcPr>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c</w:t>
            </w:r>
          </w:p>
        </w:tc>
      </w:tr>
      <w:tr w:rsidR="00DF6523" w:rsidRPr="0087046F" w:rsidTr="003F7DEC">
        <w:trPr>
          <w:trHeight w:val="1260"/>
        </w:trPr>
        <w:tc>
          <w:tcPr>
            <w:tcW w:w="3227" w:type="dxa"/>
            <w:hideMark/>
          </w:tcPr>
          <w:p w:rsidR="00DF6523" w:rsidRPr="000B36F2" w:rsidRDefault="00DF6523" w:rsidP="00BE5062">
            <w:pPr>
              <w:spacing w:before="100" w:after="100"/>
              <w:rPr>
                <w:rFonts w:ascii="Arial" w:hAnsi="Arial" w:cs="Arial"/>
                <w:sz w:val="22"/>
                <w:szCs w:val="22"/>
                <w:lang w:val="en-GB" w:eastAsia="en-CA"/>
              </w:rPr>
            </w:pPr>
            <w:r w:rsidRPr="000B36F2">
              <w:rPr>
                <w:rFonts w:ascii="Arial" w:hAnsi="Arial" w:cs="Arial"/>
                <w:sz w:val="22"/>
                <w:szCs w:val="22"/>
                <w:lang w:val="en-GB" w:eastAsia="en-CA"/>
              </w:rPr>
              <w:t xml:space="preserve">3.2 </w:t>
            </w:r>
            <w:r w:rsidR="00BE5062" w:rsidRPr="000B36F2">
              <w:rPr>
                <w:rFonts w:ascii="Arial" w:hAnsi="Arial" w:cs="Arial"/>
                <w:sz w:val="22"/>
                <w:szCs w:val="22"/>
                <w:lang w:val="en-GB" w:eastAsia="en-CA"/>
              </w:rPr>
              <w:t xml:space="preserve">Improve </w:t>
            </w:r>
            <w:r w:rsidRPr="000B36F2">
              <w:rPr>
                <w:rFonts w:ascii="Arial" w:hAnsi="Arial" w:cs="Arial"/>
                <w:sz w:val="22"/>
                <w:szCs w:val="22"/>
                <w:lang w:val="en-GB" w:eastAsia="en-CA"/>
              </w:rPr>
              <w:t>knowledge of the world's seafloors</w:t>
            </w:r>
          </w:p>
        </w:tc>
        <w:tc>
          <w:tcPr>
            <w:tcW w:w="4394" w:type="dxa"/>
          </w:tcPr>
          <w:p w:rsidR="00DF6523" w:rsidRPr="000B36F2" w:rsidRDefault="00A27677" w:rsidP="0076490F">
            <w:pPr>
              <w:spacing w:before="100" w:after="100"/>
              <w:rPr>
                <w:rFonts w:ascii="Arial" w:hAnsi="Arial" w:cs="Arial"/>
                <w:sz w:val="22"/>
                <w:szCs w:val="22"/>
                <w:lang w:val="en-GB" w:eastAsia="en-CA"/>
              </w:rPr>
            </w:pPr>
            <w:r>
              <w:rPr>
                <w:rFonts w:ascii="Arial" w:hAnsi="Arial" w:cs="Arial"/>
                <w:sz w:val="22"/>
                <w:szCs w:val="22"/>
                <w:lang w:val="en-GB" w:eastAsia="en-CA"/>
              </w:rPr>
              <w:t xml:space="preserve">3.2.1 </w:t>
            </w:r>
            <w:r w:rsidR="0048535A" w:rsidRPr="000B36F2">
              <w:rPr>
                <w:rFonts w:ascii="Arial" w:hAnsi="Arial" w:cs="Arial"/>
                <w:sz w:val="22"/>
                <w:szCs w:val="22"/>
                <w:lang w:val="en-GB" w:eastAsia="en-CA"/>
              </w:rPr>
              <w:t>Amount of</w:t>
            </w:r>
            <w:r w:rsidR="00DF6523" w:rsidRPr="000B36F2">
              <w:rPr>
                <w:rFonts w:ascii="Arial" w:hAnsi="Arial" w:cs="Arial"/>
                <w:sz w:val="22"/>
                <w:szCs w:val="22"/>
                <w:lang w:val="en-GB" w:eastAsia="en-CA"/>
              </w:rPr>
              <w:t xml:space="preserve"> data </w:t>
            </w:r>
            <w:r w:rsidR="0048535A" w:rsidRPr="000B36F2">
              <w:rPr>
                <w:rFonts w:ascii="Arial" w:hAnsi="Arial" w:cs="Arial"/>
                <w:sz w:val="22"/>
                <w:szCs w:val="22"/>
                <w:lang w:val="en-GB" w:eastAsia="en-CA"/>
              </w:rPr>
              <w:t xml:space="preserve">received per year </w:t>
            </w:r>
            <w:r w:rsidR="00777641">
              <w:rPr>
                <w:rFonts w:ascii="Arial" w:hAnsi="Arial" w:cs="Arial"/>
                <w:sz w:val="22"/>
                <w:szCs w:val="22"/>
                <w:lang w:val="en-GB" w:eastAsia="en-CA"/>
              </w:rPr>
              <w:t>by</w:t>
            </w:r>
            <w:r w:rsidR="00777641" w:rsidRPr="000B36F2">
              <w:rPr>
                <w:rFonts w:ascii="Arial" w:hAnsi="Arial" w:cs="Arial"/>
                <w:sz w:val="22"/>
                <w:szCs w:val="22"/>
                <w:lang w:val="en-GB" w:eastAsia="en-CA"/>
              </w:rPr>
              <w:t xml:space="preserve"> </w:t>
            </w:r>
            <w:r w:rsidR="00DF6523" w:rsidRPr="000B36F2">
              <w:rPr>
                <w:rFonts w:ascii="Arial" w:hAnsi="Arial" w:cs="Arial"/>
                <w:sz w:val="22"/>
                <w:szCs w:val="22"/>
                <w:lang w:val="en-GB" w:eastAsia="en-CA"/>
              </w:rPr>
              <w:t xml:space="preserve">the </w:t>
            </w:r>
            <w:r w:rsidR="00777641">
              <w:rPr>
                <w:rFonts w:ascii="Arial" w:hAnsi="Arial" w:cs="Arial"/>
                <w:sz w:val="22"/>
                <w:szCs w:val="22"/>
                <w:lang w:val="en-GB" w:eastAsia="en-CA"/>
              </w:rPr>
              <w:t>IHO Data Centre for Digital Bathymetry (</w:t>
            </w:r>
            <w:r w:rsidR="00DF6523" w:rsidRPr="000B36F2">
              <w:rPr>
                <w:rFonts w:ascii="Arial" w:hAnsi="Arial" w:cs="Arial"/>
                <w:sz w:val="22"/>
                <w:szCs w:val="22"/>
                <w:lang w:val="en-GB" w:eastAsia="en-CA"/>
              </w:rPr>
              <w:t>DCDB</w:t>
            </w:r>
            <w:r w:rsidR="00777641">
              <w:rPr>
                <w:rFonts w:ascii="Arial" w:hAnsi="Arial" w:cs="Arial"/>
                <w:sz w:val="22"/>
                <w:szCs w:val="22"/>
                <w:lang w:val="en-GB" w:eastAsia="en-CA"/>
              </w:rPr>
              <w:t>)</w:t>
            </w:r>
            <w:r w:rsidR="00DF6523" w:rsidRPr="000B36F2">
              <w:rPr>
                <w:rFonts w:ascii="Arial" w:hAnsi="Arial" w:cs="Arial"/>
                <w:sz w:val="22"/>
                <w:szCs w:val="22"/>
                <w:lang w:val="en-GB" w:eastAsia="en-CA"/>
              </w:rPr>
              <w:t xml:space="preserve">. </w:t>
            </w:r>
          </w:p>
          <w:p w:rsidR="00DF6523" w:rsidRPr="000B36F2" w:rsidRDefault="00A27677" w:rsidP="00A541F6">
            <w:pPr>
              <w:spacing w:before="100" w:after="100"/>
              <w:rPr>
                <w:rFonts w:ascii="Arial" w:hAnsi="Arial" w:cs="Arial"/>
                <w:sz w:val="22"/>
                <w:szCs w:val="22"/>
                <w:lang w:val="en-GB" w:eastAsia="en-CA"/>
              </w:rPr>
            </w:pPr>
            <w:r>
              <w:rPr>
                <w:rFonts w:ascii="Arial" w:hAnsi="Arial" w:cs="Arial"/>
                <w:sz w:val="22"/>
                <w:szCs w:val="22"/>
                <w:lang w:val="en-GB" w:eastAsia="en-CA"/>
              </w:rPr>
              <w:t xml:space="preserve">3.2.2 </w:t>
            </w:r>
            <w:r w:rsidR="0048535A" w:rsidRPr="000B36F2">
              <w:rPr>
                <w:rFonts w:ascii="Arial" w:hAnsi="Arial" w:cs="Arial"/>
                <w:sz w:val="22"/>
                <w:szCs w:val="22"/>
                <w:lang w:val="en-GB" w:eastAsia="en-CA"/>
              </w:rPr>
              <w:t xml:space="preserve">Number of </w:t>
            </w:r>
            <w:r w:rsidR="00DF6523" w:rsidRPr="000B36F2">
              <w:rPr>
                <w:rFonts w:ascii="Arial" w:hAnsi="Arial" w:cs="Arial"/>
                <w:sz w:val="22"/>
                <w:szCs w:val="22"/>
                <w:lang w:val="en-GB" w:eastAsia="en-CA"/>
              </w:rPr>
              <w:t>contributo</w:t>
            </w:r>
            <w:r w:rsidR="0048535A" w:rsidRPr="000B36F2">
              <w:rPr>
                <w:rFonts w:ascii="Arial" w:hAnsi="Arial" w:cs="Arial"/>
                <w:sz w:val="22"/>
                <w:szCs w:val="22"/>
                <w:lang w:val="en-GB" w:eastAsia="en-CA"/>
              </w:rPr>
              <w:t>r</w:t>
            </w:r>
            <w:r w:rsidR="00DF6523" w:rsidRPr="000B36F2">
              <w:rPr>
                <w:rFonts w:ascii="Arial" w:hAnsi="Arial" w:cs="Arial"/>
                <w:sz w:val="22"/>
                <w:szCs w:val="22"/>
                <w:lang w:val="en-GB" w:eastAsia="en-CA"/>
              </w:rPr>
              <w:t>s</w:t>
            </w:r>
            <w:r w:rsidR="0048535A" w:rsidRPr="000B36F2">
              <w:rPr>
                <w:rFonts w:ascii="Arial" w:hAnsi="Arial" w:cs="Arial"/>
                <w:sz w:val="22"/>
                <w:szCs w:val="22"/>
                <w:lang w:val="en-GB" w:eastAsia="en-CA"/>
              </w:rPr>
              <w:t xml:space="preserve"> to DCDB wh</w:t>
            </w:r>
            <w:r w:rsidR="00FE5A82" w:rsidRPr="000B36F2">
              <w:rPr>
                <w:rFonts w:ascii="Arial" w:hAnsi="Arial" w:cs="Arial"/>
                <w:sz w:val="22"/>
                <w:szCs w:val="22"/>
                <w:lang w:val="en-GB" w:eastAsia="en-CA"/>
              </w:rPr>
              <w:t>o</w:t>
            </w:r>
            <w:r w:rsidR="0048535A" w:rsidRPr="000B36F2">
              <w:rPr>
                <w:rFonts w:ascii="Arial" w:hAnsi="Arial" w:cs="Arial"/>
                <w:sz w:val="22"/>
                <w:szCs w:val="22"/>
                <w:lang w:val="en-GB" w:eastAsia="en-CA"/>
              </w:rPr>
              <w:t xml:space="preserve"> are not hydrographic offices</w:t>
            </w:r>
            <w:r w:rsidR="0024248B">
              <w:rPr>
                <w:rFonts w:ascii="Arial" w:hAnsi="Arial" w:cs="Arial"/>
                <w:sz w:val="22"/>
                <w:szCs w:val="22"/>
                <w:lang w:val="en-GB" w:eastAsia="en-CA"/>
              </w:rPr>
              <w:t>.</w:t>
            </w:r>
          </w:p>
        </w:tc>
        <w:tc>
          <w:tcPr>
            <w:tcW w:w="1134" w:type="dxa"/>
          </w:tcPr>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b, f</w:t>
            </w:r>
          </w:p>
          <w:p w:rsidR="00DF6523" w:rsidRPr="000B36F2" w:rsidRDefault="00DF6523" w:rsidP="0076490F">
            <w:pPr>
              <w:spacing w:before="100" w:after="100"/>
              <w:rPr>
                <w:rFonts w:ascii="Arial" w:hAnsi="Arial" w:cs="Arial"/>
                <w:sz w:val="22"/>
                <w:szCs w:val="22"/>
                <w:lang w:val="en-GB" w:eastAsia="en-CA"/>
              </w:rPr>
            </w:pPr>
          </w:p>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b</w:t>
            </w:r>
          </w:p>
        </w:tc>
      </w:tr>
      <w:tr w:rsidR="00DF6523" w:rsidRPr="0087046F" w:rsidTr="003F7DEC">
        <w:trPr>
          <w:trHeight w:val="552"/>
        </w:trPr>
        <w:tc>
          <w:tcPr>
            <w:tcW w:w="3227" w:type="dxa"/>
            <w:hideMark/>
          </w:tcPr>
          <w:p w:rsidR="00DF6523" w:rsidRPr="000B36F2" w:rsidRDefault="00DF6523" w:rsidP="00BE6C9E">
            <w:pPr>
              <w:spacing w:before="100" w:after="100"/>
              <w:rPr>
                <w:rFonts w:ascii="Arial" w:hAnsi="Arial" w:cs="Arial"/>
                <w:sz w:val="22"/>
                <w:szCs w:val="22"/>
                <w:lang w:val="en-GB" w:eastAsia="en-CA"/>
              </w:rPr>
            </w:pPr>
            <w:r w:rsidRPr="000B36F2">
              <w:rPr>
                <w:rFonts w:ascii="Arial" w:hAnsi="Arial" w:cs="Arial"/>
                <w:sz w:val="22"/>
                <w:szCs w:val="22"/>
                <w:lang w:val="en-GB" w:eastAsia="en-CA"/>
              </w:rPr>
              <w:t xml:space="preserve">3.3 </w:t>
            </w:r>
            <w:r w:rsidR="0048535A" w:rsidRPr="000B36F2">
              <w:rPr>
                <w:rFonts w:ascii="Arial" w:hAnsi="Arial" w:cs="Arial"/>
                <w:sz w:val="22"/>
                <w:szCs w:val="22"/>
                <w:lang w:val="en-GB" w:eastAsia="en-CA"/>
              </w:rPr>
              <w:t>Implement a comprehensive</w:t>
            </w:r>
            <w:r w:rsidRPr="000B36F2">
              <w:rPr>
                <w:rFonts w:ascii="Arial" w:hAnsi="Arial" w:cs="Arial"/>
                <w:sz w:val="22"/>
                <w:szCs w:val="22"/>
                <w:lang w:val="en-GB" w:eastAsia="en-CA"/>
              </w:rPr>
              <w:t xml:space="preserve"> IHO digital </w:t>
            </w:r>
            <w:r w:rsidR="00AB3500">
              <w:rPr>
                <w:rFonts w:ascii="Arial" w:hAnsi="Arial" w:cs="Arial"/>
                <w:sz w:val="22"/>
                <w:szCs w:val="22"/>
                <w:lang w:val="en-GB" w:eastAsia="en-CA"/>
              </w:rPr>
              <w:t xml:space="preserve">communication </w:t>
            </w:r>
            <w:r w:rsidR="00BE6C9E" w:rsidRPr="000B36F2">
              <w:rPr>
                <w:rFonts w:ascii="Arial" w:hAnsi="Arial" w:cs="Arial"/>
                <w:sz w:val="22"/>
                <w:szCs w:val="22"/>
                <w:lang w:val="en-GB" w:eastAsia="en-CA"/>
              </w:rPr>
              <w:t>strategy</w:t>
            </w:r>
            <w:r w:rsidRPr="000B36F2">
              <w:rPr>
                <w:rFonts w:ascii="Arial" w:hAnsi="Arial" w:cs="Arial"/>
                <w:sz w:val="22"/>
                <w:szCs w:val="22"/>
                <w:lang w:val="en-GB" w:eastAsia="en-CA"/>
              </w:rPr>
              <w:t xml:space="preserve"> in order to </w:t>
            </w:r>
            <w:r w:rsidR="00BE6C9E" w:rsidRPr="000B36F2">
              <w:rPr>
                <w:rFonts w:ascii="Arial" w:hAnsi="Arial" w:cs="Arial"/>
                <w:sz w:val="22"/>
                <w:szCs w:val="22"/>
                <w:lang w:val="en-GB" w:eastAsia="en-CA"/>
              </w:rPr>
              <w:t xml:space="preserve">enhance its </w:t>
            </w:r>
            <w:r w:rsidRPr="000B36F2">
              <w:rPr>
                <w:rFonts w:ascii="Arial" w:hAnsi="Arial" w:cs="Arial"/>
                <w:sz w:val="22"/>
                <w:szCs w:val="22"/>
                <w:lang w:val="en-GB" w:eastAsia="en-CA"/>
              </w:rPr>
              <w:t xml:space="preserve">visibility and accessibility </w:t>
            </w:r>
            <w:r w:rsidR="00BE6C9E" w:rsidRPr="000B36F2">
              <w:rPr>
                <w:rFonts w:ascii="Arial" w:hAnsi="Arial" w:cs="Arial"/>
                <w:sz w:val="22"/>
                <w:szCs w:val="22"/>
                <w:lang w:val="en-GB" w:eastAsia="en-CA"/>
              </w:rPr>
              <w:t>to its work</w:t>
            </w:r>
          </w:p>
        </w:tc>
        <w:tc>
          <w:tcPr>
            <w:tcW w:w="4394" w:type="dxa"/>
          </w:tcPr>
          <w:p w:rsidR="00DF6523" w:rsidRPr="000B36F2" w:rsidRDefault="00A27677" w:rsidP="0076490F">
            <w:pPr>
              <w:spacing w:before="100" w:after="100"/>
              <w:rPr>
                <w:rFonts w:ascii="Arial" w:hAnsi="Arial" w:cs="Arial"/>
                <w:sz w:val="22"/>
                <w:szCs w:val="22"/>
                <w:lang w:val="en-GB" w:eastAsia="en-CA"/>
              </w:rPr>
            </w:pPr>
            <w:r>
              <w:rPr>
                <w:rFonts w:ascii="Arial" w:hAnsi="Arial" w:cs="Arial"/>
                <w:sz w:val="22"/>
                <w:szCs w:val="22"/>
                <w:lang w:val="en-GB" w:eastAsia="en-CA"/>
              </w:rPr>
              <w:t xml:space="preserve">3.3.1 </w:t>
            </w:r>
            <w:r w:rsidR="00BE6C9E" w:rsidRPr="000B36F2">
              <w:rPr>
                <w:rFonts w:ascii="Arial" w:hAnsi="Arial" w:cs="Arial"/>
                <w:sz w:val="22"/>
                <w:szCs w:val="22"/>
                <w:lang w:val="en-GB" w:eastAsia="en-CA"/>
              </w:rPr>
              <w:t>Number of visits, likes, re-postings, etc. associated to the IHO social media sites</w:t>
            </w:r>
            <w:r w:rsidR="0024248B">
              <w:rPr>
                <w:rFonts w:ascii="Arial" w:hAnsi="Arial" w:cs="Arial"/>
                <w:sz w:val="22"/>
                <w:szCs w:val="22"/>
                <w:lang w:val="en-GB" w:eastAsia="en-CA"/>
              </w:rPr>
              <w:t>.</w:t>
            </w:r>
          </w:p>
          <w:p w:rsidR="00DF6523" w:rsidRPr="000B36F2" w:rsidRDefault="00A27677" w:rsidP="0076490F">
            <w:pPr>
              <w:spacing w:before="100" w:after="100"/>
              <w:rPr>
                <w:rFonts w:ascii="Arial" w:hAnsi="Arial" w:cs="Arial"/>
                <w:sz w:val="22"/>
                <w:szCs w:val="22"/>
                <w:lang w:val="en-GB" w:eastAsia="en-CA"/>
              </w:rPr>
            </w:pPr>
            <w:r>
              <w:rPr>
                <w:rFonts w:ascii="Arial" w:hAnsi="Arial" w:cs="Arial"/>
                <w:sz w:val="22"/>
                <w:szCs w:val="22"/>
                <w:lang w:val="en-GB" w:eastAsia="en-CA"/>
              </w:rPr>
              <w:t xml:space="preserve">3.3.2 </w:t>
            </w:r>
            <w:r w:rsidR="00976CFB" w:rsidRPr="000B36F2">
              <w:rPr>
                <w:rFonts w:ascii="Arial" w:hAnsi="Arial" w:cs="Arial"/>
                <w:sz w:val="22"/>
                <w:szCs w:val="22"/>
                <w:lang w:val="en-GB" w:eastAsia="en-CA"/>
              </w:rPr>
              <w:t xml:space="preserve">Volume downloaded from the IHO website and </w:t>
            </w:r>
            <w:r w:rsidR="001F51B9">
              <w:rPr>
                <w:rFonts w:ascii="Arial" w:hAnsi="Arial" w:cs="Arial"/>
                <w:sz w:val="22"/>
                <w:szCs w:val="22"/>
                <w:lang w:val="en-GB" w:eastAsia="en-CA"/>
              </w:rPr>
              <w:t>Geographical Information System (</w:t>
            </w:r>
            <w:r w:rsidR="00976CFB" w:rsidRPr="000B36F2">
              <w:rPr>
                <w:rFonts w:ascii="Arial" w:hAnsi="Arial" w:cs="Arial"/>
                <w:sz w:val="22"/>
                <w:szCs w:val="22"/>
                <w:lang w:val="en-GB" w:eastAsia="en-CA"/>
              </w:rPr>
              <w:t>GIS</w:t>
            </w:r>
            <w:r w:rsidR="001F51B9">
              <w:rPr>
                <w:rFonts w:ascii="Arial" w:hAnsi="Arial" w:cs="Arial"/>
                <w:sz w:val="22"/>
                <w:szCs w:val="22"/>
                <w:lang w:val="en-GB" w:eastAsia="en-CA"/>
              </w:rPr>
              <w:t>)</w:t>
            </w:r>
            <w:r w:rsidR="00976CFB" w:rsidRPr="000B36F2">
              <w:rPr>
                <w:rFonts w:ascii="Arial" w:hAnsi="Arial" w:cs="Arial"/>
                <w:sz w:val="22"/>
                <w:szCs w:val="22"/>
                <w:lang w:val="en-GB" w:eastAsia="en-CA"/>
              </w:rPr>
              <w:t>.</w:t>
            </w:r>
          </w:p>
        </w:tc>
        <w:tc>
          <w:tcPr>
            <w:tcW w:w="1134" w:type="dxa"/>
          </w:tcPr>
          <w:p w:rsidR="00DF6523" w:rsidRPr="000B36F2" w:rsidRDefault="00DF6523" w:rsidP="0076490F">
            <w:pPr>
              <w:spacing w:before="100" w:after="100"/>
              <w:rPr>
                <w:rFonts w:ascii="Arial" w:hAnsi="Arial" w:cs="Arial"/>
                <w:sz w:val="22"/>
                <w:szCs w:val="22"/>
                <w:lang w:val="en-GB" w:eastAsia="en-CA"/>
              </w:rPr>
            </w:pPr>
            <w:r w:rsidRPr="000B36F2">
              <w:rPr>
                <w:rFonts w:ascii="Arial" w:hAnsi="Arial" w:cs="Arial"/>
                <w:sz w:val="22"/>
                <w:szCs w:val="22"/>
                <w:lang w:val="en-GB" w:eastAsia="en-CA"/>
              </w:rPr>
              <w:t>a</w:t>
            </w:r>
          </w:p>
          <w:p w:rsidR="00BE6C9E" w:rsidRPr="000B36F2" w:rsidRDefault="00BE6C9E" w:rsidP="0076490F">
            <w:pPr>
              <w:spacing w:before="100" w:after="100"/>
              <w:rPr>
                <w:rFonts w:ascii="Arial" w:hAnsi="Arial" w:cs="Arial"/>
                <w:sz w:val="22"/>
                <w:szCs w:val="22"/>
                <w:lang w:val="en-GB" w:eastAsia="en-CA"/>
              </w:rPr>
            </w:pPr>
          </w:p>
          <w:p w:rsidR="00DF6523" w:rsidRPr="000B36F2" w:rsidRDefault="00DF6523" w:rsidP="0076490F">
            <w:pPr>
              <w:spacing w:before="100" w:after="100"/>
              <w:rPr>
                <w:rFonts w:ascii="Arial" w:hAnsi="Arial" w:cs="Arial"/>
                <w:sz w:val="22"/>
                <w:szCs w:val="22"/>
                <w:lang w:val="en-GB" w:eastAsia="en-CA"/>
              </w:rPr>
            </w:pPr>
            <w:proofErr w:type="spellStart"/>
            <w:r w:rsidRPr="000B36F2">
              <w:rPr>
                <w:rFonts w:ascii="Arial" w:hAnsi="Arial" w:cs="Arial"/>
                <w:sz w:val="22"/>
                <w:szCs w:val="22"/>
                <w:lang w:val="en-GB" w:eastAsia="en-CA"/>
              </w:rPr>
              <w:t>b,e</w:t>
            </w:r>
            <w:proofErr w:type="spellEnd"/>
          </w:p>
        </w:tc>
      </w:tr>
    </w:tbl>
    <w:p w:rsidR="00B26A3A" w:rsidRDefault="00B26A3A" w:rsidP="00DF6523">
      <w:pPr>
        <w:spacing w:before="100" w:after="100"/>
        <w:rPr>
          <w:rFonts w:ascii="Arial" w:hAnsi="Arial" w:cs="Arial"/>
          <w:b/>
          <w:i/>
          <w:lang w:val="en-GB"/>
        </w:rPr>
      </w:pPr>
    </w:p>
    <w:p w:rsidR="004E77C4" w:rsidRDefault="004E77C4">
      <w:pPr>
        <w:spacing w:after="200" w:line="276" w:lineRule="auto"/>
        <w:rPr>
          <w:rFonts w:ascii="Arial" w:hAnsi="Arial" w:cs="Arial"/>
          <w:b/>
          <w:i/>
          <w:lang w:val="en-GB"/>
        </w:rPr>
      </w:pPr>
      <w:r>
        <w:rPr>
          <w:rFonts w:ascii="Arial" w:hAnsi="Arial" w:cs="Arial"/>
          <w:b/>
          <w:i/>
          <w:lang w:val="en-GB"/>
        </w:rPr>
        <w:br w:type="page"/>
      </w:r>
    </w:p>
    <w:p w:rsidR="00DF6523" w:rsidRPr="0087046F" w:rsidRDefault="00DF6523" w:rsidP="00DF6523">
      <w:pPr>
        <w:spacing w:before="100" w:after="100"/>
        <w:rPr>
          <w:rFonts w:ascii="Arial" w:hAnsi="Arial" w:cs="Arial"/>
          <w:b/>
          <w:i/>
          <w:lang w:val="en-GB"/>
        </w:rPr>
      </w:pPr>
      <w:r w:rsidRPr="0087046F">
        <w:rPr>
          <w:rFonts w:ascii="Arial" w:hAnsi="Arial" w:cs="Arial"/>
          <w:b/>
          <w:i/>
          <w:lang w:val="en-GB"/>
        </w:rPr>
        <w:lastRenderedPageBreak/>
        <w:t>IV. IMPLEMENTATION FRAMEWORK</w:t>
      </w:r>
    </w:p>
    <w:p w:rsidR="00DF6523" w:rsidRPr="0087046F" w:rsidRDefault="000B36F2" w:rsidP="000B36F2">
      <w:pPr>
        <w:jc w:val="both"/>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To deliver on the designated Targets and achieve the three Goals, the IHO Secretariat and the two IHO Committees – the Hydrographic Services and Standards Committee (HSSC) and the Inter-Regional Coordination Committee (IRCC) – will deliver and pursue the respective Work programmes, using the following means:</w:t>
      </w:r>
    </w:p>
    <w:p w:rsidR="00DF6523" w:rsidRPr="0087046F" w:rsidRDefault="00DF6523" w:rsidP="00DF6523">
      <w:pPr>
        <w:rPr>
          <w:rFonts w:ascii="Arial" w:hAnsi="Arial" w:cs="Arial"/>
          <w:sz w:val="22"/>
          <w:szCs w:val="22"/>
          <w:lang w:val="en-GB" w:eastAsia="en-CA"/>
        </w:rPr>
      </w:pPr>
    </w:p>
    <w:p w:rsidR="00DF6523" w:rsidRPr="009D2568" w:rsidRDefault="00DF6523" w:rsidP="00DF6523">
      <w:pPr>
        <w:pStyle w:val="Paragraphedeliste"/>
        <w:numPr>
          <w:ilvl w:val="0"/>
          <w:numId w:val="2"/>
        </w:numPr>
        <w:spacing w:line="360" w:lineRule="auto"/>
        <w:ind w:left="714" w:hanging="357"/>
        <w:rPr>
          <w:rFonts w:ascii="Arial" w:eastAsia="Times New Roman" w:hAnsi="Arial" w:cs="Arial"/>
          <w:sz w:val="22"/>
          <w:lang w:val="en-GB" w:eastAsia="en-CA"/>
        </w:rPr>
      </w:pPr>
      <w:r w:rsidRPr="009D2568">
        <w:rPr>
          <w:rFonts w:ascii="Arial" w:eastAsia="Times New Roman" w:hAnsi="Arial" w:cs="Arial"/>
          <w:sz w:val="22"/>
          <w:lang w:val="en-GB" w:eastAsia="en-CA"/>
        </w:rPr>
        <w:t>Standardization</w:t>
      </w:r>
      <w:r w:rsidR="006C7351">
        <w:rPr>
          <w:rFonts w:ascii="Arial" w:eastAsia="Times New Roman" w:hAnsi="Arial" w:cs="Arial"/>
          <w:sz w:val="22"/>
          <w:lang w:val="en-GB" w:eastAsia="en-CA"/>
        </w:rPr>
        <w:t>;</w:t>
      </w:r>
      <w:r w:rsidRPr="009D2568">
        <w:rPr>
          <w:rFonts w:ascii="Arial" w:eastAsia="Times New Roman" w:hAnsi="Arial" w:cs="Arial"/>
          <w:sz w:val="22"/>
          <w:lang w:val="en-GB" w:eastAsia="en-CA"/>
        </w:rPr>
        <w:t xml:space="preserve"> </w:t>
      </w:r>
    </w:p>
    <w:p w:rsidR="00DF6523" w:rsidRPr="009D2568" w:rsidRDefault="00DF6523" w:rsidP="00DF6523">
      <w:pPr>
        <w:pStyle w:val="Paragraphedeliste"/>
        <w:numPr>
          <w:ilvl w:val="0"/>
          <w:numId w:val="2"/>
        </w:numPr>
        <w:spacing w:line="360" w:lineRule="auto"/>
        <w:ind w:left="714" w:hanging="357"/>
        <w:rPr>
          <w:rFonts w:ascii="Arial" w:eastAsia="Times New Roman" w:hAnsi="Arial" w:cs="Arial"/>
          <w:sz w:val="22"/>
          <w:lang w:val="en-GB" w:eastAsia="en-CA"/>
        </w:rPr>
      </w:pPr>
      <w:r w:rsidRPr="009D2568">
        <w:rPr>
          <w:rFonts w:ascii="Arial" w:eastAsia="Times New Roman" w:hAnsi="Arial" w:cs="Arial"/>
          <w:sz w:val="22"/>
          <w:lang w:val="en-GB" w:eastAsia="en-CA"/>
        </w:rPr>
        <w:t>Coordination &amp; Cooperation</w:t>
      </w:r>
      <w:r w:rsidR="006C7351">
        <w:rPr>
          <w:rFonts w:ascii="Arial" w:eastAsia="Times New Roman" w:hAnsi="Arial" w:cs="Arial"/>
          <w:sz w:val="22"/>
          <w:lang w:val="en-GB" w:eastAsia="en-CA"/>
        </w:rPr>
        <w:t>;</w:t>
      </w:r>
      <w:r w:rsidRPr="009D2568">
        <w:rPr>
          <w:rFonts w:ascii="Arial" w:eastAsia="Times New Roman" w:hAnsi="Arial" w:cs="Arial"/>
          <w:sz w:val="22"/>
          <w:lang w:val="en-GB" w:eastAsia="en-CA"/>
        </w:rPr>
        <w:t xml:space="preserve"> </w:t>
      </w:r>
    </w:p>
    <w:p w:rsidR="00DF6523" w:rsidRPr="009D2568" w:rsidRDefault="00DF6523" w:rsidP="00DF6523">
      <w:pPr>
        <w:pStyle w:val="Paragraphedeliste"/>
        <w:numPr>
          <w:ilvl w:val="0"/>
          <w:numId w:val="2"/>
        </w:numPr>
        <w:spacing w:line="360" w:lineRule="auto"/>
        <w:ind w:left="714" w:hanging="357"/>
        <w:rPr>
          <w:rFonts w:ascii="Arial" w:eastAsia="Times New Roman" w:hAnsi="Arial" w:cs="Arial"/>
          <w:sz w:val="22"/>
          <w:lang w:val="en-GB" w:eastAsia="en-CA"/>
        </w:rPr>
      </w:pPr>
      <w:r w:rsidRPr="009D2568">
        <w:rPr>
          <w:rFonts w:ascii="Arial" w:eastAsia="Times New Roman" w:hAnsi="Arial" w:cs="Arial"/>
          <w:sz w:val="22"/>
          <w:lang w:val="en-GB" w:eastAsia="en-CA"/>
        </w:rPr>
        <w:t>Capacity Building</w:t>
      </w:r>
      <w:r w:rsidR="00EB714D">
        <w:rPr>
          <w:rFonts w:ascii="Arial" w:eastAsia="Times New Roman" w:hAnsi="Arial" w:cs="Arial"/>
          <w:sz w:val="22"/>
          <w:lang w:val="en-GB" w:eastAsia="en-CA"/>
        </w:rPr>
        <w:t>;</w:t>
      </w:r>
      <w:r w:rsidR="006C7351">
        <w:rPr>
          <w:rFonts w:ascii="Arial" w:eastAsia="Times New Roman" w:hAnsi="Arial" w:cs="Arial"/>
          <w:sz w:val="22"/>
          <w:lang w:val="en-GB" w:eastAsia="en-CA"/>
        </w:rPr>
        <w:t xml:space="preserve"> and</w:t>
      </w:r>
      <w:r w:rsidRPr="009D2568">
        <w:rPr>
          <w:rFonts w:ascii="Arial" w:eastAsia="Times New Roman" w:hAnsi="Arial" w:cs="Arial"/>
          <w:sz w:val="22"/>
          <w:lang w:val="en-GB" w:eastAsia="en-CA"/>
        </w:rPr>
        <w:t xml:space="preserve"> </w:t>
      </w:r>
    </w:p>
    <w:p w:rsidR="00DF6523" w:rsidRPr="009D2568" w:rsidRDefault="00DF6523" w:rsidP="00DF6523">
      <w:pPr>
        <w:pStyle w:val="Paragraphedeliste"/>
        <w:numPr>
          <w:ilvl w:val="0"/>
          <w:numId w:val="2"/>
        </w:numPr>
        <w:spacing w:line="360" w:lineRule="auto"/>
        <w:ind w:left="714" w:hanging="357"/>
        <w:rPr>
          <w:rFonts w:ascii="Arial" w:eastAsia="Times New Roman" w:hAnsi="Arial" w:cs="Arial"/>
          <w:sz w:val="22"/>
          <w:lang w:val="en-GB" w:eastAsia="en-CA"/>
        </w:rPr>
      </w:pPr>
      <w:r w:rsidRPr="009D2568">
        <w:rPr>
          <w:rFonts w:ascii="Arial" w:eastAsia="Times New Roman" w:hAnsi="Arial" w:cs="Arial"/>
          <w:sz w:val="22"/>
          <w:lang w:val="en-GB" w:eastAsia="en-CA"/>
        </w:rPr>
        <w:t>Communication</w:t>
      </w:r>
      <w:r w:rsidR="006C7351">
        <w:rPr>
          <w:rFonts w:ascii="Arial" w:eastAsia="Times New Roman" w:hAnsi="Arial" w:cs="Arial"/>
          <w:sz w:val="22"/>
          <w:lang w:val="en-GB" w:eastAsia="en-CA"/>
        </w:rPr>
        <w:t>.</w:t>
      </w:r>
      <w:r w:rsidRPr="009D2568">
        <w:rPr>
          <w:rFonts w:ascii="Arial" w:eastAsia="Times New Roman" w:hAnsi="Arial" w:cs="Arial"/>
          <w:sz w:val="22"/>
          <w:lang w:val="en-GB" w:eastAsia="en-CA"/>
        </w:rPr>
        <w:t xml:space="preserve"> </w:t>
      </w:r>
    </w:p>
    <w:p w:rsidR="00DF6523" w:rsidRPr="0087046F" w:rsidRDefault="000B36F2" w:rsidP="000B36F2">
      <w:pPr>
        <w:jc w:val="both"/>
        <w:rPr>
          <w:rFonts w:ascii="Arial" w:hAnsi="Arial" w:cs="Arial"/>
          <w:sz w:val="22"/>
          <w:szCs w:val="22"/>
          <w:lang w:val="en-GB" w:eastAsia="en-CA"/>
        </w:rPr>
      </w:pPr>
      <w:r w:rsidRPr="009D2568">
        <w:rPr>
          <w:rFonts w:ascii="Arial" w:hAnsi="Arial" w:cs="Arial"/>
          <w:sz w:val="22"/>
          <w:szCs w:val="22"/>
          <w:lang w:val="en-GB" w:eastAsia="en-CA"/>
        </w:rPr>
        <w:t xml:space="preserve"> </w:t>
      </w:r>
      <w:r>
        <w:rPr>
          <w:rFonts w:ascii="Arial" w:hAnsi="Arial" w:cs="Arial"/>
          <w:sz w:val="22"/>
          <w:szCs w:val="22"/>
          <w:lang w:val="en-GB" w:eastAsia="en-CA"/>
        </w:rPr>
        <w:t xml:space="preserve"> </w:t>
      </w:r>
      <w:r w:rsidR="00DF6523" w:rsidRPr="0087046F">
        <w:rPr>
          <w:rFonts w:ascii="Arial" w:hAnsi="Arial" w:cs="Arial"/>
          <w:sz w:val="22"/>
          <w:szCs w:val="22"/>
          <w:lang w:val="en-GB" w:eastAsia="en-CA"/>
        </w:rPr>
        <w:t>The advancement of the IHO Strategic Plan is only possible through the participation of MS at the working group and committee levels, and by the support and direction</w:t>
      </w:r>
      <w:r w:rsidR="005A0684">
        <w:rPr>
          <w:rFonts w:ascii="Arial" w:hAnsi="Arial" w:cs="Arial"/>
          <w:sz w:val="22"/>
          <w:szCs w:val="22"/>
          <w:lang w:val="en-GB" w:eastAsia="en-CA"/>
        </w:rPr>
        <w:t>s</w:t>
      </w:r>
      <w:r w:rsidR="00DF6523" w:rsidRPr="0087046F">
        <w:rPr>
          <w:rFonts w:ascii="Arial" w:hAnsi="Arial" w:cs="Arial"/>
          <w:sz w:val="22"/>
          <w:szCs w:val="22"/>
          <w:lang w:val="en-GB" w:eastAsia="en-CA"/>
        </w:rPr>
        <w:t xml:space="preserve"> provided by the IHO Secretariat</w:t>
      </w:r>
      <w:r w:rsidR="000048E3">
        <w:rPr>
          <w:rFonts w:ascii="Arial" w:hAnsi="Arial" w:cs="Arial"/>
          <w:sz w:val="22"/>
          <w:szCs w:val="22"/>
          <w:lang w:val="en-GB" w:eastAsia="en-CA"/>
        </w:rPr>
        <w:t xml:space="preserve">, </w:t>
      </w:r>
      <w:r w:rsidR="00914A58">
        <w:rPr>
          <w:rFonts w:ascii="Arial" w:hAnsi="Arial" w:cs="Arial"/>
          <w:sz w:val="22"/>
          <w:szCs w:val="22"/>
          <w:lang w:val="en-GB" w:eastAsia="en-CA"/>
        </w:rPr>
        <w:t>all</w:t>
      </w:r>
      <w:r w:rsidR="000048E3">
        <w:rPr>
          <w:rFonts w:ascii="Arial" w:hAnsi="Arial" w:cs="Arial"/>
          <w:sz w:val="22"/>
          <w:szCs w:val="22"/>
          <w:lang w:val="en-GB" w:eastAsia="en-CA"/>
        </w:rPr>
        <w:t xml:space="preserve"> supported by the IHO Budget, f</w:t>
      </w:r>
      <w:r w:rsidR="00A541F6">
        <w:rPr>
          <w:rFonts w:ascii="Arial" w:hAnsi="Arial" w:cs="Arial"/>
          <w:sz w:val="22"/>
          <w:szCs w:val="22"/>
          <w:lang w:val="en-GB" w:eastAsia="en-CA"/>
        </w:rPr>
        <w:t>und</w:t>
      </w:r>
      <w:r w:rsidR="000048E3">
        <w:rPr>
          <w:rFonts w:ascii="Arial" w:hAnsi="Arial" w:cs="Arial"/>
          <w:sz w:val="22"/>
          <w:szCs w:val="22"/>
          <w:lang w:val="en-GB" w:eastAsia="en-CA"/>
        </w:rPr>
        <w:t>ed by the Member States</w:t>
      </w:r>
      <w:r w:rsidR="00DF6523" w:rsidRPr="0087046F">
        <w:rPr>
          <w:rFonts w:ascii="Arial" w:hAnsi="Arial" w:cs="Arial"/>
          <w:sz w:val="22"/>
          <w:szCs w:val="22"/>
          <w:lang w:val="en-GB" w:eastAsia="en-CA"/>
        </w:rPr>
        <w:t>.</w:t>
      </w:r>
    </w:p>
    <w:p w:rsidR="00DF6523" w:rsidRPr="0087046F" w:rsidRDefault="000B36F2" w:rsidP="000B36F2">
      <w:pPr>
        <w:jc w:val="both"/>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The Strategic Plan is not a comprehensive description of the activity of IHO, which is fully described in its Work Programme.</w:t>
      </w:r>
    </w:p>
    <w:p w:rsidR="00DF6523" w:rsidRPr="0087046F" w:rsidRDefault="00DF6523" w:rsidP="00DF6523">
      <w:pPr>
        <w:rPr>
          <w:rFonts w:ascii="Arial" w:hAnsi="Arial" w:cs="Arial"/>
          <w:lang w:val="en-GB" w:eastAsia="en-CA"/>
        </w:rPr>
      </w:pPr>
    </w:p>
    <w:p w:rsidR="00DF6523" w:rsidRPr="00075FD0" w:rsidRDefault="00DF6523" w:rsidP="00DF6523">
      <w:pPr>
        <w:spacing w:after="200" w:line="276" w:lineRule="auto"/>
        <w:rPr>
          <w:rFonts w:ascii="Arial" w:hAnsi="Arial" w:cs="Arial"/>
          <w:b/>
          <w:lang w:val="en-GB"/>
        </w:rPr>
      </w:pPr>
      <w:r w:rsidRPr="00075FD0">
        <w:rPr>
          <w:rFonts w:ascii="Arial" w:hAnsi="Arial" w:cs="Arial"/>
          <w:b/>
          <w:lang w:val="en-GB"/>
        </w:rPr>
        <w:t xml:space="preserve">Work Programme </w:t>
      </w:r>
    </w:p>
    <w:p w:rsidR="00DF6523" w:rsidRPr="0087046F" w:rsidRDefault="000B36F2" w:rsidP="009D2568">
      <w:pPr>
        <w:jc w:val="both"/>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 xml:space="preserve">The triennial IHO Work Programme covers the period starting on 1 January of the year following the ordinary session of the Assembly and ending on 31 December of the year of the next ordinary session. </w:t>
      </w:r>
    </w:p>
    <w:p w:rsidR="00DF6523" w:rsidRPr="0087046F" w:rsidRDefault="000B36F2" w:rsidP="00DF6523">
      <w:pPr>
        <w:rPr>
          <w:rFonts w:ascii="Arial" w:hAnsi="Arial" w:cs="Arial"/>
          <w:sz w:val="22"/>
          <w:szCs w:val="22"/>
          <w:lang w:val="en-GB" w:eastAsia="en-CA"/>
        </w:rPr>
      </w:pPr>
      <w:r>
        <w:rPr>
          <w:rFonts w:ascii="Arial" w:hAnsi="Arial" w:cs="Arial"/>
          <w:sz w:val="22"/>
          <w:szCs w:val="22"/>
          <w:lang w:val="en-GB" w:eastAsia="en-CA"/>
        </w:rPr>
        <w:t xml:space="preserve">  </w:t>
      </w:r>
      <w:r w:rsidR="00DF6523" w:rsidRPr="0087046F">
        <w:rPr>
          <w:rFonts w:ascii="Arial" w:hAnsi="Arial" w:cs="Arial"/>
          <w:sz w:val="22"/>
          <w:szCs w:val="22"/>
          <w:lang w:val="en-GB" w:eastAsia="en-CA"/>
        </w:rPr>
        <w:t xml:space="preserve">The triennial IHO Work Programme is divided into following three programmes: </w:t>
      </w:r>
    </w:p>
    <w:p w:rsidR="00DF6523" w:rsidRPr="0087046F" w:rsidRDefault="00DF6523" w:rsidP="00DF6523">
      <w:pPr>
        <w:pStyle w:val="Paragraphedeliste"/>
        <w:rPr>
          <w:rFonts w:ascii="Arial" w:hAnsi="Arial" w:cs="Arial"/>
          <w:lang w:val="en-GB"/>
        </w:rPr>
      </w:pPr>
      <w:bookmarkStart w:id="0" w:name="_GoBack"/>
      <w:bookmarkEnd w:id="0"/>
    </w:p>
    <w:p w:rsidR="00DF6523" w:rsidRPr="009D2568" w:rsidRDefault="00DF6523" w:rsidP="00DF6523">
      <w:pPr>
        <w:pStyle w:val="Paragraphedeliste"/>
        <w:numPr>
          <w:ilvl w:val="0"/>
          <w:numId w:val="2"/>
        </w:numPr>
        <w:spacing w:after="200" w:line="276" w:lineRule="auto"/>
        <w:rPr>
          <w:rFonts w:ascii="Arial" w:hAnsi="Arial" w:cs="Arial"/>
          <w:sz w:val="22"/>
          <w:szCs w:val="22"/>
          <w:lang w:val="en-GB"/>
        </w:rPr>
      </w:pPr>
      <w:r w:rsidRPr="009D2568">
        <w:rPr>
          <w:rFonts w:ascii="Arial" w:hAnsi="Arial" w:cs="Arial"/>
          <w:sz w:val="22"/>
          <w:szCs w:val="22"/>
          <w:lang w:val="en-GB"/>
        </w:rPr>
        <w:t>Corporate Affairs under the responsibility of the Secretary General,</w:t>
      </w:r>
    </w:p>
    <w:p w:rsidR="00DF6523" w:rsidRPr="009D2568" w:rsidRDefault="00DF6523" w:rsidP="000B36F2">
      <w:pPr>
        <w:pStyle w:val="Paragraphedeliste"/>
        <w:numPr>
          <w:ilvl w:val="0"/>
          <w:numId w:val="2"/>
        </w:numPr>
        <w:spacing w:after="200" w:line="276" w:lineRule="auto"/>
        <w:jc w:val="both"/>
        <w:rPr>
          <w:rFonts w:ascii="Arial" w:hAnsi="Arial" w:cs="Arial"/>
          <w:sz w:val="22"/>
          <w:szCs w:val="22"/>
          <w:lang w:val="en-GB"/>
        </w:rPr>
      </w:pPr>
      <w:r w:rsidRPr="009D2568">
        <w:rPr>
          <w:rFonts w:ascii="Arial" w:eastAsia="Times New Roman" w:hAnsi="Arial" w:cs="Arial"/>
          <w:sz w:val="22"/>
          <w:szCs w:val="22"/>
          <w:lang w:val="en-GB" w:eastAsia="en-CA"/>
        </w:rPr>
        <w:t>Hydrographic Services and Standards under the responsibility of the relevant Committee (HSSC), The HSSC programme includes the activities to be conducted by its subordinate bodies as well as by inter-organizational bodies that report to the HSSC.</w:t>
      </w:r>
    </w:p>
    <w:p w:rsidR="00DF6523" w:rsidRPr="009D2568" w:rsidRDefault="00DF6523" w:rsidP="009D2568">
      <w:pPr>
        <w:pStyle w:val="Paragraphedeliste"/>
        <w:numPr>
          <w:ilvl w:val="0"/>
          <w:numId w:val="2"/>
        </w:numPr>
        <w:spacing w:after="200" w:line="276" w:lineRule="auto"/>
        <w:jc w:val="both"/>
        <w:rPr>
          <w:rFonts w:ascii="Arial" w:hAnsi="Arial" w:cs="Arial"/>
          <w:sz w:val="22"/>
          <w:szCs w:val="22"/>
          <w:lang w:val="en-GB"/>
        </w:rPr>
      </w:pPr>
      <w:r w:rsidRPr="009D2568">
        <w:rPr>
          <w:rFonts w:ascii="Arial" w:eastAsia="Times New Roman" w:hAnsi="Arial" w:cs="Arial"/>
          <w:sz w:val="22"/>
          <w:szCs w:val="22"/>
          <w:lang w:val="en-GB" w:eastAsia="en-CA"/>
        </w:rPr>
        <w:t>Inter-Regional Coordination and Support under the responsibility of the Inter Regional Coordination Committee (IRCC). The IRCC programme includes the activities to be conducted by its subordinate bodies as well as by the Regional Hydrographic Commissions and by inter-organizational bodies that report to the IRCC.</w:t>
      </w:r>
    </w:p>
    <w:p w:rsidR="00DF6523" w:rsidRPr="00075FD0" w:rsidRDefault="00DF6523" w:rsidP="00DF6523">
      <w:pPr>
        <w:spacing w:after="200" w:line="276" w:lineRule="auto"/>
        <w:rPr>
          <w:rFonts w:ascii="Arial" w:hAnsi="Arial" w:cs="Arial"/>
          <w:b/>
          <w:lang w:val="en-GB"/>
        </w:rPr>
      </w:pPr>
      <w:r w:rsidRPr="00075FD0">
        <w:rPr>
          <w:rFonts w:ascii="Arial" w:hAnsi="Arial" w:cs="Arial"/>
          <w:b/>
          <w:lang w:val="en-GB"/>
        </w:rPr>
        <w:t xml:space="preserve">Review cycles </w:t>
      </w:r>
    </w:p>
    <w:p w:rsidR="00DF6523" w:rsidRPr="0087046F" w:rsidRDefault="009D2568" w:rsidP="009D2568">
      <w:pPr>
        <w:spacing w:after="200" w:line="276" w:lineRule="auto"/>
        <w:jc w:val="both"/>
        <w:rPr>
          <w:rFonts w:ascii="Arial" w:hAnsi="Arial" w:cs="Arial"/>
          <w:sz w:val="22"/>
          <w:szCs w:val="22"/>
          <w:lang w:val="en-GB"/>
        </w:rPr>
      </w:pPr>
      <w:r>
        <w:rPr>
          <w:rFonts w:ascii="Arial" w:hAnsi="Arial" w:cs="Arial"/>
          <w:sz w:val="22"/>
          <w:szCs w:val="22"/>
          <w:lang w:val="en-GB"/>
        </w:rPr>
        <w:t xml:space="preserve">  </w:t>
      </w:r>
      <w:r w:rsidR="00DF6523" w:rsidRPr="0087046F">
        <w:rPr>
          <w:rFonts w:ascii="Arial" w:hAnsi="Arial" w:cs="Arial"/>
          <w:sz w:val="22"/>
          <w:szCs w:val="22"/>
          <w:lang w:val="en-GB"/>
        </w:rPr>
        <w:t xml:space="preserve">The review cycles for the Strategic Plan, the Work Programme and the Budget are set out in IHO Resolution 12/2002 as amended. The triennial IHO Work Programme is reviewed annually by the Council in liaison with the Chairs of the HSSC and the IRCC. </w:t>
      </w:r>
    </w:p>
    <w:p w:rsidR="00DF6523" w:rsidRPr="00075FD0" w:rsidRDefault="00DF6523" w:rsidP="00DF6523">
      <w:pPr>
        <w:spacing w:after="200" w:line="276" w:lineRule="auto"/>
        <w:rPr>
          <w:rFonts w:ascii="Arial" w:hAnsi="Arial" w:cs="Arial"/>
          <w:b/>
          <w:lang w:val="en-GB"/>
        </w:rPr>
      </w:pPr>
      <w:r w:rsidRPr="00075FD0">
        <w:rPr>
          <w:rFonts w:ascii="Arial" w:hAnsi="Arial" w:cs="Arial"/>
          <w:b/>
          <w:lang w:val="en-GB"/>
        </w:rPr>
        <w:t>Progress monitoring</w:t>
      </w:r>
    </w:p>
    <w:p w:rsidR="00AB3500" w:rsidRDefault="009D2568" w:rsidP="009D2568">
      <w:pPr>
        <w:spacing w:after="200" w:line="276" w:lineRule="auto"/>
        <w:jc w:val="both"/>
        <w:rPr>
          <w:rFonts w:ascii="Arial" w:hAnsi="Arial" w:cs="Arial"/>
          <w:sz w:val="22"/>
          <w:szCs w:val="22"/>
          <w:lang w:val="en-GB"/>
        </w:rPr>
      </w:pPr>
      <w:r>
        <w:rPr>
          <w:rFonts w:ascii="Arial" w:hAnsi="Arial" w:cs="Arial"/>
          <w:sz w:val="22"/>
          <w:szCs w:val="22"/>
          <w:lang w:val="en-GB"/>
        </w:rPr>
        <w:t xml:space="preserve">  </w:t>
      </w:r>
      <w:r w:rsidR="00DF6523" w:rsidRPr="0087046F">
        <w:rPr>
          <w:rFonts w:ascii="Arial" w:hAnsi="Arial" w:cs="Arial"/>
          <w:sz w:val="22"/>
          <w:szCs w:val="22"/>
          <w:lang w:val="en-GB"/>
        </w:rPr>
        <w:t>The success in achieving of the Strategic Goals and Targets is measured by Strategic Performance Indicators (SPIs).</w:t>
      </w:r>
    </w:p>
    <w:p w:rsidR="00DF6523" w:rsidRPr="0087046F" w:rsidRDefault="00AB3500" w:rsidP="009D2568">
      <w:pPr>
        <w:spacing w:after="200" w:line="276" w:lineRule="auto"/>
        <w:jc w:val="both"/>
        <w:rPr>
          <w:rFonts w:ascii="Arial" w:hAnsi="Arial" w:cs="Arial"/>
          <w:sz w:val="22"/>
          <w:szCs w:val="22"/>
          <w:lang w:val="en-GB"/>
        </w:rPr>
      </w:pPr>
      <w:r>
        <w:rPr>
          <w:rFonts w:ascii="Arial" w:hAnsi="Arial" w:cs="Arial"/>
          <w:sz w:val="22"/>
          <w:szCs w:val="22"/>
          <w:lang w:val="en-GB"/>
        </w:rPr>
        <w:t>The Council determines the method for calculating the performance indicators.</w:t>
      </w:r>
      <w:r w:rsidR="00DF6523" w:rsidRPr="0087046F">
        <w:rPr>
          <w:rFonts w:ascii="Arial" w:hAnsi="Arial" w:cs="Arial"/>
          <w:sz w:val="22"/>
          <w:szCs w:val="22"/>
          <w:lang w:val="en-GB"/>
        </w:rPr>
        <w:t xml:space="preserve"> </w:t>
      </w:r>
    </w:p>
    <w:p w:rsidR="00DF6523" w:rsidRPr="0087046F" w:rsidRDefault="00075FD0" w:rsidP="00DF6523">
      <w:pPr>
        <w:spacing w:after="200" w:line="276" w:lineRule="auto"/>
        <w:rPr>
          <w:rFonts w:ascii="Arial" w:hAnsi="Arial" w:cs="Arial"/>
          <w:sz w:val="22"/>
          <w:szCs w:val="22"/>
          <w:lang w:val="en-GB"/>
        </w:rPr>
      </w:pPr>
      <w:r>
        <w:rPr>
          <w:rFonts w:ascii="Arial" w:hAnsi="Arial" w:cs="Arial"/>
          <w:sz w:val="22"/>
          <w:szCs w:val="22"/>
          <w:lang w:val="en-GB"/>
        </w:rPr>
        <w:t xml:space="preserve">  </w:t>
      </w:r>
      <w:r w:rsidR="00DF6523" w:rsidRPr="0087046F">
        <w:rPr>
          <w:rFonts w:ascii="Arial" w:hAnsi="Arial" w:cs="Arial"/>
          <w:sz w:val="22"/>
          <w:szCs w:val="22"/>
          <w:lang w:val="en-GB"/>
        </w:rPr>
        <w:t xml:space="preserve">Taking into account the object of the Organization and the overarching goals and targets, the success of Work Programme will also be measured by indicators which show the progress of the various elements of the Work programming that contribute to these objects, goals and targets. </w:t>
      </w:r>
    </w:p>
    <w:sectPr w:rsidR="00DF6523" w:rsidRPr="0087046F" w:rsidSect="002D78EE">
      <w:pgSz w:w="11906" w:h="16838"/>
      <w:pgMar w:top="568"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BB" w:rsidRDefault="008722BB">
      <w:r>
        <w:separator/>
      </w:r>
    </w:p>
  </w:endnote>
  <w:endnote w:type="continuationSeparator" w:id="0">
    <w:p w:rsidR="008722BB" w:rsidRDefault="0087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BB" w:rsidRDefault="008722BB">
      <w:r>
        <w:separator/>
      </w:r>
    </w:p>
  </w:footnote>
  <w:footnote w:type="continuationSeparator" w:id="0">
    <w:p w:rsidR="008722BB" w:rsidRDefault="008722BB">
      <w:r>
        <w:continuationSeparator/>
      </w:r>
    </w:p>
  </w:footnote>
  <w:footnote w:id="1">
    <w:p w:rsidR="00226BE0" w:rsidRPr="003F7DEC" w:rsidRDefault="00226BE0">
      <w:pPr>
        <w:pStyle w:val="Notedebasdepage"/>
        <w:rPr>
          <w:rFonts w:ascii="Arial" w:hAnsi="Arial" w:cs="Arial"/>
          <w:sz w:val="18"/>
          <w:szCs w:val="18"/>
          <w:lang w:val="en-US"/>
        </w:rPr>
      </w:pPr>
      <w:r w:rsidRPr="003F7DEC">
        <w:rPr>
          <w:rStyle w:val="Appelnotedebasdep"/>
          <w:rFonts w:ascii="Arial" w:hAnsi="Arial" w:cs="Arial"/>
          <w:sz w:val="18"/>
          <w:szCs w:val="18"/>
          <w:vertAlign w:val="baseline"/>
        </w:rPr>
        <w:footnoteRef/>
      </w:r>
      <w:r w:rsidRPr="003F7DEC">
        <w:rPr>
          <w:rFonts w:ascii="Arial" w:hAnsi="Arial" w:cs="Arial"/>
          <w:sz w:val="18"/>
          <w:szCs w:val="18"/>
        </w:rPr>
        <w:t xml:space="preserve"> “</w:t>
      </w:r>
      <w:r w:rsidRPr="003F7DEC">
        <w:rPr>
          <w:rFonts w:ascii="Arial" w:hAnsi="Arial" w:cs="Arial"/>
          <w:color w:val="000000"/>
          <w:sz w:val="18"/>
          <w:szCs w:val="18"/>
          <w:shd w:val="clear" w:color="auto" w:fill="FFFFFF"/>
        </w:rPr>
        <w:t>Conserve and sustainably use the oceans, seas and marine resources for sustainable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0F" w:rsidRPr="00A32240" w:rsidRDefault="0076490F" w:rsidP="0076490F">
    <w:pPr>
      <w:jc w:val="right"/>
      <w:rPr>
        <w:b/>
        <w:sz w:val="22"/>
        <w:szCs w:val="22"/>
        <w:lang w:val="en-AU"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0F" w:rsidRPr="00CD19F5" w:rsidRDefault="0076490F" w:rsidP="0076490F">
    <w:pPr>
      <w:pStyle w:val="En-tte"/>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9380A"/>
    <w:multiLevelType w:val="hybridMultilevel"/>
    <w:tmpl w:val="52608AEC"/>
    <w:lvl w:ilvl="0" w:tplc="04090019">
      <w:start w:val="1"/>
      <w:numFmt w:val="lowerLetter"/>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B786E8A"/>
    <w:multiLevelType w:val="hybridMultilevel"/>
    <w:tmpl w:val="B93253E2"/>
    <w:lvl w:ilvl="0" w:tplc="489614FE">
      <w:start w:val="1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23"/>
    <w:rsid w:val="00002612"/>
    <w:rsid w:val="000048E3"/>
    <w:rsid w:val="0004197C"/>
    <w:rsid w:val="0005355F"/>
    <w:rsid w:val="00075FD0"/>
    <w:rsid w:val="000764E3"/>
    <w:rsid w:val="000A70E5"/>
    <w:rsid w:val="000B36F2"/>
    <w:rsid w:val="00110ADD"/>
    <w:rsid w:val="0011724A"/>
    <w:rsid w:val="00121BA7"/>
    <w:rsid w:val="00173484"/>
    <w:rsid w:val="0018201B"/>
    <w:rsid w:val="001E1DAB"/>
    <w:rsid w:val="001F51B9"/>
    <w:rsid w:val="00220E11"/>
    <w:rsid w:val="00226BE0"/>
    <w:rsid w:val="0024248B"/>
    <w:rsid w:val="002D78EE"/>
    <w:rsid w:val="0036272B"/>
    <w:rsid w:val="003A4D2E"/>
    <w:rsid w:val="003B0631"/>
    <w:rsid w:val="003F7DEC"/>
    <w:rsid w:val="004047E4"/>
    <w:rsid w:val="00422A2B"/>
    <w:rsid w:val="00441986"/>
    <w:rsid w:val="00474101"/>
    <w:rsid w:val="00483208"/>
    <w:rsid w:val="0048535A"/>
    <w:rsid w:val="004A1799"/>
    <w:rsid w:val="004B27FE"/>
    <w:rsid w:val="004E7269"/>
    <w:rsid w:val="004E77C4"/>
    <w:rsid w:val="0050019A"/>
    <w:rsid w:val="00512FDF"/>
    <w:rsid w:val="00532330"/>
    <w:rsid w:val="00544A11"/>
    <w:rsid w:val="00547663"/>
    <w:rsid w:val="0056299D"/>
    <w:rsid w:val="00576D4E"/>
    <w:rsid w:val="005A0684"/>
    <w:rsid w:val="005C5B3F"/>
    <w:rsid w:val="00696A5D"/>
    <w:rsid w:val="006C495D"/>
    <w:rsid w:val="006C7351"/>
    <w:rsid w:val="006E1816"/>
    <w:rsid w:val="0074057B"/>
    <w:rsid w:val="007535F7"/>
    <w:rsid w:val="0076490F"/>
    <w:rsid w:val="007735FE"/>
    <w:rsid w:val="00777641"/>
    <w:rsid w:val="00787752"/>
    <w:rsid w:val="007A66C0"/>
    <w:rsid w:val="00832235"/>
    <w:rsid w:val="0087046F"/>
    <w:rsid w:val="008722BB"/>
    <w:rsid w:val="008747AB"/>
    <w:rsid w:val="008C335D"/>
    <w:rsid w:val="008C6BBE"/>
    <w:rsid w:val="008E33D7"/>
    <w:rsid w:val="008F7179"/>
    <w:rsid w:val="00903341"/>
    <w:rsid w:val="00907B07"/>
    <w:rsid w:val="00914A58"/>
    <w:rsid w:val="009321FE"/>
    <w:rsid w:val="00957795"/>
    <w:rsid w:val="00976CFB"/>
    <w:rsid w:val="009D2568"/>
    <w:rsid w:val="00A27677"/>
    <w:rsid w:val="00A541F6"/>
    <w:rsid w:val="00A77337"/>
    <w:rsid w:val="00A91FDB"/>
    <w:rsid w:val="00AA1ECE"/>
    <w:rsid w:val="00AB3500"/>
    <w:rsid w:val="00AB78E1"/>
    <w:rsid w:val="00AF1BD7"/>
    <w:rsid w:val="00B26A3A"/>
    <w:rsid w:val="00B73923"/>
    <w:rsid w:val="00B77362"/>
    <w:rsid w:val="00B86B5A"/>
    <w:rsid w:val="00BC4CBC"/>
    <w:rsid w:val="00BE5062"/>
    <w:rsid w:val="00BE6C9E"/>
    <w:rsid w:val="00BF3E08"/>
    <w:rsid w:val="00BF7BCF"/>
    <w:rsid w:val="00C2362E"/>
    <w:rsid w:val="00C27467"/>
    <w:rsid w:val="00C46954"/>
    <w:rsid w:val="00CC28F4"/>
    <w:rsid w:val="00CE3037"/>
    <w:rsid w:val="00D45C45"/>
    <w:rsid w:val="00D558D9"/>
    <w:rsid w:val="00D9432C"/>
    <w:rsid w:val="00DB69B9"/>
    <w:rsid w:val="00DE7CB8"/>
    <w:rsid w:val="00DF6523"/>
    <w:rsid w:val="00E0598A"/>
    <w:rsid w:val="00E25028"/>
    <w:rsid w:val="00E36FF8"/>
    <w:rsid w:val="00E73C12"/>
    <w:rsid w:val="00E7586E"/>
    <w:rsid w:val="00EB4B51"/>
    <w:rsid w:val="00EB714D"/>
    <w:rsid w:val="00EB7E69"/>
    <w:rsid w:val="00F0240F"/>
    <w:rsid w:val="00F26A0F"/>
    <w:rsid w:val="00F86144"/>
    <w:rsid w:val="00F86B25"/>
    <w:rsid w:val="00F95196"/>
    <w:rsid w:val="00FA701B"/>
    <w:rsid w:val="00FC471C"/>
    <w:rsid w:val="00FE5699"/>
    <w:rsid w:val="00FE5A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523"/>
    <w:pPr>
      <w:spacing w:after="0" w:line="240" w:lineRule="auto"/>
    </w:pPr>
    <w:rPr>
      <w:sz w:val="24"/>
      <w:szCs w:val="2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F6523"/>
    <w:pPr>
      <w:ind w:left="720"/>
      <w:contextualSpacing/>
    </w:pPr>
  </w:style>
  <w:style w:type="paragraph" w:styleId="En-tte">
    <w:name w:val="header"/>
    <w:basedOn w:val="Normal"/>
    <w:link w:val="En-tteCar"/>
    <w:rsid w:val="00DF6523"/>
    <w:pPr>
      <w:tabs>
        <w:tab w:val="center" w:pos="4320"/>
        <w:tab w:val="right" w:pos="8640"/>
      </w:tabs>
    </w:pPr>
    <w:rPr>
      <w:rFonts w:ascii="Times New Roman" w:eastAsia="Times New Roman" w:hAnsi="Times New Roman" w:cs="Times New Roman"/>
      <w:lang w:val="en-US"/>
    </w:rPr>
  </w:style>
  <w:style w:type="character" w:customStyle="1" w:styleId="En-tteCar">
    <w:name w:val="En-tête Car"/>
    <w:basedOn w:val="Policepardfaut"/>
    <w:link w:val="En-tte"/>
    <w:rsid w:val="00DF6523"/>
    <w:rPr>
      <w:rFonts w:ascii="Times New Roman" w:eastAsia="Times New Roman" w:hAnsi="Times New Roman" w:cs="Times New Roman"/>
      <w:sz w:val="24"/>
      <w:szCs w:val="24"/>
      <w:lang w:val="en-US"/>
    </w:rPr>
  </w:style>
  <w:style w:type="paragraph" w:customStyle="1" w:styleId="subpara">
    <w:name w:val="sub para"/>
    <w:basedOn w:val="Normal"/>
    <w:rsid w:val="00DF6523"/>
    <w:pPr>
      <w:spacing w:before="60" w:after="60"/>
      <w:ind w:left="1134" w:right="794" w:hanging="567"/>
      <w:jc w:val="both"/>
    </w:pPr>
    <w:rPr>
      <w:rFonts w:ascii="Arial Narrow" w:eastAsia="Times New Roman" w:hAnsi="Arial Narrow" w:cs="Times New Roman"/>
      <w:sz w:val="22"/>
      <w:szCs w:val="20"/>
      <w:lang w:val="en-AU"/>
    </w:rPr>
  </w:style>
  <w:style w:type="character" w:customStyle="1" w:styleId="ParagraphedelisteCar">
    <w:name w:val="Paragraphe de liste Car"/>
    <w:basedOn w:val="Policepardfaut"/>
    <w:link w:val="Paragraphedeliste"/>
    <w:uiPriority w:val="34"/>
    <w:rsid w:val="00DF6523"/>
    <w:rPr>
      <w:sz w:val="24"/>
      <w:szCs w:val="24"/>
      <w:lang w:val="en-CA"/>
    </w:rPr>
  </w:style>
  <w:style w:type="paragraph" w:styleId="Commentaire">
    <w:name w:val="annotation text"/>
    <w:basedOn w:val="Normal"/>
    <w:link w:val="CommentaireCar"/>
    <w:uiPriority w:val="99"/>
    <w:unhideWhenUsed/>
    <w:rsid w:val="00DF6523"/>
    <w:pPr>
      <w:spacing w:before="120" w:after="120"/>
      <w:ind w:left="567" w:hanging="567"/>
    </w:pPr>
    <w:rPr>
      <w:rFonts w:ascii="Times New Roman" w:eastAsia="MS Mincho" w:hAnsi="Times New Roman" w:cs="Times New Roman"/>
      <w:sz w:val="20"/>
      <w:szCs w:val="20"/>
      <w:lang w:val="en-GB"/>
    </w:rPr>
  </w:style>
  <w:style w:type="character" w:customStyle="1" w:styleId="CommentaireCar">
    <w:name w:val="Commentaire Car"/>
    <w:basedOn w:val="Policepardfaut"/>
    <w:link w:val="Commentaire"/>
    <w:uiPriority w:val="99"/>
    <w:rsid w:val="00DF6523"/>
    <w:rPr>
      <w:rFonts w:ascii="Times New Roman" w:eastAsia="MS Mincho" w:hAnsi="Times New Roman" w:cs="Times New Roman"/>
      <w:sz w:val="20"/>
      <w:szCs w:val="20"/>
      <w:lang w:val="en-GB"/>
    </w:rPr>
  </w:style>
  <w:style w:type="table" w:styleId="Grilledutableau">
    <w:name w:val="Table Grid"/>
    <w:basedOn w:val="TableauNormal"/>
    <w:uiPriority w:val="59"/>
    <w:unhideWhenUsed/>
    <w:rsid w:val="00DF6523"/>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DF6523"/>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Policepardfaut"/>
    <w:rsid w:val="00DF6523"/>
  </w:style>
  <w:style w:type="character" w:styleId="Marquedecommentaire">
    <w:name w:val="annotation reference"/>
    <w:basedOn w:val="Policepardfaut"/>
    <w:uiPriority w:val="99"/>
    <w:semiHidden/>
    <w:unhideWhenUsed/>
    <w:rsid w:val="00DF6523"/>
    <w:rPr>
      <w:sz w:val="16"/>
      <w:szCs w:val="16"/>
    </w:rPr>
  </w:style>
  <w:style w:type="paragraph" w:styleId="Textedebulles">
    <w:name w:val="Balloon Text"/>
    <w:basedOn w:val="Normal"/>
    <w:link w:val="TextedebullesCar"/>
    <w:uiPriority w:val="99"/>
    <w:semiHidden/>
    <w:unhideWhenUsed/>
    <w:rsid w:val="00A91FDB"/>
    <w:rPr>
      <w:rFonts w:ascii="Tahoma" w:hAnsi="Tahoma" w:cs="Tahoma"/>
      <w:sz w:val="16"/>
      <w:szCs w:val="16"/>
    </w:rPr>
  </w:style>
  <w:style w:type="character" w:customStyle="1" w:styleId="TextedebullesCar">
    <w:name w:val="Texte de bulles Car"/>
    <w:basedOn w:val="Policepardfaut"/>
    <w:link w:val="Textedebulles"/>
    <w:uiPriority w:val="99"/>
    <w:semiHidden/>
    <w:rsid w:val="00A91FDB"/>
    <w:rPr>
      <w:rFonts w:ascii="Tahoma" w:hAnsi="Tahoma" w:cs="Tahoma"/>
      <w:sz w:val="16"/>
      <w:szCs w:val="16"/>
      <w:lang w:val="en-CA"/>
    </w:rPr>
  </w:style>
  <w:style w:type="paragraph" w:styleId="Notedebasdepage">
    <w:name w:val="footnote text"/>
    <w:basedOn w:val="Normal"/>
    <w:link w:val="NotedebasdepageCar"/>
    <w:uiPriority w:val="99"/>
    <w:semiHidden/>
    <w:unhideWhenUsed/>
    <w:rsid w:val="00AA1ECE"/>
    <w:rPr>
      <w:sz w:val="20"/>
      <w:szCs w:val="20"/>
    </w:rPr>
  </w:style>
  <w:style w:type="character" w:customStyle="1" w:styleId="NotedebasdepageCar">
    <w:name w:val="Note de bas de page Car"/>
    <w:basedOn w:val="Policepardfaut"/>
    <w:link w:val="Notedebasdepage"/>
    <w:uiPriority w:val="99"/>
    <w:semiHidden/>
    <w:rsid w:val="00AA1ECE"/>
    <w:rPr>
      <w:sz w:val="20"/>
      <w:szCs w:val="20"/>
      <w:lang w:val="en-CA"/>
    </w:rPr>
  </w:style>
  <w:style w:type="character" w:styleId="Appelnotedebasdep">
    <w:name w:val="footnote reference"/>
    <w:basedOn w:val="Policepardfaut"/>
    <w:uiPriority w:val="99"/>
    <w:semiHidden/>
    <w:unhideWhenUsed/>
    <w:rsid w:val="00AA1E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523"/>
    <w:pPr>
      <w:spacing w:after="0" w:line="240" w:lineRule="auto"/>
    </w:pPr>
    <w:rPr>
      <w:sz w:val="24"/>
      <w:szCs w:val="2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F6523"/>
    <w:pPr>
      <w:ind w:left="720"/>
      <w:contextualSpacing/>
    </w:pPr>
  </w:style>
  <w:style w:type="paragraph" w:styleId="En-tte">
    <w:name w:val="header"/>
    <w:basedOn w:val="Normal"/>
    <w:link w:val="En-tteCar"/>
    <w:rsid w:val="00DF6523"/>
    <w:pPr>
      <w:tabs>
        <w:tab w:val="center" w:pos="4320"/>
        <w:tab w:val="right" w:pos="8640"/>
      </w:tabs>
    </w:pPr>
    <w:rPr>
      <w:rFonts w:ascii="Times New Roman" w:eastAsia="Times New Roman" w:hAnsi="Times New Roman" w:cs="Times New Roman"/>
      <w:lang w:val="en-US"/>
    </w:rPr>
  </w:style>
  <w:style w:type="character" w:customStyle="1" w:styleId="En-tteCar">
    <w:name w:val="En-tête Car"/>
    <w:basedOn w:val="Policepardfaut"/>
    <w:link w:val="En-tte"/>
    <w:rsid w:val="00DF6523"/>
    <w:rPr>
      <w:rFonts w:ascii="Times New Roman" w:eastAsia="Times New Roman" w:hAnsi="Times New Roman" w:cs="Times New Roman"/>
      <w:sz w:val="24"/>
      <w:szCs w:val="24"/>
      <w:lang w:val="en-US"/>
    </w:rPr>
  </w:style>
  <w:style w:type="paragraph" w:customStyle="1" w:styleId="subpara">
    <w:name w:val="sub para"/>
    <w:basedOn w:val="Normal"/>
    <w:rsid w:val="00DF6523"/>
    <w:pPr>
      <w:spacing w:before="60" w:after="60"/>
      <w:ind w:left="1134" w:right="794" w:hanging="567"/>
      <w:jc w:val="both"/>
    </w:pPr>
    <w:rPr>
      <w:rFonts w:ascii="Arial Narrow" w:eastAsia="Times New Roman" w:hAnsi="Arial Narrow" w:cs="Times New Roman"/>
      <w:sz w:val="22"/>
      <w:szCs w:val="20"/>
      <w:lang w:val="en-AU"/>
    </w:rPr>
  </w:style>
  <w:style w:type="character" w:customStyle="1" w:styleId="ParagraphedelisteCar">
    <w:name w:val="Paragraphe de liste Car"/>
    <w:basedOn w:val="Policepardfaut"/>
    <w:link w:val="Paragraphedeliste"/>
    <w:uiPriority w:val="34"/>
    <w:rsid w:val="00DF6523"/>
    <w:rPr>
      <w:sz w:val="24"/>
      <w:szCs w:val="24"/>
      <w:lang w:val="en-CA"/>
    </w:rPr>
  </w:style>
  <w:style w:type="paragraph" w:styleId="Commentaire">
    <w:name w:val="annotation text"/>
    <w:basedOn w:val="Normal"/>
    <w:link w:val="CommentaireCar"/>
    <w:uiPriority w:val="99"/>
    <w:unhideWhenUsed/>
    <w:rsid w:val="00DF6523"/>
    <w:pPr>
      <w:spacing w:before="120" w:after="120"/>
      <w:ind w:left="567" w:hanging="567"/>
    </w:pPr>
    <w:rPr>
      <w:rFonts w:ascii="Times New Roman" w:eastAsia="MS Mincho" w:hAnsi="Times New Roman" w:cs="Times New Roman"/>
      <w:sz w:val="20"/>
      <w:szCs w:val="20"/>
      <w:lang w:val="en-GB"/>
    </w:rPr>
  </w:style>
  <w:style w:type="character" w:customStyle="1" w:styleId="CommentaireCar">
    <w:name w:val="Commentaire Car"/>
    <w:basedOn w:val="Policepardfaut"/>
    <w:link w:val="Commentaire"/>
    <w:uiPriority w:val="99"/>
    <w:rsid w:val="00DF6523"/>
    <w:rPr>
      <w:rFonts w:ascii="Times New Roman" w:eastAsia="MS Mincho" w:hAnsi="Times New Roman" w:cs="Times New Roman"/>
      <w:sz w:val="20"/>
      <w:szCs w:val="20"/>
      <w:lang w:val="en-GB"/>
    </w:rPr>
  </w:style>
  <w:style w:type="table" w:styleId="Grilledutableau">
    <w:name w:val="Table Grid"/>
    <w:basedOn w:val="TableauNormal"/>
    <w:uiPriority w:val="59"/>
    <w:unhideWhenUsed/>
    <w:rsid w:val="00DF6523"/>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DF6523"/>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Policepardfaut"/>
    <w:rsid w:val="00DF6523"/>
  </w:style>
  <w:style w:type="character" w:styleId="Marquedecommentaire">
    <w:name w:val="annotation reference"/>
    <w:basedOn w:val="Policepardfaut"/>
    <w:uiPriority w:val="99"/>
    <w:semiHidden/>
    <w:unhideWhenUsed/>
    <w:rsid w:val="00DF6523"/>
    <w:rPr>
      <w:sz w:val="16"/>
      <w:szCs w:val="16"/>
    </w:rPr>
  </w:style>
  <w:style w:type="paragraph" w:styleId="Textedebulles">
    <w:name w:val="Balloon Text"/>
    <w:basedOn w:val="Normal"/>
    <w:link w:val="TextedebullesCar"/>
    <w:uiPriority w:val="99"/>
    <w:semiHidden/>
    <w:unhideWhenUsed/>
    <w:rsid w:val="00A91FDB"/>
    <w:rPr>
      <w:rFonts w:ascii="Tahoma" w:hAnsi="Tahoma" w:cs="Tahoma"/>
      <w:sz w:val="16"/>
      <w:szCs w:val="16"/>
    </w:rPr>
  </w:style>
  <w:style w:type="character" w:customStyle="1" w:styleId="TextedebullesCar">
    <w:name w:val="Texte de bulles Car"/>
    <w:basedOn w:val="Policepardfaut"/>
    <w:link w:val="Textedebulles"/>
    <w:uiPriority w:val="99"/>
    <w:semiHidden/>
    <w:rsid w:val="00A91FDB"/>
    <w:rPr>
      <w:rFonts w:ascii="Tahoma" w:hAnsi="Tahoma" w:cs="Tahoma"/>
      <w:sz w:val="16"/>
      <w:szCs w:val="16"/>
      <w:lang w:val="en-CA"/>
    </w:rPr>
  </w:style>
  <w:style w:type="paragraph" w:styleId="Notedebasdepage">
    <w:name w:val="footnote text"/>
    <w:basedOn w:val="Normal"/>
    <w:link w:val="NotedebasdepageCar"/>
    <w:uiPriority w:val="99"/>
    <w:semiHidden/>
    <w:unhideWhenUsed/>
    <w:rsid w:val="00AA1ECE"/>
    <w:rPr>
      <w:sz w:val="20"/>
      <w:szCs w:val="20"/>
    </w:rPr>
  </w:style>
  <w:style w:type="character" w:customStyle="1" w:styleId="NotedebasdepageCar">
    <w:name w:val="Note de bas de page Car"/>
    <w:basedOn w:val="Policepardfaut"/>
    <w:link w:val="Notedebasdepage"/>
    <w:uiPriority w:val="99"/>
    <w:semiHidden/>
    <w:rsid w:val="00AA1ECE"/>
    <w:rPr>
      <w:sz w:val="20"/>
      <w:szCs w:val="20"/>
      <w:lang w:val="en-CA"/>
    </w:rPr>
  </w:style>
  <w:style w:type="character" w:styleId="Appelnotedebasdep">
    <w:name w:val="footnote reference"/>
    <w:basedOn w:val="Policepardfaut"/>
    <w:uiPriority w:val="99"/>
    <w:semiHidden/>
    <w:unhideWhenUsed/>
    <w:rsid w:val="00AA1E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61F0-9288-43D9-8C08-06A50709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2061</Words>
  <Characters>11340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SHOM</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Frachon, SHOM</dc:creator>
  <cp:lastModifiedBy>Bruno Frachon, SHOM</cp:lastModifiedBy>
  <cp:revision>3</cp:revision>
  <dcterms:created xsi:type="dcterms:W3CDTF">2019-07-20T17:15:00Z</dcterms:created>
  <dcterms:modified xsi:type="dcterms:W3CDTF">2019-07-20T17:19:00Z</dcterms:modified>
</cp:coreProperties>
</file>