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D7" w:rsidRPr="00E84EC4" w:rsidRDefault="009430D7" w:rsidP="00E84EC4">
      <w:pPr>
        <w:pStyle w:val="Titolo"/>
        <w:jc w:val="center"/>
        <w:rPr>
          <w:rFonts w:hint="eastAsia"/>
          <w:b/>
          <w:lang w:val="en-US"/>
        </w:rPr>
      </w:pPr>
      <w:r w:rsidRPr="00E84EC4">
        <w:rPr>
          <w:b/>
          <w:lang w:val="en-US"/>
        </w:rPr>
        <w:t>QUESTIONNAIRE</w:t>
      </w:r>
      <w:r w:rsidR="00E84EC4" w:rsidRPr="00E84EC4">
        <w:rPr>
          <w:b/>
          <w:lang w:val="en-US"/>
        </w:rPr>
        <w:t xml:space="preserve"> ABOUT THE STATUS UPDATE OF MARINE SPATIAL DATA INFRASTRUCTURE IMPLEMENTATION</w:t>
      </w:r>
    </w:p>
    <w:p w:rsidR="0079749D" w:rsidRDefault="009430D7" w:rsidP="00CB5BCE">
      <w:pPr>
        <w:pStyle w:val="Titolo1"/>
        <w:rPr>
          <w:lang w:val="en-US"/>
        </w:rPr>
      </w:pPr>
      <w:r>
        <w:rPr>
          <w:lang w:val="en-US"/>
        </w:rPr>
        <w:t>Background</w:t>
      </w:r>
    </w:p>
    <w:p w:rsidR="0079749D" w:rsidRDefault="009430D7" w:rsidP="00F51BA8">
      <w:pPr>
        <w:pStyle w:val="Corpotesto"/>
        <w:rPr>
          <w:lang w:val="en-US"/>
        </w:rPr>
      </w:pPr>
      <w:r>
        <w:rPr>
          <w:lang w:val="en-US"/>
        </w:rPr>
        <w:t xml:space="preserve">During the 20th meeting of the Mediterranean and Black Sea Hydrographic Commission (MBSHC), it was decided that Italy </w:t>
      </w:r>
      <w:r w:rsidR="00794C50">
        <w:rPr>
          <w:lang w:val="en-US"/>
        </w:rPr>
        <w:t>should represent</w:t>
      </w:r>
      <w:r>
        <w:rPr>
          <w:lang w:val="en-US"/>
        </w:rPr>
        <w:t xml:space="preserve"> MBSHC into the </w:t>
      </w:r>
      <w:hyperlink r:id="rId9">
        <w:r>
          <w:rPr>
            <w:rStyle w:val="CollegamentoInternet"/>
            <w:lang w:val="en-US"/>
          </w:rPr>
          <w:t>Marine Spatial Data Infrastructure Working Group</w:t>
        </w:r>
      </w:hyperlink>
      <w:r>
        <w:rPr>
          <w:lang w:val="en-US"/>
        </w:rPr>
        <w:t xml:space="preserve"> (MSDIWG) through an ambassador.</w:t>
      </w:r>
    </w:p>
    <w:p w:rsidR="0079749D" w:rsidRDefault="009430D7" w:rsidP="00F51BA8">
      <w:pPr>
        <w:pStyle w:val="Corpotesto"/>
        <w:rPr>
          <w:lang w:val="en-US"/>
        </w:rPr>
      </w:pPr>
      <w:r>
        <w:rPr>
          <w:lang w:val="en-US"/>
        </w:rPr>
        <w:t>During the last MSDIWG meeting, held in Niteroi in January 2018, the Group discussed a possible way to connect the MSDI (</w:t>
      </w:r>
      <w:r>
        <w:rPr>
          <w:rStyle w:val="CollegamentoInternet"/>
          <w:color w:val="auto"/>
          <w:u w:val="none"/>
          <w:lang w:val="en-US"/>
        </w:rPr>
        <w:t xml:space="preserve">Marine Spatial Data Infrastructure) </w:t>
      </w:r>
      <w:r>
        <w:rPr>
          <w:lang w:val="en-US"/>
        </w:rPr>
        <w:t>national level to the MSDI global level through the regional level, which is represented into the IHO government structure by the Regional Hydrographic Commissions (RHC</w:t>
      </w:r>
      <w:r w:rsidR="006559ED">
        <w:rPr>
          <w:lang w:val="en-US"/>
        </w:rPr>
        <w:t>s</w:t>
      </w:r>
      <w:r>
        <w:rPr>
          <w:lang w:val="en-US"/>
        </w:rPr>
        <w:t>).</w:t>
      </w:r>
    </w:p>
    <w:p w:rsidR="0079749D" w:rsidRDefault="009430D7" w:rsidP="00F51BA8">
      <w:pPr>
        <w:pStyle w:val="Corpotesto"/>
        <w:rPr>
          <w:lang w:val="en-US"/>
        </w:rPr>
      </w:pPr>
      <w:r>
        <w:rPr>
          <w:lang w:val="en-US"/>
        </w:rPr>
        <w:t xml:space="preserve">Version 2.0 of the IHO publication </w:t>
      </w:r>
      <w:hyperlink r:id="rId10">
        <w:r>
          <w:rPr>
            <w:rStyle w:val="CollegamentoInternet"/>
            <w:lang w:val="en-US"/>
          </w:rPr>
          <w:t>C-17, Spatial Data Infrastructures "The Marine Dimension" – Guidance For Hydrographic Offices</w:t>
        </w:r>
      </w:hyperlink>
      <w:r>
        <w:rPr>
          <w:lang w:val="en-US"/>
        </w:rPr>
        <w:t xml:space="preserve">, was adopted by the </w:t>
      </w:r>
      <w:hyperlink r:id="rId11">
        <w:r>
          <w:rPr>
            <w:rStyle w:val="CollegamentoInternet"/>
            <w:lang w:val="en-US"/>
          </w:rPr>
          <w:t>IHO CL 16/2018</w:t>
        </w:r>
      </w:hyperlink>
      <w:r>
        <w:rPr>
          <w:lang w:val="en-US"/>
        </w:rPr>
        <w:t>. The publication contains the guidelines to develop MSDI within the national hydrographic bodies.</w:t>
      </w:r>
    </w:p>
    <w:p w:rsidR="0079749D" w:rsidRPr="004E4D98" w:rsidRDefault="009430D7" w:rsidP="00F51BA8">
      <w:pPr>
        <w:pStyle w:val="Corpotesto"/>
        <w:rPr>
          <w:lang w:val="en-US"/>
        </w:rPr>
      </w:pPr>
      <w:r>
        <w:rPr>
          <w:lang w:val="en-US"/>
        </w:rPr>
        <w:t>Further documents, within the national spatial data infrastructure, can be found at a global level in the United Nation Global Geospatial Information Managements (UN GGIM) website (</w:t>
      </w:r>
      <w:hyperlink r:id="rId12">
        <w:r>
          <w:rPr>
            <w:rStyle w:val="CollegamentoInternet"/>
            <w:lang w:val="en-US"/>
          </w:rPr>
          <w:t>http://ggim.un.org/</w:t>
        </w:r>
      </w:hyperlink>
      <w:r>
        <w:rPr>
          <w:lang w:val="en-US"/>
        </w:rPr>
        <w:t>). This year the eighth session of the Committee of Experts of UN GGIM approved the Overarching Strategic Framework of the Integrated Geospatial Information Framework, which can be found, together with the other meeting documents, at the following link:</w:t>
      </w:r>
    </w:p>
    <w:p w:rsidR="0079749D" w:rsidRDefault="00C90CA3" w:rsidP="00F51BA8">
      <w:pPr>
        <w:pStyle w:val="Corpotesto"/>
        <w:rPr>
          <w:lang w:val="en-US"/>
        </w:rPr>
      </w:pPr>
      <w:hyperlink r:id="rId13">
        <w:r w:rsidR="009430D7">
          <w:rPr>
            <w:rStyle w:val="CollegamentoInternet"/>
            <w:lang w:val="en-US"/>
          </w:rPr>
          <w:t>http://ggim.un.org/meetings/GGIM-committee/8th-Session/documents/</w:t>
        </w:r>
      </w:hyperlink>
    </w:p>
    <w:p w:rsidR="0079749D" w:rsidRDefault="009430D7" w:rsidP="00F51BA8">
      <w:pPr>
        <w:pStyle w:val="Corpotesto"/>
        <w:rPr>
          <w:lang w:val="en-US"/>
        </w:rPr>
      </w:pPr>
      <w:r>
        <w:rPr>
          <w:lang w:val="en-US"/>
        </w:rPr>
        <w:t xml:space="preserve">This year the UN GGIM </w:t>
      </w:r>
      <w:hyperlink r:id="rId14">
        <w:r>
          <w:rPr>
            <w:rStyle w:val="CollegamentoInternet"/>
            <w:bCs/>
            <w:lang w:val="en-US"/>
          </w:rPr>
          <w:t>Working Group on Marine Geospatial Information</w:t>
        </w:r>
      </w:hyperlink>
      <w:r>
        <w:rPr>
          <w:b/>
          <w:bCs/>
          <w:lang w:val="en-US"/>
        </w:rPr>
        <w:t xml:space="preserve"> </w:t>
      </w:r>
      <w:r w:rsidR="00367C62">
        <w:rPr>
          <w:lang w:val="en-US"/>
        </w:rPr>
        <w:t xml:space="preserve">(UN GGIM </w:t>
      </w:r>
      <w:r>
        <w:rPr>
          <w:lang w:val="en-US"/>
        </w:rPr>
        <w:t>MGI</w:t>
      </w:r>
      <w:r w:rsidR="00367C62">
        <w:rPr>
          <w:lang w:val="en-US"/>
        </w:rPr>
        <w:t>WG</w:t>
      </w:r>
      <w:r>
        <w:rPr>
          <w:lang w:val="en-US"/>
        </w:rPr>
        <w:t xml:space="preserve">) has started to work. The next MSDIWG meeting will be held in Korea next March, immediately before the first meeting of the UN GGIM </w:t>
      </w:r>
      <w:r w:rsidR="00794C50">
        <w:rPr>
          <w:lang w:val="en-US"/>
        </w:rPr>
        <w:t>MGI</w:t>
      </w:r>
      <w:r w:rsidR="00367C62">
        <w:rPr>
          <w:lang w:val="en-US"/>
        </w:rPr>
        <w:t>WG</w:t>
      </w:r>
      <w:r>
        <w:rPr>
          <w:lang w:val="en-US"/>
        </w:rPr>
        <w:t xml:space="preserve">. It will be a good </w:t>
      </w:r>
      <w:r w:rsidR="00F541CC">
        <w:rPr>
          <w:lang w:val="en-US"/>
        </w:rPr>
        <w:t>opportunity</w:t>
      </w:r>
      <w:r>
        <w:rPr>
          <w:lang w:val="en-US"/>
        </w:rPr>
        <w:t xml:space="preserve"> to participate to both face to face meetings of the two working groups.</w:t>
      </w:r>
    </w:p>
    <w:p w:rsidR="0079749D" w:rsidRDefault="009430D7" w:rsidP="00F51BA8">
      <w:pPr>
        <w:pStyle w:val="Corpotesto"/>
        <w:rPr>
          <w:lang w:val="en-US"/>
        </w:rPr>
      </w:pPr>
      <w:r>
        <w:rPr>
          <w:lang w:val="en-US"/>
        </w:rPr>
        <w:t xml:space="preserve">In order to develop the link between different geographical levels of MSDI (local, national, regional and global), a questionnaire was </w:t>
      </w:r>
      <w:r w:rsidR="00F541CC">
        <w:rPr>
          <w:lang w:val="en-US"/>
        </w:rPr>
        <w:t xml:space="preserve">sent with </w:t>
      </w:r>
      <w:r>
        <w:rPr>
          <w:lang w:val="en-US"/>
        </w:rPr>
        <w:t xml:space="preserve">the </w:t>
      </w:r>
      <w:hyperlink r:id="rId15">
        <w:r>
          <w:rPr>
            <w:rStyle w:val="CollegamentoInternet"/>
            <w:lang w:val="en-US"/>
          </w:rPr>
          <w:t>MBSHC CL 4/2018</w:t>
        </w:r>
      </w:hyperlink>
      <w:r>
        <w:rPr>
          <w:lang w:val="en-US"/>
        </w:rPr>
        <w:t>.</w:t>
      </w:r>
    </w:p>
    <w:p w:rsidR="00F51BA8" w:rsidRDefault="00F51BA8">
      <w:pPr>
        <w:jc w:val="left"/>
        <w:rPr>
          <w:rFonts w:asciiTheme="majorHAnsi" w:eastAsiaTheme="majorEastAsia" w:hAnsiTheme="majorHAnsi" w:cstheme="majorBidi"/>
          <w:color w:val="2F5496" w:themeColor="accent1" w:themeShade="BF"/>
          <w:sz w:val="32"/>
          <w:szCs w:val="32"/>
          <w:lang w:val="en-US"/>
        </w:rPr>
      </w:pPr>
    </w:p>
    <w:p w:rsidR="0079749D" w:rsidRDefault="009430D7" w:rsidP="00CB5BCE">
      <w:pPr>
        <w:pStyle w:val="Titolo1"/>
        <w:rPr>
          <w:lang w:val="en-US"/>
        </w:rPr>
      </w:pPr>
      <w:r>
        <w:rPr>
          <w:lang w:val="en-US"/>
        </w:rPr>
        <w:t>MSDI concept</w:t>
      </w:r>
    </w:p>
    <w:p w:rsidR="0079749D" w:rsidRDefault="009430D7" w:rsidP="00B2742C">
      <w:pPr>
        <w:pStyle w:val="Corpotesto"/>
        <w:rPr>
          <w:lang w:val="en-US"/>
        </w:rPr>
      </w:pPr>
      <w:r>
        <w:rPr>
          <w:lang w:val="en-US"/>
        </w:rPr>
        <w:t>The National Hydrographic Offices (HO</w:t>
      </w:r>
      <w:r w:rsidR="00F541CC">
        <w:rPr>
          <w:lang w:val="en-US"/>
        </w:rPr>
        <w:t>s</w:t>
      </w:r>
      <w:r>
        <w:rPr>
          <w:lang w:val="en-US"/>
        </w:rPr>
        <w:t>) have traditionally produced high quality hydrographic data and published them through safety of navigation products. The two levels, data and products, have been fused together into a common historical path.</w:t>
      </w:r>
    </w:p>
    <w:p w:rsidR="0079749D" w:rsidRDefault="009430D7" w:rsidP="00B2742C">
      <w:pPr>
        <w:pStyle w:val="Corpotesto"/>
        <w:rPr>
          <w:lang w:val="en-US"/>
        </w:rPr>
      </w:pPr>
      <w:r>
        <w:rPr>
          <w:lang w:val="en-US"/>
        </w:rPr>
        <w:t>A global</w:t>
      </w:r>
      <w:r w:rsidR="002B679B">
        <w:rPr>
          <w:lang w:val="en-US"/>
        </w:rPr>
        <w:t xml:space="preserve"> trend, </w:t>
      </w:r>
      <w:r w:rsidR="00F541CC">
        <w:rPr>
          <w:lang w:val="en-US"/>
        </w:rPr>
        <w:t>ari</w:t>
      </w:r>
      <w:r w:rsidR="009E196A">
        <w:rPr>
          <w:lang w:val="en-US"/>
        </w:rPr>
        <w:t>s</w:t>
      </w:r>
      <w:r w:rsidR="00F541CC">
        <w:rPr>
          <w:lang w:val="en-US"/>
        </w:rPr>
        <w:t>en</w:t>
      </w:r>
      <w:r>
        <w:rPr>
          <w:lang w:val="en-US"/>
        </w:rPr>
        <w:t xml:space="preserve"> during last </w:t>
      </w:r>
      <w:r w:rsidR="00E84EC4">
        <w:rPr>
          <w:lang w:val="en-US"/>
        </w:rPr>
        <w:t>decades</w:t>
      </w:r>
      <w:r>
        <w:rPr>
          <w:lang w:val="en-US"/>
        </w:rPr>
        <w:t>, is promoting the perspective to look at data by an independent point of view, as a numerical description of reality.</w:t>
      </w:r>
    </w:p>
    <w:p w:rsidR="0079749D" w:rsidRDefault="009430D7" w:rsidP="00B2742C">
      <w:pPr>
        <w:pStyle w:val="Corpotesto"/>
        <w:rPr>
          <w:lang w:val="en-US"/>
        </w:rPr>
      </w:pPr>
      <w:r>
        <w:rPr>
          <w:lang w:val="en-US"/>
        </w:rPr>
        <w:t>In order to be used, data can</w:t>
      </w:r>
      <w:r w:rsidR="00F541CC">
        <w:rPr>
          <w:lang w:val="en-US"/>
        </w:rPr>
        <w:t>no</w:t>
      </w:r>
      <w:r>
        <w:rPr>
          <w:lang w:val="en-US"/>
        </w:rPr>
        <w:t xml:space="preserve">t be just gathered and stored, but </w:t>
      </w:r>
      <w:r w:rsidR="00794C50">
        <w:rPr>
          <w:lang w:val="en-US"/>
        </w:rPr>
        <w:t>they have</w:t>
      </w:r>
      <w:r>
        <w:rPr>
          <w:lang w:val="en-US"/>
        </w:rPr>
        <w:t xml:space="preserve"> to be managed through an infrastructure which facilitates and simplifies their accessibility. This infrastructure is normally defined Spatial Data Infrastructure (SDI). SDI is defined in the Global Spatial Infrastructure Cookbook as </w:t>
      </w:r>
      <w:r>
        <w:rPr>
          <w:lang w:val="en-US" w:eastAsia="it-IT"/>
        </w:rPr>
        <w:t>"the relevant base collection of technologies, policies and institutional arrangements that facilitate the availability of and access to spatial data".</w:t>
      </w:r>
    </w:p>
    <w:p w:rsidR="0079749D" w:rsidRDefault="009430D7" w:rsidP="00B2742C">
      <w:pPr>
        <w:pStyle w:val="Corpotesto"/>
        <w:rPr>
          <w:lang w:val="en-US"/>
        </w:rPr>
      </w:pPr>
      <w:r>
        <w:rPr>
          <w:lang w:val="en-US"/>
        </w:rPr>
        <w:t>SDI has its fo</w:t>
      </w:r>
      <w:r w:rsidR="00E84EC4">
        <w:rPr>
          <w:lang w:val="en-US"/>
        </w:rPr>
        <w:t>undation into geographical data.</w:t>
      </w:r>
      <w:r>
        <w:rPr>
          <w:lang w:val="en-US"/>
        </w:rPr>
        <w:t xml:space="preserve"> </w:t>
      </w:r>
      <w:r w:rsidR="00E84EC4">
        <w:rPr>
          <w:lang w:val="en-US"/>
        </w:rPr>
        <w:t>L</w:t>
      </w:r>
      <w:r>
        <w:rPr>
          <w:lang w:val="en-US"/>
        </w:rPr>
        <w:t>ooki</w:t>
      </w:r>
      <w:r w:rsidR="00E84EC4">
        <w:rPr>
          <w:lang w:val="en-US"/>
        </w:rPr>
        <w:t xml:space="preserve">ng </w:t>
      </w:r>
      <w:r w:rsidR="00F541CC">
        <w:rPr>
          <w:lang w:val="en-US"/>
        </w:rPr>
        <w:t>at the</w:t>
      </w:r>
      <w:r w:rsidR="00E84EC4">
        <w:rPr>
          <w:lang w:val="en-US"/>
        </w:rPr>
        <w:t xml:space="preserve"> Earth as a unique Planet</w:t>
      </w:r>
      <w:r w:rsidR="009E196A">
        <w:rPr>
          <w:lang w:val="en-US"/>
        </w:rPr>
        <w:t xml:space="preserve"> only a Global </w:t>
      </w:r>
      <w:r>
        <w:rPr>
          <w:lang w:val="en-US"/>
        </w:rPr>
        <w:t>S</w:t>
      </w:r>
      <w:r w:rsidR="009E196A">
        <w:rPr>
          <w:lang w:val="en-US"/>
        </w:rPr>
        <w:t>D</w:t>
      </w:r>
      <w:r>
        <w:rPr>
          <w:lang w:val="en-US"/>
        </w:rPr>
        <w:t xml:space="preserve">I can be addressed in order to study its physical state and behavior. The global level can be reached by individuals through intermediate levels, closer to a particular situation of a relatively </w:t>
      </w:r>
      <w:r>
        <w:rPr>
          <w:lang w:val="en-US"/>
        </w:rPr>
        <w:lastRenderedPageBreak/>
        <w:t xml:space="preserve">small portion of the Planet. The global level is then divided into different smaller levels, oriented </w:t>
      </w:r>
      <w:r w:rsidR="00F541CC">
        <w:rPr>
          <w:lang w:val="en-US"/>
        </w:rPr>
        <w:t xml:space="preserve">either </w:t>
      </w:r>
      <w:r>
        <w:rPr>
          <w:lang w:val="en-US"/>
        </w:rPr>
        <w:t xml:space="preserve">to geographical position (e.g. regional level, national level, local level) or </w:t>
      </w:r>
      <w:r w:rsidR="00F541CC">
        <w:rPr>
          <w:lang w:val="en-US"/>
        </w:rPr>
        <w:t>to</w:t>
      </w:r>
      <w:r>
        <w:rPr>
          <w:lang w:val="en-US"/>
        </w:rPr>
        <w:t xml:space="preserve"> environmental position (e.g. land domain, marine domain).</w:t>
      </w:r>
    </w:p>
    <w:p w:rsidR="0079749D" w:rsidRDefault="009430D7" w:rsidP="00B2742C">
      <w:pPr>
        <w:pStyle w:val="Corpotesto"/>
        <w:rPr>
          <w:lang w:val="en-US"/>
        </w:rPr>
      </w:pPr>
      <w:r>
        <w:rPr>
          <w:lang w:val="en-US"/>
        </w:rPr>
        <w:t xml:space="preserve">The already mentioned publication IHO C-17 </w:t>
      </w:r>
      <w:r w:rsidR="00794C50">
        <w:rPr>
          <w:lang w:val="en-US"/>
        </w:rPr>
        <w:t>explores</w:t>
      </w:r>
      <w:r>
        <w:rPr>
          <w:lang w:val="en-US"/>
        </w:rPr>
        <w:t xml:space="preserve"> SDI of the marine domain (MSDI) and it </w:t>
      </w:r>
      <w:r w:rsidR="00794C50">
        <w:rPr>
          <w:lang w:val="en-US"/>
        </w:rPr>
        <w:t>contains</w:t>
      </w:r>
      <w:r>
        <w:rPr>
          <w:lang w:val="en-US"/>
        </w:rPr>
        <w:t xml:space="preserve"> a suggested path to address MSDI from a national perspective. </w:t>
      </w:r>
      <w:r w:rsidR="002B679B">
        <w:rPr>
          <w:lang w:val="en-US"/>
        </w:rPr>
        <w:t>Having an</w:t>
      </w:r>
      <w:r>
        <w:rPr>
          <w:lang w:val="en-US"/>
        </w:rPr>
        <w:t xml:space="preserve"> ambassador of MBSHC to MSDIWG is a way to connect MSDI th</w:t>
      </w:r>
      <w:r w:rsidR="00F541CC">
        <w:rPr>
          <w:lang w:val="en-US"/>
        </w:rPr>
        <w:t>r</w:t>
      </w:r>
      <w:r>
        <w:rPr>
          <w:lang w:val="en-US"/>
        </w:rPr>
        <w:t xml:space="preserve">ough different geographical levels (from national to global </w:t>
      </w:r>
      <w:r w:rsidR="00F541CC">
        <w:rPr>
          <w:lang w:val="en-US"/>
        </w:rPr>
        <w:t xml:space="preserve">level </w:t>
      </w:r>
      <w:r>
        <w:rPr>
          <w:lang w:val="en-US"/>
        </w:rPr>
        <w:t>through the regional</w:t>
      </w:r>
      <w:r w:rsidR="00F541CC">
        <w:rPr>
          <w:lang w:val="en-US"/>
        </w:rPr>
        <w:t xml:space="preserve"> one</w:t>
      </w:r>
      <w:r>
        <w:rPr>
          <w:lang w:val="en-US"/>
        </w:rPr>
        <w:t>).</w:t>
      </w:r>
    </w:p>
    <w:p w:rsidR="0079749D" w:rsidRDefault="009430D7" w:rsidP="00B2742C">
      <w:pPr>
        <w:pStyle w:val="Corpotesto"/>
        <w:rPr>
          <w:lang w:val="en-US"/>
        </w:rPr>
      </w:pPr>
      <w:r>
        <w:rPr>
          <w:lang w:val="en-US"/>
        </w:rPr>
        <w:t>Both IHO and UN GGIM have regional bodies. On the one hand IHO RHC</w:t>
      </w:r>
      <w:r w:rsidR="009E196A">
        <w:rPr>
          <w:lang w:val="en-US"/>
        </w:rPr>
        <w:t>s</w:t>
      </w:r>
      <w:r>
        <w:rPr>
          <w:lang w:val="en-US"/>
        </w:rPr>
        <w:t xml:space="preserve"> have a marine focused approach (the focal point is the marine domain and the national level expresses its willingness to participate in the Commission around a portion of the sea), on the other hand the UN GGIM regional entities (the UN GGIM </w:t>
      </w:r>
      <w:hyperlink r:id="rId16">
        <w:r>
          <w:rPr>
            <w:rStyle w:val="CollegamentoInternet"/>
            <w:lang w:val="en-US"/>
          </w:rPr>
          <w:t>Regional Committees</w:t>
        </w:r>
      </w:hyperlink>
      <w:r w:rsidR="002B679B">
        <w:rPr>
          <w:lang w:val="en-US"/>
        </w:rPr>
        <w:t>) aro</w:t>
      </w:r>
      <w:r>
        <w:rPr>
          <w:lang w:val="en-US"/>
        </w:rPr>
        <w:t xml:space="preserve">se around the geographical continents within a land domain perspective. The result is that </w:t>
      </w:r>
      <w:r w:rsidR="00794C50">
        <w:rPr>
          <w:lang w:val="en-US"/>
        </w:rPr>
        <w:t>IHO and UN GGIM</w:t>
      </w:r>
      <w:r w:rsidR="00F541CC">
        <w:rPr>
          <w:lang w:val="en-US"/>
        </w:rPr>
        <w:t xml:space="preserve"> </w:t>
      </w:r>
      <w:r>
        <w:rPr>
          <w:lang w:val="en-US"/>
        </w:rPr>
        <w:t>regions have different geographical extensions.</w:t>
      </w:r>
    </w:p>
    <w:p w:rsidR="0079749D" w:rsidRDefault="002479F5" w:rsidP="00B2742C">
      <w:pPr>
        <w:pStyle w:val="Corpotesto"/>
        <w:rPr>
          <w:lang w:val="en-US"/>
        </w:rPr>
      </w:pPr>
      <w:r>
        <w:rPr>
          <w:lang w:val="en-US"/>
        </w:rPr>
        <w:t>The basics of the MSDI concept are explained in the IHO C-17 by two pictures, one about data and their clear separation from information, the other one about the four MSDI pillars.</w:t>
      </w:r>
    </w:p>
    <w:p w:rsidR="0079749D" w:rsidRPr="004E4D98" w:rsidRDefault="009430D7" w:rsidP="00B2742C">
      <w:pPr>
        <w:pStyle w:val="Corpotesto"/>
        <w:rPr>
          <w:lang w:val="en-US"/>
        </w:rPr>
      </w:pPr>
      <w:r>
        <w:rPr>
          <w:lang w:val="en-US"/>
        </w:rPr>
        <w:t>Reality is explored measuring data, and the level of data is separate</w:t>
      </w:r>
      <w:r w:rsidR="002B679B">
        <w:rPr>
          <w:lang w:val="en-US"/>
        </w:rPr>
        <w:t>d from the level of information.</w:t>
      </w:r>
      <w:r>
        <w:rPr>
          <w:lang w:val="en-US"/>
        </w:rPr>
        <w:t xml:space="preserve"> </w:t>
      </w:r>
      <w:r w:rsidR="00F541CC">
        <w:rPr>
          <w:lang w:val="en-US"/>
        </w:rPr>
        <w:t>Information is</w:t>
      </w:r>
      <w:r>
        <w:rPr>
          <w:lang w:val="en-US"/>
        </w:rPr>
        <w:t xml:space="preserve"> extracted from data but </w:t>
      </w:r>
      <w:r w:rsidR="00F541CC">
        <w:rPr>
          <w:lang w:val="en-US"/>
        </w:rPr>
        <w:t>it is</w:t>
      </w:r>
      <w:r>
        <w:rPr>
          <w:lang w:val="en-US"/>
        </w:rPr>
        <w:t xml:space="preserve"> not </w:t>
      </w:r>
      <w:r w:rsidR="009E196A" w:rsidRPr="009E196A">
        <w:rPr>
          <w:lang w:val="en-US"/>
        </w:rPr>
        <w:t>considered</w:t>
      </w:r>
      <w:r w:rsidRPr="009E196A">
        <w:rPr>
          <w:lang w:val="en-US"/>
        </w:rPr>
        <w:t xml:space="preserve"> </w:t>
      </w:r>
      <w:r>
        <w:rPr>
          <w:lang w:val="en-US"/>
        </w:rPr>
        <w:t xml:space="preserve">data. </w:t>
      </w:r>
      <w:r w:rsidR="002479F5">
        <w:rPr>
          <w:lang w:val="en-US"/>
        </w:rPr>
        <w:t>Typical examples of information delivered by HO</w:t>
      </w:r>
      <w:r w:rsidR="009E196A">
        <w:rPr>
          <w:lang w:val="en-US"/>
        </w:rPr>
        <w:t>s</w:t>
      </w:r>
      <w:r w:rsidR="002479F5">
        <w:rPr>
          <w:lang w:val="en-US"/>
        </w:rPr>
        <w:t xml:space="preserve"> are</w:t>
      </w:r>
      <w:r>
        <w:rPr>
          <w:lang w:val="en-US"/>
        </w:rPr>
        <w:t xml:space="preserve"> those contained in the Nautical Charts (both paper charts and ENCs).</w:t>
      </w:r>
    </w:p>
    <w:p w:rsidR="0079749D" w:rsidRDefault="0079749D">
      <w:pPr>
        <w:rPr>
          <w:lang w:val="en-US"/>
        </w:rPr>
      </w:pPr>
    </w:p>
    <w:p w:rsidR="0079749D" w:rsidRDefault="009430D7">
      <w:pPr>
        <w:keepNext/>
        <w:jc w:val="center"/>
      </w:pPr>
      <w:r>
        <w:rPr>
          <w:noProof/>
          <w:lang w:val="en-US"/>
        </w:rPr>
        <w:drawing>
          <wp:inline distT="0" distB="0" distL="0" distR="0">
            <wp:extent cx="2227743" cy="1146720"/>
            <wp:effectExtent l="0" t="0" r="0" b="0"/>
            <wp:docPr id="1" name="Immagine 1" descr="page10image38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page10image3801312"/>
                    <pic:cNvPicPr>
                      <a:picLocks noChangeAspect="1" noChangeArrowheads="1"/>
                    </pic:cNvPicPr>
                  </pic:nvPicPr>
                  <pic:blipFill>
                    <a:blip r:embed="rId17"/>
                    <a:stretch>
                      <a:fillRect/>
                    </a:stretch>
                  </pic:blipFill>
                  <pic:spPr bwMode="auto">
                    <a:xfrm>
                      <a:off x="0" y="0"/>
                      <a:ext cx="2248478" cy="1157393"/>
                    </a:xfrm>
                    <a:prstGeom prst="rect">
                      <a:avLst/>
                    </a:prstGeom>
                  </pic:spPr>
                </pic:pic>
              </a:graphicData>
            </a:graphic>
          </wp:inline>
        </w:drawing>
      </w:r>
    </w:p>
    <w:p w:rsidR="0079749D" w:rsidRPr="004E4D98" w:rsidRDefault="009430D7">
      <w:pPr>
        <w:pStyle w:val="Didascalia"/>
        <w:jc w:val="center"/>
        <w:rPr>
          <w:lang w:val="en-US"/>
        </w:rPr>
      </w:pPr>
      <w:r>
        <w:rPr>
          <w:lang w:val="en-US"/>
        </w:rPr>
        <w:t xml:space="preserve">Picture </w:t>
      </w:r>
      <w:r>
        <w:fldChar w:fldCharType="begin"/>
      </w:r>
      <w:r w:rsidRPr="004E4D98">
        <w:rPr>
          <w:lang w:val="en-US"/>
        </w:rPr>
        <w:instrText>SEQ Figura \* ARABIC</w:instrText>
      </w:r>
      <w:r>
        <w:fldChar w:fldCharType="separate"/>
      </w:r>
      <w:r w:rsidRPr="004E4D98">
        <w:rPr>
          <w:lang w:val="en-US"/>
        </w:rPr>
        <w:t>1</w:t>
      </w:r>
      <w:r>
        <w:fldChar w:fldCharType="end"/>
      </w:r>
      <w:r>
        <w:rPr>
          <w:lang w:val="en-US"/>
        </w:rPr>
        <w:t xml:space="preserve"> - The Data Information Knowledge triangle (from IHO C-17 page 10)</w:t>
      </w:r>
    </w:p>
    <w:p w:rsidR="00CB5BCE" w:rsidRDefault="00CB5BCE">
      <w:pPr>
        <w:rPr>
          <w:lang w:val="en-US"/>
        </w:rPr>
      </w:pPr>
    </w:p>
    <w:p w:rsidR="00794C50" w:rsidRDefault="009E196A">
      <w:pPr>
        <w:rPr>
          <w:lang w:val="en-US"/>
        </w:rPr>
      </w:pPr>
      <w:r w:rsidRPr="009E196A">
        <w:rPr>
          <w:lang w:val="en-US"/>
        </w:rPr>
        <w:t xml:space="preserve">MSDI is composed of four </w:t>
      </w:r>
      <w:r w:rsidR="009430D7" w:rsidRPr="009E196A">
        <w:rPr>
          <w:lang w:val="en-US"/>
        </w:rPr>
        <w:t xml:space="preserve">pillars. </w:t>
      </w:r>
      <w:r w:rsidR="00794C50">
        <w:rPr>
          <w:lang w:val="en-US"/>
        </w:rPr>
        <w:t>Here it is added a word in brackets after every pillar to better explain what it addresses.</w:t>
      </w:r>
    </w:p>
    <w:p w:rsidR="00FE1D3C" w:rsidRDefault="009430D7">
      <w:pPr>
        <w:rPr>
          <w:lang w:val="en-US"/>
        </w:rPr>
      </w:pPr>
      <w:r w:rsidRPr="009E196A">
        <w:rPr>
          <w:lang w:val="en-US"/>
        </w:rPr>
        <w:t xml:space="preserve">Data </w:t>
      </w:r>
      <w:r>
        <w:rPr>
          <w:lang w:val="en-US"/>
        </w:rPr>
        <w:t xml:space="preserve">(WHAT) </w:t>
      </w:r>
      <w:r w:rsidR="00F541CC">
        <w:rPr>
          <w:lang w:val="en-US"/>
        </w:rPr>
        <w:t>is</w:t>
      </w:r>
      <w:r>
        <w:rPr>
          <w:lang w:val="en-US"/>
        </w:rPr>
        <w:t xml:space="preserve"> only </w:t>
      </w:r>
      <w:r w:rsidR="009E196A">
        <w:rPr>
          <w:lang w:val="en-US"/>
        </w:rPr>
        <w:t>one pillar</w:t>
      </w:r>
      <w:r>
        <w:rPr>
          <w:lang w:val="en-US"/>
        </w:rPr>
        <w:t xml:space="preserve">, because </w:t>
      </w:r>
      <w:r w:rsidR="00F541CC">
        <w:rPr>
          <w:lang w:val="en-US"/>
        </w:rPr>
        <w:t>it is</w:t>
      </w:r>
      <w:r>
        <w:rPr>
          <w:lang w:val="en-US"/>
        </w:rPr>
        <w:t xml:space="preserve"> managed through standards (HOW), which allow interoperability of data, information and communication technologies (WHERE)</w:t>
      </w:r>
      <w:r w:rsidR="002B679B">
        <w:rPr>
          <w:lang w:val="en-US"/>
        </w:rPr>
        <w:t>,</w:t>
      </w:r>
      <w:r>
        <w:rPr>
          <w:lang w:val="en-US"/>
        </w:rPr>
        <w:t xml:space="preserve"> which allow sharing of data, policy and governance (WHY), which allow to change MSDI into a value-added activity.</w:t>
      </w:r>
    </w:p>
    <w:p w:rsidR="0079749D" w:rsidRDefault="009430D7">
      <w:pPr>
        <w:keepNext/>
        <w:jc w:val="center"/>
      </w:pPr>
      <w:r>
        <w:rPr>
          <w:noProof/>
          <w:lang w:val="en-US"/>
        </w:rPr>
        <w:drawing>
          <wp:inline distT="0" distB="0" distL="0" distR="0">
            <wp:extent cx="2633980" cy="1569720"/>
            <wp:effectExtent l="0" t="0" r="0" b="0"/>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9"/>
                    <pic:cNvPicPr>
                      <a:picLocks noChangeAspect="1" noChangeArrowheads="1"/>
                    </pic:cNvPicPr>
                  </pic:nvPicPr>
                  <pic:blipFill>
                    <a:blip r:embed="rId18"/>
                    <a:stretch>
                      <a:fillRect/>
                    </a:stretch>
                  </pic:blipFill>
                  <pic:spPr bwMode="auto">
                    <a:xfrm>
                      <a:off x="0" y="0"/>
                      <a:ext cx="2633980" cy="1569720"/>
                    </a:xfrm>
                    <a:prstGeom prst="rect">
                      <a:avLst/>
                    </a:prstGeom>
                  </pic:spPr>
                </pic:pic>
              </a:graphicData>
            </a:graphic>
          </wp:inline>
        </w:drawing>
      </w:r>
    </w:p>
    <w:p w:rsidR="0079749D" w:rsidRPr="004E4D98" w:rsidRDefault="009430D7">
      <w:pPr>
        <w:pStyle w:val="Didascalia"/>
        <w:jc w:val="center"/>
        <w:rPr>
          <w:lang w:val="en-US"/>
        </w:rPr>
      </w:pPr>
      <w:r>
        <w:rPr>
          <w:lang w:val="en-US"/>
        </w:rPr>
        <w:t xml:space="preserve">Picture </w:t>
      </w:r>
      <w:r>
        <w:fldChar w:fldCharType="begin"/>
      </w:r>
      <w:r w:rsidRPr="004E4D98">
        <w:rPr>
          <w:lang w:val="en-US"/>
        </w:rPr>
        <w:instrText>SEQ Figura \* ARABIC</w:instrText>
      </w:r>
      <w:r>
        <w:fldChar w:fldCharType="separate"/>
      </w:r>
      <w:r w:rsidRPr="004E4D98">
        <w:rPr>
          <w:lang w:val="en-US"/>
        </w:rPr>
        <w:t>2</w:t>
      </w:r>
      <w:r>
        <w:fldChar w:fldCharType="end"/>
      </w:r>
      <w:r>
        <w:rPr>
          <w:lang w:val="en-US"/>
        </w:rPr>
        <w:t xml:space="preserve"> - The Four pillars of MSDI (from IHO C-17 page 7)</w:t>
      </w:r>
    </w:p>
    <w:p w:rsidR="0079749D" w:rsidRDefault="009430D7" w:rsidP="00CB5BCE">
      <w:pPr>
        <w:pStyle w:val="Titolo1"/>
        <w:rPr>
          <w:lang w:val="en-US"/>
        </w:rPr>
      </w:pPr>
      <w:r>
        <w:rPr>
          <w:lang w:val="en-US"/>
        </w:rPr>
        <w:lastRenderedPageBreak/>
        <w:t>Feedback from Questionnaires</w:t>
      </w:r>
    </w:p>
    <w:p w:rsidR="0079749D" w:rsidRDefault="009430D7">
      <w:pPr>
        <w:rPr>
          <w:lang w:val="en-US"/>
        </w:rPr>
      </w:pPr>
      <w:r>
        <w:rPr>
          <w:lang w:val="en-US"/>
        </w:rPr>
        <w:t xml:space="preserve">MBSHC is composed </w:t>
      </w:r>
      <w:r w:rsidR="00F541CC">
        <w:rPr>
          <w:lang w:val="en-US"/>
        </w:rPr>
        <w:t>of</w:t>
      </w:r>
      <w:r>
        <w:rPr>
          <w:lang w:val="en-US"/>
        </w:rPr>
        <w:t xml:space="preserve"> twenty-two Members, four Associate Members and seven Observers. </w:t>
      </w:r>
      <w:r w:rsidR="00F541CC">
        <w:rPr>
          <w:lang w:val="en-US"/>
        </w:rPr>
        <w:t>With MBSHC CL 4/2018 a</w:t>
      </w:r>
      <w:r>
        <w:rPr>
          <w:lang w:val="en-US"/>
        </w:rPr>
        <w:t xml:space="preserve"> Questionnaire</w:t>
      </w:r>
      <w:r w:rsidR="00F541CC">
        <w:rPr>
          <w:lang w:val="en-US"/>
        </w:rPr>
        <w:t xml:space="preserve"> on MSDI</w:t>
      </w:r>
      <w:r>
        <w:rPr>
          <w:lang w:val="en-US"/>
        </w:rPr>
        <w:t xml:space="preserve"> was </w:t>
      </w:r>
      <w:r w:rsidR="00F541CC">
        <w:rPr>
          <w:lang w:val="en-US"/>
        </w:rPr>
        <w:t>distributed to all MBSHC Members</w:t>
      </w:r>
      <w:r>
        <w:rPr>
          <w:lang w:val="en-US"/>
        </w:rPr>
        <w:t>.</w:t>
      </w:r>
    </w:p>
    <w:p w:rsidR="0079749D" w:rsidRDefault="009430D7">
      <w:pPr>
        <w:rPr>
          <w:lang w:val="en-US"/>
        </w:rPr>
      </w:pPr>
      <w:r>
        <w:rPr>
          <w:lang w:val="en-US"/>
        </w:rPr>
        <w:t xml:space="preserve">Four Members and one Associate Member replied to the CL sending back the Questionnaire </w:t>
      </w:r>
      <w:r w:rsidR="00F541CC">
        <w:rPr>
          <w:lang w:val="en-US"/>
        </w:rPr>
        <w:t xml:space="preserve">fully </w:t>
      </w:r>
      <w:r>
        <w:rPr>
          <w:lang w:val="en-US"/>
        </w:rPr>
        <w:t xml:space="preserve">compiled; three Members and one Observer replied </w:t>
      </w:r>
      <w:r w:rsidR="00F541CC">
        <w:rPr>
          <w:lang w:val="en-US"/>
        </w:rPr>
        <w:t>via</w:t>
      </w:r>
      <w:r>
        <w:rPr>
          <w:lang w:val="en-US"/>
        </w:rPr>
        <w:t xml:space="preserve"> e-mail explaining their position </w:t>
      </w:r>
      <w:r w:rsidR="009E196A">
        <w:rPr>
          <w:lang w:val="en-US"/>
        </w:rPr>
        <w:t>on</w:t>
      </w:r>
      <w:r>
        <w:rPr>
          <w:lang w:val="en-US"/>
        </w:rPr>
        <w:t xml:space="preserve"> MSDI.</w:t>
      </w:r>
    </w:p>
    <w:p w:rsidR="0079749D" w:rsidRDefault="009430D7">
      <w:pPr>
        <w:rPr>
          <w:lang w:val="en-US"/>
        </w:rPr>
      </w:pPr>
      <w:r>
        <w:rPr>
          <w:lang w:val="en-US"/>
        </w:rPr>
        <w:t xml:space="preserve">All </w:t>
      </w:r>
      <w:r w:rsidR="00794C50">
        <w:rPr>
          <w:lang w:val="en-US"/>
        </w:rPr>
        <w:t>replies</w:t>
      </w:r>
      <w:r>
        <w:rPr>
          <w:lang w:val="en-US"/>
        </w:rPr>
        <w:t xml:space="preserve"> opened to the application of MSDI to different topics related to the sea, even far away from the traditional safety of navigation a</w:t>
      </w:r>
      <w:r w:rsidR="009E196A">
        <w:rPr>
          <w:lang w:val="en-US"/>
        </w:rPr>
        <w:t>im</w:t>
      </w:r>
      <w:r>
        <w:rPr>
          <w:lang w:val="en-US"/>
        </w:rPr>
        <w:t xml:space="preserve">. </w:t>
      </w:r>
      <w:r w:rsidR="00DA18F4">
        <w:rPr>
          <w:lang w:val="en-US"/>
        </w:rPr>
        <w:t>F</w:t>
      </w:r>
      <w:r>
        <w:rPr>
          <w:lang w:val="en-US"/>
        </w:rPr>
        <w:t>eedback underline</w:t>
      </w:r>
      <w:r w:rsidR="00DA18F4">
        <w:rPr>
          <w:lang w:val="en-US"/>
        </w:rPr>
        <w:t>s</w:t>
      </w:r>
      <w:r>
        <w:rPr>
          <w:lang w:val="en-US"/>
        </w:rPr>
        <w:t xml:space="preserve"> recent developments in the use of </w:t>
      </w:r>
      <w:r w:rsidR="004E4D98">
        <w:rPr>
          <w:lang w:val="en-US"/>
        </w:rPr>
        <w:t>the</w:t>
      </w:r>
      <w:r>
        <w:rPr>
          <w:lang w:val="en-US"/>
        </w:rPr>
        <w:t xml:space="preserve"> sea, where MSDI can play a leading role. They are, for example, </w:t>
      </w:r>
      <w:r w:rsidR="00F541CC">
        <w:rPr>
          <w:lang w:val="en-US"/>
        </w:rPr>
        <w:t>M</w:t>
      </w:r>
      <w:r>
        <w:rPr>
          <w:lang w:val="en-US"/>
        </w:rPr>
        <w:t xml:space="preserve">arine strategy, </w:t>
      </w:r>
      <w:r w:rsidR="00F541CC">
        <w:rPr>
          <w:lang w:val="en-US"/>
        </w:rPr>
        <w:t>M</w:t>
      </w:r>
      <w:r>
        <w:rPr>
          <w:lang w:val="en-US"/>
        </w:rPr>
        <w:t>arine spatial planning</w:t>
      </w:r>
      <w:r w:rsidR="00F541CC">
        <w:rPr>
          <w:lang w:val="en-US"/>
        </w:rPr>
        <w:t xml:space="preserve"> and</w:t>
      </w:r>
      <w:r>
        <w:rPr>
          <w:lang w:val="en-US"/>
        </w:rPr>
        <w:t xml:space="preserve"> </w:t>
      </w:r>
      <w:r w:rsidR="00F541CC">
        <w:rPr>
          <w:lang w:val="en-US"/>
        </w:rPr>
        <w:t>O</w:t>
      </w:r>
      <w:r>
        <w:rPr>
          <w:lang w:val="en-US"/>
        </w:rPr>
        <w:t>cean governance.</w:t>
      </w:r>
    </w:p>
    <w:p w:rsidR="0079749D" w:rsidRDefault="009430D7">
      <w:pPr>
        <w:rPr>
          <w:lang w:val="en-US"/>
        </w:rPr>
      </w:pPr>
      <w:r>
        <w:rPr>
          <w:lang w:val="en-US"/>
        </w:rPr>
        <w:t xml:space="preserve">Feedback is </w:t>
      </w:r>
      <w:r w:rsidR="00CC5182">
        <w:rPr>
          <w:lang w:val="en-US"/>
        </w:rPr>
        <w:t>mainly</w:t>
      </w:r>
      <w:r w:rsidR="00CC5182">
        <w:rPr>
          <w:lang w:val="en-US"/>
        </w:rPr>
        <w:t xml:space="preserve"> </w:t>
      </w:r>
      <w:r w:rsidR="00F541CC">
        <w:rPr>
          <w:lang w:val="en-US"/>
        </w:rPr>
        <w:t xml:space="preserve">focused on Standards. </w:t>
      </w:r>
      <w:r>
        <w:rPr>
          <w:lang w:val="en-US"/>
        </w:rPr>
        <w:t xml:space="preserve">IHO standards, with particular focus on the transition </w:t>
      </w:r>
      <w:r w:rsidR="00F541CC">
        <w:rPr>
          <w:lang w:val="en-US"/>
        </w:rPr>
        <w:t>from</w:t>
      </w:r>
      <w:r>
        <w:rPr>
          <w:lang w:val="en-US"/>
        </w:rPr>
        <w:t xml:space="preserve"> S-57 </w:t>
      </w:r>
      <w:r w:rsidR="00F541CC">
        <w:rPr>
          <w:lang w:val="en-US"/>
        </w:rPr>
        <w:t>to</w:t>
      </w:r>
      <w:r>
        <w:rPr>
          <w:lang w:val="en-US"/>
        </w:rPr>
        <w:t xml:space="preserve"> S-100 </w:t>
      </w:r>
      <w:r w:rsidR="00F541CC">
        <w:rPr>
          <w:lang w:val="en-US"/>
        </w:rPr>
        <w:t>world</w:t>
      </w:r>
      <w:r>
        <w:rPr>
          <w:lang w:val="en-US"/>
        </w:rPr>
        <w:t xml:space="preserve">, are </w:t>
      </w:r>
      <w:r w:rsidR="002B679B">
        <w:rPr>
          <w:lang w:val="en-US"/>
        </w:rPr>
        <w:t xml:space="preserve">today </w:t>
      </w:r>
      <w:r w:rsidRPr="009E196A">
        <w:rPr>
          <w:lang w:val="en-US"/>
        </w:rPr>
        <w:t>comple</w:t>
      </w:r>
      <w:r w:rsidR="00F541CC" w:rsidRPr="009E196A">
        <w:rPr>
          <w:lang w:val="en-US"/>
        </w:rPr>
        <w:t>men</w:t>
      </w:r>
      <w:r w:rsidRPr="009E196A">
        <w:rPr>
          <w:lang w:val="en-US"/>
        </w:rPr>
        <w:t xml:space="preserve">ted </w:t>
      </w:r>
      <w:r>
        <w:rPr>
          <w:lang w:val="en-US"/>
        </w:rPr>
        <w:t>by Open Geospatial Consortium (OGC) standards, especially in web-based infrastructures. The Infrastructure for Spatial Information in Europe (INSPIRE), a</w:t>
      </w:r>
      <w:r w:rsidR="00F541CC">
        <w:rPr>
          <w:lang w:val="en-US"/>
        </w:rPr>
        <w:t>n</w:t>
      </w:r>
      <w:r>
        <w:rPr>
          <w:lang w:val="en-US"/>
        </w:rPr>
        <w:t xml:space="preserve"> European Union (EU) initiative, </w:t>
      </w:r>
      <w:r w:rsidR="00F541CC">
        <w:rPr>
          <w:lang w:val="en-US"/>
        </w:rPr>
        <w:t xml:space="preserve">is also </w:t>
      </w:r>
      <w:r>
        <w:rPr>
          <w:lang w:val="en-US"/>
        </w:rPr>
        <w:t xml:space="preserve">used by </w:t>
      </w:r>
      <w:r w:rsidR="002B679B">
        <w:rPr>
          <w:lang w:val="en-US"/>
        </w:rPr>
        <w:t xml:space="preserve">some of the </w:t>
      </w:r>
      <w:r w:rsidR="00F541CC">
        <w:rPr>
          <w:lang w:val="en-US"/>
        </w:rPr>
        <w:t>actors involved</w:t>
      </w:r>
      <w:r>
        <w:rPr>
          <w:lang w:val="en-US"/>
        </w:rPr>
        <w:t>.</w:t>
      </w:r>
    </w:p>
    <w:p w:rsidR="0079749D" w:rsidRDefault="009430D7">
      <w:pPr>
        <w:rPr>
          <w:lang w:val="en-US"/>
        </w:rPr>
      </w:pPr>
      <w:r w:rsidRPr="009E196A">
        <w:rPr>
          <w:lang w:val="en-US"/>
        </w:rPr>
        <w:t xml:space="preserve">From a geographical perspective, feedback </w:t>
      </w:r>
      <w:r w:rsidR="00F541CC" w:rsidRPr="009E196A">
        <w:rPr>
          <w:lang w:val="en-US"/>
        </w:rPr>
        <w:t xml:space="preserve">was received from actors </w:t>
      </w:r>
      <w:r w:rsidR="009E196A">
        <w:rPr>
          <w:lang w:val="en-US"/>
        </w:rPr>
        <w:t>inside and outside</w:t>
      </w:r>
      <w:r w:rsidR="00F541CC" w:rsidRPr="009E196A">
        <w:rPr>
          <w:lang w:val="en-US"/>
        </w:rPr>
        <w:t xml:space="preserve"> th</w:t>
      </w:r>
      <w:r w:rsidRPr="009E196A">
        <w:rPr>
          <w:lang w:val="en-US"/>
        </w:rPr>
        <w:t xml:space="preserve">e Mediterranean </w:t>
      </w:r>
      <w:r w:rsidR="00F541CC" w:rsidRPr="009E196A">
        <w:rPr>
          <w:lang w:val="en-US"/>
        </w:rPr>
        <w:t xml:space="preserve">and </w:t>
      </w:r>
      <w:r w:rsidRPr="009E196A">
        <w:rPr>
          <w:lang w:val="en-US"/>
        </w:rPr>
        <w:t xml:space="preserve">Black Sea </w:t>
      </w:r>
      <w:r w:rsidR="009E196A">
        <w:rPr>
          <w:lang w:val="en-US"/>
        </w:rPr>
        <w:t>Region</w:t>
      </w:r>
      <w:r w:rsidR="00F541CC" w:rsidRPr="009E196A">
        <w:rPr>
          <w:lang w:val="en-US"/>
        </w:rPr>
        <w:t>.</w:t>
      </w:r>
    </w:p>
    <w:p w:rsidR="0079749D" w:rsidRDefault="009430D7">
      <w:pPr>
        <w:rPr>
          <w:lang w:val="en-US"/>
        </w:rPr>
      </w:pPr>
      <w:r>
        <w:rPr>
          <w:lang w:val="en-US"/>
        </w:rPr>
        <w:t xml:space="preserve">MSDI initiatives mentioned in the feedback are </w:t>
      </w:r>
      <w:r w:rsidR="00F541CC">
        <w:rPr>
          <w:lang w:val="en-US"/>
        </w:rPr>
        <w:t xml:space="preserve">either </w:t>
      </w:r>
      <w:r>
        <w:rPr>
          <w:lang w:val="en-US"/>
        </w:rPr>
        <w:t xml:space="preserve">internal to the </w:t>
      </w:r>
      <w:r w:rsidR="00F541CC">
        <w:rPr>
          <w:lang w:val="en-US"/>
        </w:rPr>
        <w:t xml:space="preserve">HOs </w:t>
      </w:r>
      <w:r>
        <w:rPr>
          <w:lang w:val="en-US"/>
        </w:rPr>
        <w:t xml:space="preserve">(e.g. the HO has its own MSDI), </w:t>
      </w:r>
      <w:r w:rsidR="00F541CC">
        <w:rPr>
          <w:lang w:val="en-US"/>
        </w:rPr>
        <w:t>or referred to</w:t>
      </w:r>
      <w:r>
        <w:rPr>
          <w:lang w:val="en-US"/>
        </w:rPr>
        <w:t xml:space="preserve"> N</w:t>
      </w:r>
      <w:r w:rsidR="002B679B">
        <w:rPr>
          <w:lang w:val="en-US"/>
        </w:rPr>
        <w:t xml:space="preserve">ational SDI (NSDI), </w:t>
      </w:r>
      <w:r w:rsidR="00F541CC">
        <w:rPr>
          <w:lang w:val="en-US"/>
        </w:rPr>
        <w:t>or linked to</w:t>
      </w:r>
      <w:r>
        <w:rPr>
          <w:lang w:val="en-US"/>
        </w:rPr>
        <w:t xml:space="preserve"> regional SDI (e.g. the EU initiatives INSPIRE and the European Marine Observation and Data Network - EMODNET)</w:t>
      </w:r>
      <w:r w:rsidR="00F541CC">
        <w:rPr>
          <w:lang w:val="en-US"/>
        </w:rPr>
        <w:t>,</w:t>
      </w:r>
      <w:r>
        <w:rPr>
          <w:lang w:val="en-US"/>
        </w:rPr>
        <w:t xml:space="preserve"> or </w:t>
      </w:r>
      <w:r w:rsidR="00F541CC">
        <w:rPr>
          <w:lang w:val="en-US"/>
        </w:rPr>
        <w:t xml:space="preserve">related to specialized </w:t>
      </w:r>
      <w:r>
        <w:rPr>
          <w:lang w:val="en-US"/>
        </w:rPr>
        <w:t>MSDI activities (e.g. RENC MSDI).</w:t>
      </w:r>
    </w:p>
    <w:p w:rsidR="0079749D" w:rsidRDefault="009430D7">
      <w:pPr>
        <w:rPr>
          <w:lang w:val="en-US"/>
        </w:rPr>
      </w:pPr>
      <w:r w:rsidRPr="00160040">
        <w:rPr>
          <w:lang w:val="en-US"/>
        </w:rPr>
        <w:t xml:space="preserve">Particular attention </w:t>
      </w:r>
      <w:r w:rsidR="00160040" w:rsidRPr="00160040">
        <w:rPr>
          <w:lang w:val="en-US"/>
        </w:rPr>
        <w:t>was focused</w:t>
      </w:r>
      <w:r w:rsidRPr="00160040">
        <w:rPr>
          <w:lang w:val="en-US"/>
        </w:rPr>
        <w:t xml:space="preserve"> </w:t>
      </w:r>
      <w:r w:rsidR="009574AD" w:rsidRPr="00160040">
        <w:rPr>
          <w:lang w:val="en-US"/>
        </w:rPr>
        <w:t>on</w:t>
      </w:r>
      <w:r w:rsidRPr="00160040">
        <w:rPr>
          <w:lang w:val="en-US"/>
        </w:rPr>
        <w:t xml:space="preserve"> copyright policy. HO</w:t>
      </w:r>
      <w:r w:rsidR="009574AD" w:rsidRPr="00160040">
        <w:rPr>
          <w:lang w:val="en-US"/>
        </w:rPr>
        <w:t>s data</w:t>
      </w:r>
      <w:r w:rsidRPr="00160040">
        <w:rPr>
          <w:lang w:val="en-US"/>
        </w:rPr>
        <w:t xml:space="preserve"> has been traditionally gathered using </w:t>
      </w:r>
      <w:r w:rsidR="009574AD" w:rsidRPr="00160040">
        <w:rPr>
          <w:lang w:val="en-US"/>
        </w:rPr>
        <w:t>specific</w:t>
      </w:r>
      <w:r w:rsidRPr="00160040">
        <w:rPr>
          <w:lang w:val="en-US"/>
        </w:rPr>
        <w:t xml:space="preserve"> rules</w:t>
      </w:r>
      <w:r w:rsidR="00160040" w:rsidRPr="00160040">
        <w:rPr>
          <w:lang w:val="en-US"/>
        </w:rPr>
        <w:t xml:space="preserve">. The use of data for safety navigation products is well known, while a different use of data needs to be </w:t>
      </w:r>
      <w:r w:rsidRPr="00160040">
        <w:rPr>
          <w:lang w:val="en-US"/>
        </w:rPr>
        <w:t>be</w:t>
      </w:r>
      <w:r w:rsidR="00160040" w:rsidRPr="00160040">
        <w:rPr>
          <w:lang w:val="en-US"/>
        </w:rPr>
        <w:t>tter regulated.</w:t>
      </w:r>
      <w:r w:rsidRPr="00160040">
        <w:rPr>
          <w:lang w:val="en-US"/>
        </w:rPr>
        <w:t xml:space="preserve"> The role of authoritative data is one of the topics </w:t>
      </w:r>
      <w:r w:rsidR="009574AD" w:rsidRPr="00160040">
        <w:rPr>
          <w:lang w:val="en-US"/>
        </w:rPr>
        <w:t xml:space="preserve">of the </w:t>
      </w:r>
      <w:r w:rsidRPr="00160040">
        <w:rPr>
          <w:lang w:val="en-US"/>
        </w:rPr>
        <w:t>feedback.</w:t>
      </w:r>
    </w:p>
    <w:p w:rsidR="0079749D" w:rsidRDefault="009430D7">
      <w:pPr>
        <w:rPr>
          <w:lang w:val="en-US"/>
        </w:rPr>
      </w:pPr>
      <w:r>
        <w:rPr>
          <w:lang w:val="en-US"/>
        </w:rPr>
        <w:t xml:space="preserve">Costs of MSDI activities, especially those connected with web infrastructures and ICT pillar, </w:t>
      </w:r>
      <w:r w:rsidR="00160040">
        <w:rPr>
          <w:lang w:val="en-US"/>
        </w:rPr>
        <w:t>we</w:t>
      </w:r>
      <w:r>
        <w:rPr>
          <w:lang w:val="en-US"/>
        </w:rPr>
        <w:t xml:space="preserve">re </w:t>
      </w:r>
      <w:r w:rsidR="00160040">
        <w:rPr>
          <w:lang w:val="en-US"/>
        </w:rPr>
        <w:t>particularly</w:t>
      </w:r>
      <w:r>
        <w:rPr>
          <w:lang w:val="en-US"/>
        </w:rPr>
        <w:t xml:space="preserve"> stressed. These costs are </w:t>
      </w:r>
      <w:r w:rsidR="00160040">
        <w:rPr>
          <w:lang w:val="en-US"/>
        </w:rPr>
        <w:t xml:space="preserve">today </w:t>
      </w:r>
      <w:r w:rsidR="009574AD">
        <w:rPr>
          <w:lang w:val="en-US"/>
        </w:rPr>
        <w:t xml:space="preserve">covered </w:t>
      </w:r>
      <w:r w:rsidR="00160040">
        <w:rPr>
          <w:lang w:val="en-US"/>
        </w:rPr>
        <w:t>by</w:t>
      </w:r>
      <w:r w:rsidR="009574AD">
        <w:rPr>
          <w:lang w:val="en-US"/>
        </w:rPr>
        <w:t xml:space="preserve"> HOs internal f</w:t>
      </w:r>
      <w:r>
        <w:rPr>
          <w:lang w:val="en-US"/>
        </w:rPr>
        <w:t>unding (when the actor is funding its own MSDI), national funding (when there is a fr</w:t>
      </w:r>
      <w:r w:rsidR="009574AD">
        <w:rPr>
          <w:lang w:val="en-US"/>
        </w:rPr>
        <w:t>amework which defines the NSDI) and</w:t>
      </w:r>
      <w:r>
        <w:rPr>
          <w:lang w:val="en-US"/>
        </w:rPr>
        <w:t xml:space="preserve"> regional funding (e.g. EU is funding an MSDI initiative through a project). The difference between the cost to maintain the infrastructure and the cost to ensure the service (e.g. reply to a specific request of data and prepare them) </w:t>
      </w:r>
      <w:r w:rsidR="009574AD">
        <w:rPr>
          <w:lang w:val="en-US"/>
        </w:rPr>
        <w:t>is one of the topics of the feedback</w:t>
      </w:r>
      <w:r>
        <w:rPr>
          <w:lang w:val="en-US"/>
        </w:rPr>
        <w:t xml:space="preserve">. The topic </w:t>
      </w:r>
      <w:r w:rsidR="009574AD">
        <w:rPr>
          <w:lang w:val="en-US"/>
        </w:rPr>
        <w:t>on</w:t>
      </w:r>
      <w:r>
        <w:rPr>
          <w:lang w:val="en-US"/>
        </w:rPr>
        <w:t xml:space="preserve"> open and/or free data is </w:t>
      </w:r>
      <w:r w:rsidR="009574AD">
        <w:rPr>
          <w:lang w:val="en-US"/>
        </w:rPr>
        <w:t xml:space="preserve">also </w:t>
      </w:r>
      <w:r>
        <w:rPr>
          <w:lang w:val="en-US"/>
        </w:rPr>
        <w:t>mentioned.</w:t>
      </w:r>
    </w:p>
    <w:p w:rsidR="0079749D" w:rsidRPr="004E4D98" w:rsidRDefault="009430D7">
      <w:pPr>
        <w:rPr>
          <w:lang w:val="en-US"/>
        </w:rPr>
      </w:pPr>
      <w:r>
        <w:rPr>
          <w:lang w:val="en-US"/>
        </w:rPr>
        <w:t>Finally, feedback tend</w:t>
      </w:r>
      <w:r w:rsidR="00DA18F4">
        <w:rPr>
          <w:lang w:val="en-US"/>
        </w:rPr>
        <w:t>s</w:t>
      </w:r>
      <w:r>
        <w:rPr>
          <w:lang w:val="en-US"/>
        </w:rPr>
        <w:t xml:space="preserve"> to keep well separated the safety of navigation topic </w:t>
      </w:r>
      <w:r w:rsidR="009574AD">
        <w:rPr>
          <w:lang w:val="en-US"/>
        </w:rPr>
        <w:t xml:space="preserve">from </w:t>
      </w:r>
      <w:r>
        <w:rPr>
          <w:lang w:val="en-US"/>
        </w:rPr>
        <w:t>all the other</w:t>
      </w:r>
      <w:r w:rsidR="009574AD">
        <w:rPr>
          <w:lang w:val="en-US"/>
        </w:rPr>
        <w:t xml:space="preserve"> topic</w:t>
      </w:r>
      <w:r>
        <w:rPr>
          <w:lang w:val="en-US"/>
        </w:rPr>
        <w:t>s.</w:t>
      </w:r>
    </w:p>
    <w:p w:rsidR="0079749D" w:rsidRDefault="0079749D">
      <w:pPr>
        <w:rPr>
          <w:lang w:val="en-US"/>
        </w:rPr>
      </w:pPr>
    </w:p>
    <w:p w:rsidR="00CB5BCE" w:rsidRDefault="00CB5BCE">
      <w:pPr>
        <w:spacing w:after="0"/>
        <w:jc w:val="left"/>
        <w:rPr>
          <w:rFonts w:asciiTheme="majorHAnsi" w:eastAsiaTheme="majorEastAsia" w:hAnsiTheme="majorHAnsi" w:cstheme="majorBidi"/>
          <w:color w:val="2F5496" w:themeColor="accent1" w:themeShade="BF"/>
          <w:sz w:val="32"/>
          <w:szCs w:val="32"/>
          <w:lang w:val="en-US"/>
        </w:rPr>
      </w:pPr>
      <w:r>
        <w:rPr>
          <w:lang w:val="en-US"/>
        </w:rPr>
        <w:br w:type="page"/>
      </w:r>
    </w:p>
    <w:p w:rsidR="0079749D" w:rsidRDefault="009430D7" w:rsidP="00CB5BCE">
      <w:pPr>
        <w:pStyle w:val="Titolo1"/>
        <w:rPr>
          <w:lang w:val="en-US"/>
        </w:rPr>
      </w:pPr>
      <w:r>
        <w:rPr>
          <w:lang w:val="en-US"/>
        </w:rPr>
        <w:lastRenderedPageBreak/>
        <w:t xml:space="preserve">Key </w:t>
      </w:r>
      <w:r w:rsidR="00160040">
        <w:rPr>
          <w:lang w:val="en-US"/>
        </w:rPr>
        <w:t>elements</w:t>
      </w:r>
    </w:p>
    <w:p w:rsidR="0079749D" w:rsidRDefault="009430D7">
      <w:pPr>
        <w:rPr>
          <w:lang w:val="en-US"/>
        </w:rPr>
      </w:pPr>
      <w:r>
        <w:rPr>
          <w:lang w:val="en-US"/>
        </w:rPr>
        <w:t>Feedback, as explained above, can be connected to MSDI pillars, as highlighted in this paragraph.</w:t>
      </w:r>
    </w:p>
    <w:p w:rsidR="0079749D" w:rsidRDefault="009430D7" w:rsidP="004E4D98">
      <w:pPr>
        <w:numPr>
          <w:ilvl w:val="0"/>
          <w:numId w:val="1"/>
        </w:numPr>
        <w:tabs>
          <w:tab w:val="clear" w:pos="720"/>
          <w:tab w:val="num" w:pos="426"/>
        </w:tabs>
        <w:ind w:left="426" w:hanging="426"/>
      </w:pPr>
      <w:r>
        <w:rPr>
          <w:lang w:val="en-US"/>
        </w:rPr>
        <w:t>Data (WHAT)</w:t>
      </w:r>
    </w:p>
    <w:p w:rsidR="0079749D" w:rsidRPr="004E4D98" w:rsidRDefault="009430D7" w:rsidP="004E4D98">
      <w:pPr>
        <w:ind w:left="426"/>
        <w:rPr>
          <w:lang w:val="en-US"/>
        </w:rPr>
      </w:pPr>
      <w:r>
        <w:rPr>
          <w:lang w:val="en-US"/>
        </w:rPr>
        <w:t xml:space="preserve">Looking at the data-information-knowledge triangle, products (such as ENCs or Paper Charts) are conceptually separated from data, and MSDI activities can be managed on a different level with </w:t>
      </w:r>
      <w:r w:rsidR="009574AD">
        <w:rPr>
          <w:lang w:val="en-US"/>
        </w:rPr>
        <w:t>reference to</w:t>
      </w:r>
      <w:r>
        <w:rPr>
          <w:lang w:val="en-US"/>
        </w:rPr>
        <w:t xml:space="preserve"> </w:t>
      </w:r>
      <w:r w:rsidR="00160040">
        <w:rPr>
          <w:lang w:val="en-US"/>
        </w:rPr>
        <w:t xml:space="preserve">the </w:t>
      </w:r>
      <w:r>
        <w:rPr>
          <w:lang w:val="en-US"/>
        </w:rPr>
        <w:t>products.</w:t>
      </w:r>
    </w:p>
    <w:p w:rsidR="0079749D" w:rsidRDefault="009430D7" w:rsidP="004E4D98">
      <w:pPr>
        <w:ind w:left="426"/>
        <w:rPr>
          <w:lang w:val="en-US"/>
        </w:rPr>
      </w:pPr>
      <w:r>
        <w:rPr>
          <w:lang w:val="en-US"/>
        </w:rPr>
        <w:t>Focusing on which kind of data an actor can manage and share, a list of them can be found in the IHO C-17. During the last UN GGIM plenary meeting</w:t>
      </w:r>
      <w:r w:rsidR="009574AD">
        <w:rPr>
          <w:lang w:val="en-US"/>
        </w:rPr>
        <w:t>,</w:t>
      </w:r>
      <w:r>
        <w:rPr>
          <w:lang w:val="en-US"/>
        </w:rPr>
        <w:t xml:space="preserve"> a minimum list of global fundamental geospatial data themes was endorsed and it is available on UN GGIM website at the following link:</w:t>
      </w:r>
    </w:p>
    <w:p w:rsidR="0079749D" w:rsidRPr="004E4D98" w:rsidRDefault="00C90CA3" w:rsidP="004E4D98">
      <w:pPr>
        <w:ind w:left="426"/>
        <w:rPr>
          <w:lang w:val="en-US"/>
        </w:rPr>
      </w:pPr>
      <w:hyperlink r:id="rId19">
        <w:r w:rsidR="009430D7">
          <w:rPr>
            <w:rStyle w:val="CollegamentoInternet"/>
            <w:lang w:val="en-US"/>
          </w:rPr>
          <w:t>http://ggim.un.org/meetings/GGIM-committee/8th-Session/documents/E-C20-2018-7-Add_1-Global-fundamental-geospatial-data-themes.pdf</w:t>
        </w:r>
      </w:hyperlink>
    </w:p>
    <w:p w:rsidR="0079749D" w:rsidRPr="004E4D98" w:rsidRDefault="009430D7" w:rsidP="004E4D98">
      <w:pPr>
        <w:ind w:left="426"/>
        <w:rPr>
          <w:lang w:val="en-US"/>
        </w:rPr>
      </w:pPr>
      <w:r>
        <w:rPr>
          <w:lang w:val="en-US"/>
        </w:rPr>
        <w:t xml:space="preserve">For example, </w:t>
      </w:r>
      <w:r w:rsidR="009574AD">
        <w:rPr>
          <w:lang w:val="en-US"/>
        </w:rPr>
        <w:t xml:space="preserve">a </w:t>
      </w:r>
      <w:r>
        <w:rPr>
          <w:lang w:val="en-US"/>
        </w:rPr>
        <w:t>HO can be involved in Global Geodetic Reference Frame at Sea, Elevation and Depth, Functional Areas at sea, Geographical Names at sea and in the coastal zone, Geology and Soils, Physical Infrastructures at Sea, Transport Networks and Water.</w:t>
      </w:r>
    </w:p>
    <w:p w:rsidR="0079749D" w:rsidRDefault="009430D7" w:rsidP="00B2742C">
      <w:pPr>
        <w:ind w:left="426"/>
        <w:rPr>
          <w:lang w:val="en-US"/>
        </w:rPr>
      </w:pPr>
      <w:r>
        <w:rPr>
          <w:lang w:val="en-US"/>
        </w:rPr>
        <w:t>The role of authoritative, open, free data is a</w:t>
      </w:r>
      <w:r w:rsidR="009574AD">
        <w:rPr>
          <w:lang w:val="en-US"/>
        </w:rPr>
        <w:t>t the center of a strong debate. T</w:t>
      </w:r>
      <w:r>
        <w:rPr>
          <w:lang w:val="en-US"/>
        </w:rPr>
        <w:t xml:space="preserve">here is no doubt that </w:t>
      </w:r>
      <w:r w:rsidR="009574AD">
        <w:rPr>
          <w:lang w:val="en-US"/>
        </w:rPr>
        <w:t xml:space="preserve">the use of data represents </w:t>
      </w:r>
      <w:r>
        <w:rPr>
          <w:lang w:val="en-US"/>
        </w:rPr>
        <w:t xml:space="preserve">a future opportunity to develop and change the traditional role of </w:t>
      </w:r>
      <w:proofErr w:type="spellStart"/>
      <w:r>
        <w:rPr>
          <w:lang w:val="en-US"/>
        </w:rPr>
        <w:t>HO</w:t>
      </w:r>
      <w:r w:rsidR="009574AD">
        <w:rPr>
          <w:lang w:val="en-US"/>
        </w:rPr>
        <w:t>s</w:t>
      </w:r>
      <w:r>
        <w:rPr>
          <w:lang w:val="en-US"/>
        </w:rPr>
        <w:t>.</w:t>
      </w:r>
      <w:proofErr w:type="spellEnd"/>
    </w:p>
    <w:p w:rsidR="0079749D" w:rsidRPr="004E4D98" w:rsidRDefault="009430D7" w:rsidP="004E4D98">
      <w:pPr>
        <w:numPr>
          <w:ilvl w:val="0"/>
          <w:numId w:val="1"/>
        </w:numPr>
        <w:tabs>
          <w:tab w:val="clear" w:pos="720"/>
          <w:tab w:val="num" w:pos="426"/>
        </w:tabs>
        <w:ind w:left="426" w:hanging="426"/>
        <w:rPr>
          <w:lang w:val="en-US"/>
        </w:rPr>
      </w:pPr>
      <w:r>
        <w:rPr>
          <w:lang w:val="en-US"/>
        </w:rPr>
        <w:t>Standards (HOW)</w:t>
      </w:r>
    </w:p>
    <w:p w:rsidR="0079749D" w:rsidRPr="004E4D98" w:rsidRDefault="009430D7" w:rsidP="004E4D98">
      <w:pPr>
        <w:ind w:left="426"/>
        <w:rPr>
          <w:lang w:val="en-US"/>
        </w:rPr>
      </w:pPr>
      <w:r>
        <w:rPr>
          <w:lang w:val="en-US"/>
        </w:rPr>
        <w:t xml:space="preserve">The way to share data through a Spatial Data Infrastructure is a key factor for interoperability. As </w:t>
      </w:r>
      <w:r w:rsidR="009574AD">
        <w:rPr>
          <w:lang w:val="en-US"/>
        </w:rPr>
        <w:t>arisen</w:t>
      </w:r>
      <w:r>
        <w:rPr>
          <w:lang w:val="en-US"/>
        </w:rPr>
        <w:t xml:space="preserve"> from the feedback, different organizations are involved in creatin</w:t>
      </w:r>
      <w:r w:rsidR="009574AD">
        <w:rPr>
          <w:lang w:val="en-US"/>
        </w:rPr>
        <w:t>g</w:t>
      </w:r>
      <w:r>
        <w:rPr>
          <w:lang w:val="en-US"/>
        </w:rPr>
        <w:t xml:space="preserve"> and propos</w:t>
      </w:r>
      <w:r w:rsidR="009574AD">
        <w:rPr>
          <w:lang w:val="en-US"/>
        </w:rPr>
        <w:t>ing</w:t>
      </w:r>
      <w:r>
        <w:rPr>
          <w:lang w:val="en-US"/>
        </w:rPr>
        <w:t xml:space="preserve"> standards. These organizations are today connected and </w:t>
      </w:r>
      <w:r w:rsidR="009574AD">
        <w:rPr>
          <w:lang w:val="en-US"/>
        </w:rPr>
        <w:t xml:space="preserve">they </w:t>
      </w:r>
      <w:r>
        <w:rPr>
          <w:lang w:val="en-US"/>
        </w:rPr>
        <w:t>work together, each one in its own field. IHO</w:t>
      </w:r>
      <w:r w:rsidR="00D139F5">
        <w:rPr>
          <w:lang w:val="en-US"/>
        </w:rPr>
        <w:t>, ISO</w:t>
      </w:r>
      <w:r>
        <w:rPr>
          <w:lang w:val="en-US"/>
        </w:rPr>
        <w:t xml:space="preserve"> and OGC are active at a global level. MSDIWG connects the standards into a unique MSDI framework, </w:t>
      </w:r>
      <w:r w:rsidR="009574AD">
        <w:rPr>
          <w:lang w:val="en-US"/>
        </w:rPr>
        <w:t>as</w:t>
      </w:r>
      <w:r>
        <w:rPr>
          <w:lang w:val="en-US"/>
        </w:rPr>
        <w:t xml:space="preserve"> the meeting of the OGC Marine Domain WG is usually held immediately after the MDIWG meeting. </w:t>
      </w:r>
    </w:p>
    <w:p w:rsidR="0079749D" w:rsidRPr="004E4D98" w:rsidRDefault="009430D7" w:rsidP="004E4D98">
      <w:pPr>
        <w:ind w:left="426"/>
        <w:rPr>
          <w:lang w:val="en-US"/>
        </w:rPr>
      </w:pPr>
      <w:r>
        <w:rPr>
          <w:lang w:val="en-US"/>
        </w:rPr>
        <w:t xml:space="preserve">Different documents, shared within all these communities, were prepared to explain the importance of </w:t>
      </w:r>
      <w:r w:rsidR="004A4D88">
        <w:rPr>
          <w:lang w:val="en-US"/>
        </w:rPr>
        <w:t xml:space="preserve">the use of </w:t>
      </w:r>
      <w:r>
        <w:rPr>
          <w:lang w:val="en-US"/>
        </w:rPr>
        <w:t xml:space="preserve">standards. The updated </w:t>
      </w:r>
      <w:r w:rsidR="004A4D88">
        <w:rPr>
          <w:lang w:val="en-US"/>
        </w:rPr>
        <w:t>documents</w:t>
      </w:r>
      <w:r>
        <w:rPr>
          <w:lang w:val="en-US"/>
        </w:rPr>
        <w:t xml:space="preserve"> are available </w:t>
      </w:r>
      <w:r w:rsidR="004A4D88">
        <w:rPr>
          <w:lang w:val="en-US"/>
        </w:rPr>
        <w:t>at</w:t>
      </w:r>
      <w:r>
        <w:rPr>
          <w:lang w:val="en-US"/>
        </w:rPr>
        <w:t xml:space="preserve"> the following links:</w:t>
      </w:r>
    </w:p>
    <w:p w:rsidR="0079749D" w:rsidRPr="004E4D98" w:rsidRDefault="00C90CA3" w:rsidP="004E4D98">
      <w:pPr>
        <w:pStyle w:val="Paragrafoelenco"/>
        <w:numPr>
          <w:ilvl w:val="0"/>
          <w:numId w:val="4"/>
        </w:numPr>
        <w:ind w:left="851" w:hanging="425"/>
        <w:rPr>
          <w:rStyle w:val="CollegamentoInternet"/>
          <w:lang w:val="en-US"/>
        </w:rPr>
      </w:pPr>
      <w:hyperlink r:id="rId20">
        <w:r w:rsidR="009430D7" w:rsidRPr="004E4D98">
          <w:rPr>
            <w:rStyle w:val="CollegamentoInternet"/>
            <w:lang w:val="en-US"/>
          </w:rPr>
          <w:t>A Guide to the Role of Standards in Geospatial Information Management</w:t>
        </w:r>
      </w:hyperlink>
    </w:p>
    <w:p w:rsidR="0079749D" w:rsidRPr="004E4D98" w:rsidRDefault="00C90CA3" w:rsidP="004E4D98">
      <w:pPr>
        <w:pStyle w:val="Paragrafoelenco"/>
        <w:numPr>
          <w:ilvl w:val="0"/>
          <w:numId w:val="4"/>
        </w:numPr>
        <w:ind w:left="851" w:hanging="425"/>
        <w:rPr>
          <w:rStyle w:val="CollegamentoInternet"/>
          <w:lang w:val="en-US"/>
        </w:rPr>
      </w:pPr>
      <w:hyperlink r:id="rId21">
        <w:r w:rsidR="009430D7" w:rsidRPr="004E4D98">
          <w:rPr>
            <w:rStyle w:val="CollegamentoInternet"/>
            <w:lang w:val="en-US"/>
          </w:rPr>
          <w:t>Companion document on Standards Recommendations by Tier</w:t>
        </w:r>
      </w:hyperlink>
    </w:p>
    <w:p w:rsidR="0079749D" w:rsidRPr="00B2742C" w:rsidRDefault="00C90CA3" w:rsidP="00B2742C">
      <w:pPr>
        <w:pStyle w:val="Paragrafoelenco"/>
        <w:numPr>
          <w:ilvl w:val="0"/>
          <w:numId w:val="4"/>
        </w:numPr>
        <w:ind w:left="851" w:hanging="425"/>
        <w:rPr>
          <w:rStyle w:val="CollegamentoInternet"/>
          <w:lang w:val="en-US"/>
        </w:rPr>
      </w:pPr>
      <w:hyperlink r:id="rId22">
        <w:r w:rsidR="009430D7" w:rsidRPr="004E4D98">
          <w:rPr>
            <w:rStyle w:val="CollegamentoInternet"/>
            <w:lang w:val="en-US"/>
          </w:rPr>
          <w:t>Implementation and adoption of standards for the global geospatial information community</w:t>
        </w:r>
      </w:hyperlink>
    </w:p>
    <w:p w:rsidR="003563C0" w:rsidRDefault="003563C0" w:rsidP="00B2742C">
      <w:pPr>
        <w:ind w:left="426"/>
        <w:rPr>
          <w:lang w:val="en-US"/>
        </w:rPr>
      </w:pPr>
      <w:r>
        <w:rPr>
          <w:lang w:val="en-US"/>
        </w:rPr>
        <w:t>T</w:t>
      </w:r>
      <w:r w:rsidR="009430D7">
        <w:rPr>
          <w:lang w:val="en-US"/>
        </w:rPr>
        <w:t xml:space="preserve">he development of the S-100 framework is the main challenge, and the capability to be inclusive to external stakeholders will be one of the main key drivers </w:t>
      </w:r>
      <w:r w:rsidR="004A4D88">
        <w:rPr>
          <w:lang w:val="en-US"/>
        </w:rPr>
        <w:t xml:space="preserve">for the </w:t>
      </w:r>
      <w:r w:rsidR="009430D7">
        <w:rPr>
          <w:lang w:val="en-US"/>
        </w:rPr>
        <w:t>success of the project.</w:t>
      </w:r>
      <w:bookmarkStart w:id="0" w:name="_GoBack"/>
      <w:bookmarkEnd w:id="0"/>
    </w:p>
    <w:p w:rsidR="0079749D" w:rsidRPr="00FE1D3C" w:rsidRDefault="009430D7" w:rsidP="00FE1D3C">
      <w:pPr>
        <w:numPr>
          <w:ilvl w:val="0"/>
          <w:numId w:val="1"/>
        </w:numPr>
        <w:tabs>
          <w:tab w:val="clear" w:pos="720"/>
          <w:tab w:val="num" w:pos="426"/>
        </w:tabs>
        <w:ind w:left="426" w:hanging="426"/>
        <w:rPr>
          <w:lang w:val="en-US"/>
        </w:rPr>
      </w:pPr>
      <w:r>
        <w:rPr>
          <w:lang w:val="en-US"/>
        </w:rPr>
        <w:t>Information Systems (WHERE)</w:t>
      </w:r>
    </w:p>
    <w:p w:rsidR="0079749D" w:rsidRPr="004E4D98" w:rsidRDefault="009430D7" w:rsidP="00FE1D3C">
      <w:pPr>
        <w:ind w:left="426"/>
        <w:rPr>
          <w:lang w:val="en-US"/>
        </w:rPr>
      </w:pPr>
      <w:r>
        <w:rPr>
          <w:lang w:val="en-US"/>
        </w:rPr>
        <w:t xml:space="preserve">The accessibility of data can be realized </w:t>
      </w:r>
      <w:r w:rsidR="004A4D88">
        <w:rPr>
          <w:lang w:val="en-US"/>
        </w:rPr>
        <w:t>using</w:t>
      </w:r>
      <w:r>
        <w:rPr>
          <w:lang w:val="en-US"/>
        </w:rPr>
        <w:t xml:space="preserve"> technological infrastructures. On </w:t>
      </w:r>
      <w:r w:rsidR="003563C0">
        <w:rPr>
          <w:lang w:val="en-US"/>
        </w:rPr>
        <w:t xml:space="preserve">the </w:t>
      </w:r>
      <w:r>
        <w:rPr>
          <w:lang w:val="en-US"/>
        </w:rPr>
        <w:t>one hand</w:t>
      </w:r>
      <w:r w:rsidR="004A4D88">
        <w:rPr>
          <w:lang w:val="en-US"/>
        </w:rPr>
        <w:t>,</w:t>
      </w:r>
      <w:r>
        <w:rPr>
          <w:lang w:val="en-US"/>
        </w:rPr>
        <w:t xml:space="preserve"> building up a web-based infrastructure is becoming accessible in many Countries, on the other hand what is focused in the feedback is the cost of realizing and above all maintaining it.</w:t>
      </w:r>
    </w:p>
    <w:p w:rsidR="0079749D" w:rsidRPr="00B2742C" w:rsidRDefault="009430D7" w:rsidP="00B2742C">
      <w:pPr>
        <w:ind w:left="426"/>
        <w:rPr>
          <w:lang w:val="en-US"/>
        </w:rPr>
      </w:pPr>
      <w:r>
        <w:rPr>
          <w:lang w:val="en-US"/>
        </w:rPr>
        <w:t>It is necessary to underline that this pillar is not only connected with the information technology, but also with the communication technology, which makes the infrastructure able to link HO</w:t>
      </w:r>
      <w:r w:rsidR="004A4D88">
        <w:rPr>
          <w:lang w:val="en-US"/>
        </w:rPr>
        <w:t>s</w:t>
      </w:r>
      <w:r>
        <w:rPr>
          <w:lang w:val="en-US"/>
        </w:rPr>
        <w:t xml:space="preserve"> to external stakeholders</w:t>
      </w:r>
      <w:r w:rsidR="004A4D88" w:rsidRPr="004A4D88">
        <w:rPr>
          <w:lang w:val="en-US"/>
        </w:rPr>
        <w:t xml:space="preserve"> </w:t>
      </w:r>
      <w:r w:rsidR="004A4D88">
        <w:rPr>
          <w:lang w:val="en-US"/>
        </w:rPr>
        <w:t>in an effective way</w:t>
      </w:r>
      <w:r>
        <w:rPr>
          <w:lang w:val="en-US"/>
        </w:rPr>
        <w:t>.</w:t>
      </w:r>
    </w:p>
    <w:p w:rsidR="0079749D" w:rsidRPr="00FE1D3C" w:rsidRDefault="009430D7" w:rsidP="00FE1D3C">
      <w:pPr>
        <w:numPr>
          <w:ilvl w:val="0"/>
          <w:numId w:val="1"/>
        </w:numPr>
        <w:tabs>
          <w:tab w:val="clear" w:pos="720"/>
          <w:tab w:val="num" w:pos="426"/>
        </w:tabs>
        <w:ind w:left="426" w:hanging="426"/>
        <w:rPr>
          <w:lang w:val="en-US"/>
        </w:rPr>
      </w:pPr>
      <w:r>
        <w:rPr>
          <w:lang w:val="en-US"/>
        </w:rPr>
        <w:lastRenderedPageBreak/>
        <w:t>Policy and Governance (WHY)</w:t>
      </w:r>
    </w:p>
    <w:p w:rsidR="0079749D" w:rsidRPr="00FE1D3C" w:rsidRDefault="009430D7" w:rsidP="00FE1D3C">
      <w:pPr>
        <w:ind w:left="426"/>
        <w:rPr>
          <w:lang w:val="en-US"/>
        </w:rPr>
      </w:pPr>
      <w:r>
        <w:rPr>
          <w:lang w:val="en-US"/>
        </w:rPr>
        <w:t xml:space="preserve">In the feedback it is well underlined that MSDI is strongly connected </w:t>
      </w:r>
      <w:r w:rsidR="004A4D88">
        <w:rPr>
          <w:lang w:val="en-US"/>
        </w:rPr>
        <w:t>to</w:t>
      </w:r>
      <w:r>
        <w:rPr>
          <w:lang w:val="en-US"/>
        </w:rPr>
        <w:t xml:space="preserve"> different strategic activities of </w:t>
      </w:r>
      <w:r w:rsidR="004A4D88">
        <w:rPr>
          <w:lang w:val="en-US"/>
        </w:rPr>
        <w:t xml:space="preserve">the </w:t>
      </w:r>
      <w:r>
        <w:rPr>
          <w:lang w:val="en-US"/>
        </w:rPr>
        <w:t>actors involved</w:t>
      </w:r>
      <w:r w:rsidR="00967001">
        <w:rPr>
          <w:lang w:val="en-US"/>
        </w:rPr>
        <w:t xml:space="preserve"> which are, for instance</w:t>
      </w:r>
      <w:r>
        <w:rPr>
          <w:lang w:val="en-US"/>
        </w:rPr>
        <w:t xml:space="preserve">, the way they choose to present </w:t>
      </w:r>
      <w:r w:rsidR="00967001">
        <w:rPr>
          <w:lang w:val="en-US"/>
        </w:rPr>
        <w:t xml:space="preserve">their products </w:t>
      </w:r>
      <w:r>
        <w:rPr>
          <w:lang w:val="en-US"/>
        </w:rPr>
        <w:t>to external stakeholders, the way to link their activities to the national ones, the way to share data.</w:t>
      </w:r>
    </w:p>
    <w:p w:rsidR="0079749D" w:rsidRPr="004E4D98" w:rsidRDefault="009430D7" w:rsidP="00FE1D3C">
      <w:pPr>
        <w:ind w:left="426"/>
        <w:rPr>
          <w:lang w:val="en-US"/>
        </w:rPr>
      </w:pPr>
      <w:r>
        <w:rPr>
          <w:lang w:val="en-US"/>
        </w:rPr>
        <w:t>Copyright, lice</w:t>
      </w:r>
      <w:r w:rsidR="00E84EC4">
        <w:rPr>
          <w:lang w:val="en-US"/>
        </w:rPr>
        <w:t xml:space="preserve">nsing and pricing are key </w:t>
      </w:r>
      <w:r w:rsidR="00F15466">
        <w:rPr>
          <w:lang w:val="en-US"/>
        </w:rPr>
        <w:t xml:space="preserve">factors for </w:t>
      </w:r>
      <w:r>
        <w:rPr>
          <w:lang w:val="en-US"/>
        </w:rPr>
        <w:t>MSDI</w:t>
      </w:r>
      <w:r w:rsidR="00F15466">
        <w:rPr>
          <w:lang w:val="en-US"/>
        </w:rPr>
        <w:t xml:space="preserve"> policy</w:t>
      </w:r>
      <w:r>
        <w:rPr>
          <w:lang w:val="en-US"/>
        </w:rPr>
        <w:t xml:space="preserve">. A </w:t>
      </w:r>
      <w:r w:rsidR="00F15466">
        <w:rPr>
          <w:lang w:val="en-US"/>
        </w:rPr>
        <w:t xml:space="preserve">useful </w:t>
      </w:r>
      <w:r>
        <w:rPr>
          <w:lang w:val="en-US"/>
        </w:rPr>
        <w:t>c</w:t>
      </w:r>
      <w:r w:rsidRPr="004E4D98">
        <w:rPr>
          <w:lang w:val="en-US"/>
        </w:rPr>
        <w:t>ompendium on licensing of geospatial information has been prepared by UN GGIM and endorsed during the lat</w:t>
      </w:r>
      <w:r w:rsidR="003563C0">
        <w:rPr>
          <w:lang w:val="en-US"/>
        </w:rPr>
        <w:t>est</w:t>
      </w:r>
      <w:r w:rsidRPr="004E4D98">
        <w:rPr>
          <w:lang w:val="en-US"/>
        </w:rPr>
        <w:t xml:space="preserve"> UN GGIM Expert Committee Meeting. </w:t>
      </w:r>
      <w:r w:rsidR="00967001">
        <w:rPr>
          <w:lang w:val="en-US"/>
        </w:rPr>
        <w:t>The compendium</w:t>
      </w:r>
      <w:r w:rsidRPr="004E4D98">
        <w:rPr>
          <w:lang w:val="en-US"/>
        </w:rPr>
        <w:t xml:space="preserve"> is available at the following link:</w:t>
      </w:r>
    </w:p>
    <w:p w:rsidR="0079749D" w:rsidRPr="004E4D98" w:rsidRDefault="00C90CA3" w:rsidP="00E84EC4">
      <w:pPr>
        <w:ind w:left="426"/>
        <w:rPr>
          <w:lang w:val="en-US"/>
        </w:rPr>
      </w:pPr>
      <w:hyperlink r:id="rId23">
        <w:r w:rsidR="009430D7" w:rsidRPr="004E4D98">
          <w:rPr>
            <w:rStyle w:val="CollegamentoInternet"/>
            <w:lang w:val="en-US"/>
          </w:rPr>
          <w:t>http://ggim.un.org/meetings/GGIM-committee/8th-Session/documents/E-C20-2018-9-Add_2%20Legal_and_Policy_Frameworks_rev.pdf</w:t>
        </w:r>
      </w:hyperlink>
    </w:p>
    <w:sectPr w:rsidR="0079749D" w:rsidRPr="004E4D98" w:rsidSect="00F51BA8">
      <w:footerReference w:type="even" r:id="rId24"/>
      <w:footerReference w:type="default" r:id="rId25"/>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A3" w:rsidRDefault="00C90CA3">
      <w:r>
        <w:separator/>
      </w:r>
    </w:p>
  </w:endnote>
  <w:endnote w:type="continuationSeparator" w:id="0">
    <w:p w:rsidR="00C90CA3" w:rsidRDefault="00C9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890637653"/>
      <w:docPartObj>
        <w:docPartGallery w:val="Page Numbers (Bottom of Page)"/>
        <w:docPartUnique/>
      </w:docPartObj>
    </w:sdtPr>
    <w:sdtEndPr>
      <w:rPr>
        <w:rStyle w:val="Numeropagina"/>
      </w:rPr>
    </w:sdtEndPr>
    <w:sdtContent>
      <w:p w:rsidR="004E4D98" w:rsidRDefault="004E4D98" w:rsidP="00A01B8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4E4D98" w:rsidRDefault="004E4D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694264489"/>
      <w:docPartObj>
        <w:docPartGallery w:val="Page Numbers (Bottom of Page)"/>
        <w:docPartUnique/>
      </w:docPartObj>
    </w:sdtPr>
    <w:sdtEndPr>
      <w:rPr>
        <w:rStyle w:val="Numeropagina"/>
      </w:rPr>
    </w:sdtEndPr>
    <w:sdtContent>
      <w:p w:rsidR="004E4D98" w:rsidRDefault="004E4D98" w:rsidP="00A01B8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C5182">
          <w:rPr>
            <w:rStyle w:val="Numeropagina"/>
            <w:noProof/>
          </w:rPr>
          <w:t>5</w:t>
        </w:r>
        <w:r>
          <w:rPr>
            <w:rStyle w:val="Numeropagina"/>
          </w:rPr>
          <w:fldChar w:fldCharType="end"/>
        </w:r>
      </w:p>
    </w:sdtContent>
  </w:sdt>
  <w:p w:rsidR="0079749D" w:rsidRDefault="007974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A3" w:rsidRDefault="00C90CA3">
      <w:r>
        <w:separator/>
      </w:r>
    </w:p>
  </w:footnote>
  <w:footnote w:type="continuationSeparator" w:id="0">
    <w:p w:rsidR="00C90CA3" w:rsidRDefault="00C90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F0F"/>
    <w:multiLevelType w:val="multilevel"/>
    <w:tmpl w:val="6AAA97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D2F5C37"/>
    <w:multiLevelType w:val="multilevel"/>
    <w:tmpl w:val="F59873B0"/>
    <w:lvl w:ilvl="0">
      <w:start w:val="1"/>
      <w:numFmt w:val="bullet"/>
      <w:lvlText w:val=""/>
      <w:lvlJc w:val="left"/>
      <w:pPr>
        <w:tabs>
          <w:tab w:val="num" w:pos="1440"/>
        </w:tabs>
        <w:ind w:left="1440" w:hanging="360"/>
      </w:pPr>
      <w:rPr>
        <w:rFonts w:ascii="Symbol" w:hAnsi="Symbol" w:cs="OpenSymbol" w:hint="default"/>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nsid w:val="419F4098"/>
    <w:multiLevelType w:val="multilevel"/>
    <w:tmpl w:val="875C4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B5436DF"/>
    <w:multiLevelType w:val="hybridMultilevel"/>
    <w:tmpl w:val="8D5214AE"/>
    <w:lvl w:ilvl="0" w:tplc="28825BE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9D"/>
    <w:rsid w:val="00160040"/>
    <w:rsid w:val="0024775C"/>
    <w:rsid w:val="002479F5"/>
    <w:rsid w:val="002B679B"/>
    <w:rsid w:val="003563C0"/>
    <w:rsid w:val="00367C62"/>
    <w:rsid w:val="004678AB"/>
    <w:rsid w:val="004A4D88"/>
    <w:rsid w:val="004E4D98"/>
    <w:rsid w:val="005841AA"/>
    <w:rsid w:val="006559ED"/>
    <w:rsid w:val="00794C50"/>
    <w:rsid w:val="0079749D"/>
    <w:rsid w:val="0083088D"/>
    <w:rsid w:val="008E291E"/>
    <w:rsid w:val="009430D7"/>
    <w:rsid w:val="009574AD"/>
    <w:rsid w:val="00967001"/>
    <w:rsid w:val="009B6562"/>
    <w:rsid w:val="009E196A"/>
    <w:rsid w:val="00A7600A"/>
    <w:rsid w:val="00A82A0F"/>
    <w:rsid w:val="00B2742C"/>
    <w:rsid w:val="00C90CA3"/>
    <w:rsid w:val="00CB5BCE"/>
    <w:rsid w:val="00CC5182"/>
    <w:rsid w:val="00D139F5"/>
    <w:rsid w:val="00D6575E"/>
    <w:rsid w:val="00DA18F4"/>
    <w:rsid w:val="00E84EC4"/>
    <w:rsid w:val="00F15466"/>
    <w:rsid w:val="00F51BA8"/>
    <w:rsid w:val="00F541CC"/>
    <w:rsid w:val="00FE1D3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42C"/>
    <w:pPr>
      <w:spacing w:after="120"/>
      <w:jc w:val="both"/>
    </w:pPr>
    <w:rPr>
      <w:sz w:val="24"/>
    </w:rPr>
  </w:style>
  <w:style w:type="paragraph" w:styleId="Titolo1">
    <w:name w:val="heading 1"/>
    <w:basedOn w:val="Normale"/>
    <w:next w:val="Normale"/>
    <w:link w:val="Titolo1Carattere"/>
    <w:uiPriority w:val="9"/>
    <w:qFormat/>
    <w:rsid w:val="00963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0C5C93"/>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F42D1D"/>
    <w:rPr>
      <w:color w:val="0563C1" w:themeColor="hyperlink"/>
      <w:u w:val="single"/>
    </w:rPr>
  </w:style>
  <w:style w:type="character" w:customStyle="1" w:styleId="Menzionenonrisolta1">
    <w:name w:val="Menzione non risolta1"/>
    <w:basedOn w:val="Carpredefinitoparagrafo"/>
    <w:uiPriority w:val="99"/>
    <w:qFormat/>
    <w:rsid w:val="00F42D1D"/>
    <w:rPr>
      <w:color w:val="605E5C"/>
      <w:shd w:val="clear" w:color="auto" w:fill="E1DFDD"/>
    </w:rPr>
  </w:style>
  <w:style w:type="character" w:styleId="Collegamentovisitato">
    <w:name w:val="FollowedHyperlink"/>
    <w:basedOn w:val="Carpredefinitoparagrafo"/>
    <w:uiPriority w:val="99"/>
    <w:semiHidden/>
    <w:unhideWhenUsed/>
    <w:qFormat/>
    <w:rsid w:val="00F42D1D"/>
    <w:rPr>
      <w:color w:val="954F72" w:themeColor="followedHyperlink"/>
      <w:u w:val="single"/>
    </w:rPr>
  </w:style>
  <w:style w:type="character" w:customStyle="1" w:styleId="Titolo3Carattere">
    <w:name w:val="Titolo 3 Carattere"/>
    <w:basedOn w:val="Carpredefinitoparagrafo"/>
    <w:link w:val="Titolo3"/>
    <w:uiPriority w:val="9"/>
    <w:semiHidden/>
    <w:qFormat/>
    <w:rsid w:val="000C5C93"/>
    <w:rPr>
      <w:rFonts w:asciiTheme="majorHAnsi" w:eastAsiaTheme="majorEastAsia" w:hAnsiTheme="majorHAnsi" w:cstheme="majorBidi"/>
      <w:color w:val="1F3763" w:themeColor="accent1" w:themeShade="7F"/>
    </w:rPr>
  </w:style>
  <w:style w:type="character" w:customStyle="1" w:styleId="Titolo1Carattere">
    <w:name w:val="Titolo 1 Carattere"/>
    <w:basedOn w:val="Carpredefinitoparagrafo"/>
    <w:link w:val="Titolo1"/>
    <w:uiPriority w:val="9"/>
    <w:qFormat/>
    <w:rsid w:val="00963E56"/>
    <w:rPr>
      <w:rFonts w:asciiTheme="majorHAnsi" w:eastAsiaTheme="majorEastAsia" w:hAnsiTheme="majorHAnsi" w:cstheme="majorBidi"/>
      <w:color w:val="2F5496" w:themeColor="accent1" w:themeShade="BF"/>
      <w:sz w:val="32"/>
      <w:szCs w:val="32"/>
    </w:rPr>
  </w:style>
  <w:style w:type="character" w:customStyle="1" w:styleId="PidipaginaCarattere">
    <w:name w:val="Piè di pagina Carattere"/>
    <w:basedOn w:val="Carpredefinitoparagrafo"/>
    <w:link w:val="Pidipagina"/>
    <w:uiPriority w:val="99"/>
    <w:qFormat/>
    <w:rsid w:val="008D07EF"/>
  </w:style>
  <w:style w:type="character" w:styleId="Numeropagina">
    <w:name w:val="page number"/>
    <w:basedOn w:val="Carpredefinitoparagrafo"/>
    <w:uiPriority w:val="99"/>
    <w:semiHidden/>
    <w:unhideWhenUsed/>
    <w:qFormat/>
    <w:rsid w:val="008D07EF"/>
  </w:style>
  <w:style w:type="character" w:customStyle="1" w:styleId="IntestazioneCarattere">
    <w:name w:val="Intestazione Carattere"/>
    <w:basedOn w:val="Carpredefinitoparagrafo"/>
    <w:link w:val="Intestazione"/>
    <w:uiPriority w:val="99"/>
    <w:qFormat/>
    <w:rsid w:val="008D07EF"/>
  </w:style>
  <w:style w:type="character" w:customStyle="1" w:styleId="ListLabel1">
    <w:name w:val="ListLabel 1"/>
    <w:qFormat/>
    <w:rPr>
      <w:lang w:val="en-US"/>
    </w:rPr>
  </w:style>
  <w:style w:type="character" w:customStyle="1" w:styleId="ListLabel2">
    <w:name w:val="ListLabel 2"/>
    <w:qFormat/>
    <w:rPr>
      <w:bCs/>
      <w:lang w:val="en-US"/>
    </w:rPr>
  </w:style>
  <w:style w:type="character" w:customStyle="1" w:styleId="ListLabel3">
    <w:name w:val="ListLabel 3"/>
    <w:qFormat/>
    <w:rPr>
      <w:lang w:val="en-US"/>
    </w:rPr>
  </w:style>
  <w:style w:type="character" w:customStyle="1" w:styleId="ListLabel4">
    <w:name w:val="ListLabel 4"/>
    <w:qFormat/>
    <w:rPr>
      <w:bCs/>
      <w:lang w:val="en-US"/>
    </w:rPr>
  </w:style>
  <w:style w:type="character" w:customStyle="1" w:styleId="ListLabel5">
    <w:name w:val="ListLabel 5"/>
    <w:qFormat/>
    <w:rPr>
      <w:lang w:val="en-US"/>
    </w:rPr>
  </w:style>
  <w:style w:type="character" w:customStyle="1" w:styleId="ListLabel6">
    <w:name w:val="ListLabel 6"/>
    <w:qFormat/>
    <w:rPr>
      <w:bCs/>
      <w:lang w:val="en-US"/>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00"/>
      <w:u w:val="single"/>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lang w:val="en-US"/>
    </w:rPr>
  </w:style>
  <w:style w:type="character" w:customStyle="1" w:styleId="ListLabel17">
    <w:name w:val="ListLabel 17"/>
    <w:qFormat/>
    <w:rPr>
      <w:rFonts w:asciiTheme="minorHAnsi" w:eastAsiaTheme="minorHAnsi" w:hAnsiTheme="minorHAnsi" w:cstheme="minorBidi"/>
      <w:highlight w:val="yellow"/>
      <w:lang w:val="en-US"/>
    </w:rPr>
  </w:style>
  <w:style w:type="character" w:customStyle="1" w:styleId="ListLabel18">
    <w:name w:val="ListLabel 18"/>
    <w:qFormat/>
    <w:rPr>
      <w:bCs/>
      <w:lang w:val="en-US"/>
    </w:rPr>
  </w:style>
  <w:style w:type="character" w:customStyle="1" w:styleId="ListLabel19">
    <w:name w:val="ListLabel 19"/>
    <w:qFormat/>
    <w:rPr>
      <w:rFonts w:eastAsiaTheme="minorHAnsi" w:cstheme="minorBidi"/>
      <w:color w:val="auto"/>
      <w:kern w:val="0"/>
      <w:sz w:val="24"/>
      <w:szCs w:val="24"/>
      <w:lang w:val="en-US" w:eastAsia="en-US" w:bidi="ar-SA"/>
    </w:rPr>
  </w:style>
  <w:style w:type="character" w:customStyle="1" w:styleId="ListLabel20">
    <w:name w:val="ListLabel 20"/>
    <w:qFormat/>
    <w:rPr>
      <w:rFonts w:eastAsiaTheme="minorHAnsi" w:cstheme="minorBidi"/>
      <w:color w:val="auto"/>
      <w:kern w:val="0"/>
      <w:sz w:val="24"/>
      <w:szCs w:val="24"/>
      <w:lang w:val="en-US" w:eastAsia="en-US" w:bidi="ar-SA"/>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Calibri" w:hAnsi="Calibri"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lang w:val="en-US"/>
    </w:rPr>
  </w:style>
  <w:style w:type="character" w:customStyle="1" w:styleId="ListLabel40">
    <w:name w:val="ListLabel 40"/>
    <w:qFormat/>
    <w:rPr>
      <w:rFonts w:eastAsiaTheme="minorHAnsi" w:cstheme="minorBidi"/>
      <w:highlight w:val="yellow"/>
      <w:lang w:val="en-US"/>
    </w:rPr>
  </w:style>
  <w:style w:type="character" w:customStyle="1" w:styleId="ListLabel41">
    <w:name w:val="ListLabel 41"/>
    <w:qFormat/>
    <w:rPr>
      <w:bCs/>
      <w:lang w:val="en-US"/>
    </w:rPr>
  </w:style>
  <w:style w:type="character" w:customStyle="1" w:styleId="ListLabel42">
    <w:name w:val="ListLabel 42"/>
    <w:qFormat/>
    <w:rPr>
      <w:rFonts w:eastAsiaTheme="minorHAnsi" w:cstheme="minorBidi"/>
      <w:color w:val="auto"/>
      <w:kern w:val="0"/>
      <w:sz w:val="24"/>
      <w:szCs w:val="24"/>
      <w:lang w:val="en-US" w:eastAsia="en-US" w:bidi="ar-SA"/>
    </w:rPr>
  </w:style>
  <w:style w:type="character" w:customStyle="1" w:styleId="ListLabel43">
    <w:name w:val="ListLabel 43"/>
    <w:qFormat/>
    <w:rPr>
      <w:rFonts w:eastAsiaTheme="minorHAnsi" w:cstheme="minorBidi"/>
      <w:color w:val="auto"/>
      <w:kern w:val="0"/>
      <w:sz w:val="24"/>
      <w:szCs w:val="24"/>
      <w:lang w:val="en-US" w:eastAsia="en-US" w:bidi="ar-SA"/>
    </w:rPr>
  </w:style>
  <w:style w:type="character" w:customStyle="1" w:styleId="ListLabel44">
    <w:name w:val="ListLabel 44"/>
    <w:qFormat/>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ascii="Calibri" w:hAnsi="Calibri" w:cs="OpenSymbol"/>
      <w:sz w:val="24"/>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lang w:val="en-US"/>
    </w:rPr>
  </w:style>
  <w:style w:type="character" w:customStyle="1" w:styleId="ListLabel64">
    <w:name w:val="ListLabel 64"/>
    <w:qFormat/>
    <w:rPr>
      <w:rFonts w:eastAsiaTheme="minorHAnsi" w:cstheme="minorBidi"/>
      <w:highlight w:val="yellow"/>
      <w:lang w:val="en-US"/>
    </w:rPr>
  </w:style>
  <w:style w:type="character" w:customStyle="1" w:styleId="ListLabel65">
    <w:name w:val="ListLabel 65"/>
    <w:qFormat/>
    <w:rPr>
      <w:bCs/>
      <w:lang w:val="en-US"/>
    </w:rPr>
  </w:style>
  <w:style w:type="character" w:customStyle="1" w:styleId="ListLabel66">
    <w:name w:val="ListLabel 66"/>
    <w:qFormat/>
    <w:rPr>
      <w:rFonts w:eastAsiaTheme="minorHAnsi" w:cstheme="minorBidi"/>
      <w:color w:val="auto"/>
      <w:kern w:val="0"/>
      <w:sz w:val="24"/>
      <w:szCs w:val="24"/>
      <w:lang w:val="en-US" w:eastAsia="en-US" w:bidi="ar-SA"/>
    </w:rPr>
  </w:style>
  <w:style w:type="character" w:customStyle="1" w:styleId="ListLabel67">
    <w:name w:val="ListLabel 67"/>
    <w:qFormat/>
    <w:rPr>
      <w:rFonts w:eastAsiaTheme="minorHAnsi" w:cstheme="minorBidi"/>
      <w:color w:val="auto"/>
      <w:kern w:val="0"/>
      <w:sz w:val="24"/>
      <w:szCs w:val="24"/>
      <w:lang w:val="en-US" w:eastAsia="en-US" w:bidi="ar-SA"/>
    </w:rPr>
  </w:style>
  <w:style w:type="character" w:customStyle="1" w:styleId="ListLabel68">
    <w:name w:val="ListLabel 68"/>
    <w:qFormat/>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ascii="Calibri" w:hAnsi="Calibri" w:cs="OpenSymbol"/>
      <w:sz w:val="24"/>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lang w:val="en-US"/>
    </w:rPr>
  </w:style>
  <w:style w:type="character" w:customStyle="1" w:styleId="ListLabel88">
    <w:name w:val="ListLabel 88"/>
    <w:qFormat/>
    <w:rPr>
      <w:rFonts w:eastAsiaTheme="minorHAnsi" w:cstheme="minorBidi"/>
      <w:highlight w:val="yellow"/>
      <w:lang w:val="en-US"/>
    </w:rPr>
  </w:style>
  <w:style w:type="character" w:customStyle="1" w:styleId="ListLabel89">
    <w:name w:val="ListLabel 89"/>
    <w:qFormat/>
    <w:rPr>
      <w:bCs/>
      <w:lang w:val="en-US"/>
    </w:rPr>
  </w:style>
  <w:style w:type="character" w:customStyle="1" w:styleId="ListLabel90">
    <w:name w:val="ListLabel 90"/>
    <w:qFormat/>
    <w:rPr>
      <w:rFonts w:eastAsiaTheme="minorHAnsi" w:cstheme="minorBidi"/>
      <w:color w:val="auto"/>
      <w:kern w:val="0"/>
      <w:sz w:val="24"/>
      <w:szCs w:val="24"/>
      <w:lang w:val="en-US" w:eastAsia="en-US" w:bidi="ar-SA"/>
    </w:rPr>
  </w:style>
  <w:style w:type="character" w:customStyle="1" w:styleId="ListLabel91">
    <w:name w:val="ListLabel 91"/>
    <w:qFormat/>
    <w:rPr>
      <w:rFonts w:eastAsiaTheme="minorHAnsi" w:cstheme="minorBidi"/>
      <w:color w:val="auto"/>
      <w:kern w:val="0"/>
      <w:sz w:val="24"/>
      <w:szCs w:val="24"/>
      <w:lang w:val="en-US" w:eastAsia="en-US" w:bidi="ar-SA"/>
    </w:rPr>
  </w:style>
  <w:style w:type="character" w:customStyle="1" w:styleId="ListLabel92">
    <w:name w:val="ListLabel 92"/>
    <w:qFormat/>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rsid w:val="00F51BA8"/>
  </w:style>
  <w:style w:type="paragraph" w:styleId="Elenco">
    <w:name w:val="List"/>
    <w:basedOn w:val="Corpotesto"/>
    <w:rPr>
      <w:rFonts w:cs="Lucida Sans"/>
    </w:rPr>
  </w:style>
  <w:style w:type="paragraph" w:styleId="Didascalia">
    <w:name w:val="caption"/>
    <w:basedOn w:val="Normale"/>
    <w:next w:val="Normale"/>
    <w:uiPriority w:val="35"/>
    <w:unhideWhenUsed/>
    <w:qFormat/>
    <w:rsid w:val="00AA19DA"/>
    <w:pPr>
      <w:spacing w:after="200"/>
    </w:pPr>
    <w:rPr>
      <w:i/>
      <w:iCs/>
      <w:color w:val="44546A" w:themeColor="text2"/>
      <w:sz w:val="18"/>
      <w:szCs w:val="18"/>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semiHidden/>
    <w:unhideWhenUsed/>
    <w:qFormat/>
    <w:rsid w:val="00F42D1D"/>
    <w:rPr>
      <w:rFonts w:ascii="Times New Roman" w:hAnsi="Times New Roman" w:cs="Times New Roman"/>
    </w:rPr>
  </w:style>
  <w:style w:type="paragraph" w:styleId="Pidipagina">
    <w:name w:val="footer"/>
    <w:basedOn w:val="Normale"/>
    <w:link w:val="PidipaginaCarattere"/>
    <w:uiPriority w:val="99"/>
    <w:unhideWhenUsed/>
    <w:rsid w:val="008D07EF"/>
    <w:pPr>
      <w:tabs>
        <w:tab w:val="center" w:pos="4819"/>
        <w:tab w:val="right" w:pos="9638"/>
      </w:tabs>
    </w:pPr>
  </w:style>
  <w:style w:type="paragraph" w:styleId="Intestazione">
    <w:name w:val="header"/>
    <w:basedOn w:val="Normale"/>
    <w:link w:val="IntestazioneCarattere"/>
    <w:uiPriority w:val="99"/>
    <w:unhideWhenUsed/>
    <w:rsid w:val="008D07EF"/>
    <w:pPr>
      <w:tabs>
        <w:tab w:val="center" w:pos="4819"/>
        <w:tab w:val="right" w:pos="9638"/>
      </w:tabs>
    </w:pPr>
  </w:style>
  <w:style w:type="paragraph" w:styleId="Paragrafoelenco">
    <w:name w:val="List Paragraph"/>
    <w:basedOn w:val="Normale"/>
    <w:uiPriority w:val="34"/>
    <w:qFormat/>
    <w:rsid w:val="004E4D98"/>
    <w:pPr>
      <w:ind w:left="720"/>
      <w:contextualSpacing/>
    </w:pPr>
  </w:style>
  <w:style w:type="paragraph" w:styleId="Testofumetto">
    <w:name w:val="Balloon Text"/>
    <w:basedOn w:val="Normale"/>
    <w:link w:val="TestofumettoCarattere"/>
    <w:uiPriority w:val="99"/>
    <w:semiHidden/>
    <w:unhideWhenUsed/>
    <w:rsid w:val="00E84E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42C"/>
    <w:pPr>
      <w:spacing w:after="120"/>
      <w:jc w:val="both"/>
    </w:pPr>
    <w:rPr>
      <w:sz w:val="24"/>
    </w:rPr>
  </w:style>
  <w:style w:type="paragraph" w:styleId="Titolo1">
    <w:name w:val="heading 1"/>
    <w:basedOn w:val="Normale"/>
    <w:next w:val="Normale"/>
    <w:link w:val="Titolo1Carattere"/>
    <w:uiPriority w:val="9"/>
    <w:qFormat/>
    <w:rsid w:val="00963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0C5C93"/>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F42D1D"/>
    <w:rPr>
      <w:color w:val="0563C1" w:themeColor="hyperlink"/>
      <w:u w:val="single"/>
    </w:rPr>
  </w:style>
  <w:style w:type="character" w:customStyle="1" w:styleId="Menzionenonrisolta1">
    <w:name w:val="Menzione non risolta1"/>
    <w:basedOn w:val="Carpredefinitoparagrafo"/>
    <w:uiPriority w:val="99"/>
    <w:qFormat/>
    <w:rsid w:val="00F42D1D"/>
    <w:rPr>
      <w:color w:val="605E5C"/>
      <w:shd w:val="clear" w:color="auto" w:fill="E1DFDD"/>
    </w:rPr>
  </w:style>
  <w:style w:type="character" w:styleId="Collegamentovisitato">
    <w:name w:val="FollowedHyperlink"/>
    <w:basedOn w:val="Carpredefinitoparagrafo"/>
    <w:uiPriority w:val="99"/>
    <w:semiHidden/>
    <w:unhideWhenUsed/>
    <w:qFormat/>
    <w:rsid w:val="00F42D1D"/>
    <w:rPr>
      <w:color w:val="954F72" w:themeColor="followedHyperlink"/>
      <w:u w:val="single"/>
    </w:rPr>
  </w:style>
  <w:style w:type="character" w:customStyle="1" w:styleId="Titolo3Carattere">
    <w:name w:val="Titolo 3 Carattere"/>
    <w:basedOn w:val="Carpredefinitoparagrafo"/>
    <w:link w:val="Titolo3"/>
    <w:uiPriority w:val="9"/>
    <w:semiHidden/>
    <w:qFormat/>
    <w:rsid w:val="000C5C93"/>
    <w:rPr>
      <w:rFonts w:asciiTheme="majorHAnsi" w:eastAsiaTheme="majorEastAsia" w:hAnsiTheme="majorHAnsi" w:cstheme="majorBidi"/>
      <w:color w:val="1F3763" w:themeColor="accent1" w:themeShade="7F"/>
    </w:rPr>
  </w:style>
  <w:style w:type="character" w:customStyle="1" w:styleId="Titolo1Carattere">
    <w:name w:val="Titolo 1 Carattere"/>
    <w:basedOn w:val="Carpredefinitoparagrafo"/>
    <w:link w:val="Titolo1"/>
    <w:uiPriority w:val="9"/>
    <w:qFormat/>
    <w:rsid w:val="00963E56"/>
    <w:rPr>
      <w:rFonts w:asciiTheme="majorHAnsi" w:eastAsiaTheme="majorEastAsia" w:hAnsiTheme="majorHAnsi" w:cstheme="majorBidi"/>
      <w:color w:val="2F5496" w:themeColor="accent1" w:themeShade="BF"/>
      <w:sz w:val="32"/>
      <w:szCs w:val="32"/>
    </w:rPr>
  </w:style>
  <w:style w:type="character" w:customStyle="1" w:styleId="PidipaginaCarattere">
    <w:name w:val="Piè di pagina Carattere"/>
    <w:basedOn w:val="Carpredefinitoparagrafo"/>
    <w:link w:val="Pidipagina"/>
    <w:uiPriority w:val="99"/>
    <w:qFormat/>
    <w:rsid w:val="008D07EF"/>
  </w:style>
  <w:style w:type="character" w:styleId="Numeropagina">
    <w:name w:val="page number"/>
    <w:basedOn w:val="Carpredefinitoparagrafo"/>
    <w:uiPriority w:val="99"/>
    <w:semiHidden/>
    <w:unhideWhenUsed/>
    <w:qFormat/>
    <w:rsid w:val="008D07EF"/>
  </w:style>
  <w:style w:type="character" w:customStyle="1" w:styleId="IntestazioneCarattere">
    <w:name w:val="Intestazione Carattere"/>
    <w:basedOn w:val="Carpredefinitoparagrafo"/>
    <w:link w:val="Intestazione"/>
    <w:uiPriority w:val="99"/>
    <w:qFormat/>
    <w:rsid w:val="008D07EF"/>
  </w:style>
  <w:style w:type="character" w:customStyle="1" w:styleId="ListLabel1">
    <w:name w:val="ListLabel 1"/>
    <w:qFormat/>
    <w:rPr>
      <w:lang w:val="en-US"/>
    </w:rPr>
  </w:style>
  <w:style w:type="character" w:customStyle="1" w:styleId="ListLabel2">
    <w:name w:val="ListLabel 2"/>
    <w:qFormat/>
    <w:rPr>
      <w:bCs/>
      <w:lang w:val="en-US"/>
    </w:rPr>
  </w:style>
  <w:style w:type="character" w:customStyle="1" w:styleId="ListLabel3">
    <w:name w:val="ListLabel 3"/>
    <w:qFormat/>
    <w:rPr>
      <w:lang w:val="en-US"/>
    </w:rPr>
  </w:style>
  <w:style w:type="character" w:customStyle="1" w:styleId="ListLabel4">
    <w:name w:val="ListLabel 4"/>
    <w:qFormat/>
    <w:rPr>
      <w:bCs/>
      <w:lang w:val="en-US"/>
    </w:rPr>
  </w:style>
  <w:style w:type="character" w:customStyle="1" w:styleId="ListLabel5">
    <w:name w:val="ListLabel 5"/>
    <w:qFormat/>
    <w:rPr>
      <w:lang w:val="en-US"/>
    </w:rPr>
  </w:style>
  <w:style w:type="character" w:customStyle="1" w:styleId="ListLabel6">
    <w:name w:val="ListLabel 6"/>
    <w:qFormat/>
    <w:rPr>
      <w:bCs/>
      <w:lang w:val="en-US"/>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00"/>
      <w:u w:val="single"/>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lang w:val="en-US"/>
    </w:rPr>
  </w:style>
  <w:style w:type="character" w:customStyle="1" w:styleId="ListLabel17">
    <w:name w:val="ListLabel 17"/>
    <w:qFormat/>
    <w:rPr>
      <w:rFonts w:asciiTheme="minorHAnsi" w:eastAsiaTheme="minorHAnsi" w:hAnsiTheme="minorHAnsi" w:cstheme="minorBidi"/>
      <w:highlight w:val="yellow"/>
      <w:lang w:val="en-US"/>
    </w:rPr>
  </w:style>
  <w:style w:type="character" w:customStyle="1" w:styleId="ListLabel18">
    <w:name w:val="ListLabel 18"/>
    <w:qFormat/>
    <w:rPr>
      <w:bCs/>
      <w:lang w:val="en-US"/>
    </w:rPr>
  </w:style>
  <w:style w:type="character" w:customStyle="1" w:styleId="ListLabel19">
    <w:name w:val="ListLabel 19"/>
    <w:qFormat/>
    <w:rPr>
      <w:rFonts w:eastAsiaTheme="minorHAnsi" w:cstheme="minorBidi"/>
      <w:color w:val="auto"/>
      <w:kern w:val="0"/>
      <w:sz w:val="24"/>
      <w:szCs w:val="24"/>
      <w:lang w:val="en-US" w:eastAsia="en-US" w:bidi="ar-SA"/>
    </w:rPr>
  </w:style>
  <w:style w:type="character" w:customStyle="1" w:styleId="ListLabel20">
    <w:name w:val="ListLabel 20"/>
    <w:qFormat/>
    <w:rPr>
      <w:rFonts w:eastAsiaTheme="minorHAnsi" w:cstheme="minorBidi"/>
      <w:color w:val="auto"/>
      <w:kern w:val="0"/>
      <w:sz w:val="24"/>
      <w:szCs w:val="24"/>
      <w:lang w:val="en-US" w:eastAsia="en-US" w:bidi="ar-SA"/>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Calibri" w:hAnsi="Calibri"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lang w:val="en-US"/>
    </w:rPr>
  </w:style>
  <w:style w:type="character" w:customStyle="1" w:styleId="ListLabel40">
    <w:name w:val="ListLabel 40"/>
    <w:qFormat/>
    <w:rPr>
      <w:rFonts w:eastAsiaTheme="minorHAnsi" w:cstheme="minorBidi"/>
      <w:highlight w:val="yellow"/>
      <w:lang w:val="en-US"/>
    </w:rPr>
  </w:style>
  <w:style w:type="character" w:customStyle="1" w:styleId="ListLabel41">
    <w:name w:val="ListLabel 41"/>
    <w:qFormat/>
    <w:rPr>
      <w:bCs/>
      <w:lang w:val="en-US"/>
    </w:rPr>
  </w:style>
  <w:style w:type="character" w:customStyle="1" w:styleId="ListLabel42">
    <w:name w:val="ListLabel 42"/>
    <w:qFormat/>
    <w:rPr>
      <w:rFonts w:eastAsiaTheme="minorHAnsi" w:cstheme="minorBidi"/>
      <w:color w:val="auto"/>
      <w:kern w:val="0"/>
      <w:sz w:val="24"/>
      <w:szCs w:val="24"/>
      <w:lang w:val="en-US" w:eastAsia="en-US" w:bidi="ar-SA"/>
    </w:rPr>
  </w:style>
  <w:style w:type="character" w:customStyle="1" w:styleId="ListLabel43">
    <w:name w:val="ListLabel 43"/>
    <w:qFormat/>
    <w:rPr>
      <w:rFonts w:eastAsiaTheme="minorHAnsi" w:cstheme="minorBidi"/>
      <w:color w:val="auto"/>
      <w:kern w:val="0"/>
      <w:sz w:val="24"/>
      <w:szCs w:val="24"/>
      <w:lang w:val="en-US" w:eastAsia="en-US" w:bidi="ar-SA"/>
    </w:rPr>
  </w:style>
  <w:style w:type="character" w:customStyle="1" w:styleId="ListLabel44">
    <w:name w:val="ListLabel 44"/>
    <w:qFormat/>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ascii="Calibri" w:hAnsi="Calibri" w:cs="OpenSymbol"/>
      <w:sz w:val="24"/>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lang w:val="en-US"/>
    </w:rPr>
  </w:style>
  <w:style w:type="character" w:customStyle="1" w:styleId="ListLabel64">
    <w:name w:val="ListLabel 64"/>
    <w:qFormat/>
    <w:rPr>
      <w:rFonts w:eastAsiaTheme="minorHAnsi" w:cstheme="minorBidi"/>
      <w:highlight w:val="yellow"/>
      <w:lang w:val="en-US"/>
    </w:rPr>
  </w:style>
  <w:style w:type="character" w:customStyle="1" w:styleId="ListLabel65">
    <w:name w:val="ListLabel 65"/>
    <w:qFormat/>
    <w:rPr>
      <w:bCs/>
      <w:lang w:val="en-US"/>
    </w:rPr>
  </w:style>
  <w:style w:type="character" w:customStyle="1" w:styleId="ListLabel66">
    <w:name w:val="ListLabel 66"/>
    <w:qFormat/>
    <w:rPr>
      <w:rFonts w:eastAsiaTheme="minorHAnsi" w:cstheme="minorBidi"/>
      <w:color w:val="auto"/>
      <w:kern w:val="0"/>
      <w:sz w:val="24"/>
      <w:szCs w:val="24"/>
      <w:lang w:val="en-US" w:eastAsia="en-US" w:bidi="ar-SA"/>
    </w:rPr>
  </w:style>
  <w:style w:type="character" w:customStyle="1" w:styleId="ListLabel67">
    <w:name w:val="ListLabel 67"/>
    <w:qFormat/>
    <w:rPr>
      <w:rFonts w:eastAsiaTheme="minorHAnsi" w:cstheme="minorBidi"/>
      <w:color w:val="auto"/>
      <w:kern w:val="0"/>
      <w:sz w:val="24"/>
      <w:szCs w:val="24"/>
      <w:lang w:val="en-US" w:eastAsia="en-US" w:bidi="ar-SA"/>
    </w:rPr>
  </w:style>
  <w:style w:type="character" w:customStyle="1" w:styleId="ListLabel68">
    <w:name w:val="ListLabel 68"/>
    <w:qFormat/>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ascii="Calibri" w:hAnsi="Calibri" w:cs="OpenSymbol"/>
      <w:sz w:val="24"/>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lang w:val="en-US"/>
    </w:rPr>
  </w:style>
  <w:style w:type="character" w:customStyle="1" w:styleId="ListLabel88">
    <w:name w:val="ListLabel 88"/>
    <w:qFormat/>
    <w:rPr>
      <w:rFonts w:eastAsiaTheme="minorHAnsi" w:cstheme="minorBidi"/>
      <w:highlight w:val="yellow"/>
      <w:lang w:val="en-US"/>
    </w:rPr>
  </w:style>
  <w:style w:type="character" w:customStyle="1" w:styleId="ListLabel89">
    <w:name w:val="ListLabel 89"/>
    <w:qFormat/>
    <w:rPr>
      <w:bCs/>
      <w:lang w:val="en-US"/>
    </w:rPr>
  </w:style>
  <w:style w:type="character" w:customStyle="1" w:styleId="ListLabel90">
    <w:name w:val="ListLabel 90"/>
    <w:qFormat/>
    <w:rPr>
      <w:rFonts w:eastAsiaTheme="minorHAnsi" w:cstheme="minorBidi"/>
      <w:color w:val="auto"/>
      <w:kern w:val="0"/>
      <w:sz w:val="24"/>
      <w:szCs w:val="24"/>
      <w:lang w:val="en-US" w:eastAsia="en-US" w:bidi="ar-SA"/>
    </w:rPr>
  </w:style>
  <w:style w:type="character" w:customStyle="1" w:styleId="ListLabel91">
    <w:name w:val="ListLabel 91"/>
    <w:qFormat/>
    <w:rPr>
      <w:rFonts w:eastAsiaTheme="minorHAnsi" w:cstheme="minorBidi"/>
      <w:color w:val="auto"/>
      <w:kern w:val="0"/>
      <w:sz w:val="24"/>
      <w:szCs w:val="24"/>
      <w:lang w:val="en-US" w:eastAsia="en-US" w:bidi="ar-SA"/>
    </w:rPr>
  </w:style>
  <w:style w:type="character" w:customStyle="1" w:styleId="ListLabel92">
    <w:name w:val="ListLabel 92"/>
    <w:qFormat/>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rsid w:val="00F51BA8"/>
  </w:style>
  <w:style w:type="paragraph" w:styleId="Elenco">
    <w:name w:val="List"/>
    <w:basedOn w:val="Corpotesto"/>
    <w:rPr>
      <w:rFonts w:cs="Lucida Sans"/>
    </w:rPr>
  </w:style>
  <w:style w:type="paragraph" w:styleId="Didascalia">
    <w:name w:val="caption"/>
    <w:basedOn w:val="Normale"/>
    <w:next w:val="Normale"/>
    <w:uiPriority w:val="35"/>
    <w:unhideWhenUsed/>
    <w:qFormat/>
    <w:rsid w:val="00AA19DA"/>
    <w:pPr>
      <w:spacing w:after="200"/>
    </w:pPr>
    <w:rPr>
      <w:i/>
      <w:iCs/>
      <w:color w:val="44546A" w:themeColor="text2"/>
      <w:sz w:val="18"/>
      <w:szCs w:val="18"/>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semiHidden/>
    <w:unhideWhenUsed/>
    <w:qFormat/>
    <w:rsid w:val="00F42D1D"/>
    <w:rPr>
      <w:rFonts w:ascii="Times New Roman" w:hAnsi="Times New Roman" w:cs="Times New Roman"/>
    </w:rPr>
  </w:style>
  <w:style w:type="paragraph" w:styleId="Pidipagina">
    <w:name w:val="footer"/>
    <w:basedOn w:val="Normale"/>
    <w:link w:val="PidipaginaCarattere"/>
    <w:uiPriority w:val="99"/>
    <w:unhideWhenUsed/>
    <w:rsid w:val="008D07EF"/>
    <w:pPr>
      <w:tabs>
        <w:tab w:val="center" w:pos="4819"/>
        <w:tab w:val="right" w:pos="9638"/>
      </w:tabs>
    </w:pPr>
  </w:style>
  <w:style w:type="paragraph" w:styleId="Intestazione">
    <w:name w:val="header"/>
    <w:basedOn w:val="Normale"/>
    <w:link w:val="IntestazioneCarattere"/>
    <w:uiPriority w:val="99"/>
    <w:unhideWhenUsed/>
    <w:rsid w:val="008D07EF"/>
    <w:pPr>
      <w:tabs>
        <w:tab w:val="center" w:pos="4819"/>
        <w:tab w:val="right" w:pos="9638"/>
      </w:tabs>
    </w:pPr>
  </w:style>
  <w:style w:type="paragraph" w:styleId="Paragrafoelenco">
    <w:name w:val="List Paragraph"/>
    <w:basedOn w:val="Normale"/>
    <w:uiPriority w:val="34"/>
    <w:qFormat/>
    <w:rsid w:val="004E4D98"/>
    <w:pPr>
      <w:ind w:left="720"/>
      <w:contextualSpacing/>
    </w:pPr>
  </w:style>
  <w:style w:type="paragraph" w:styleId="Testofumetto">
    <w:name w:val="Balloon Text"/>
    <w:basedOn w:val="Normale"/>
    <w:link w:val="TestofumettoCarattere"/>
    <w:uiPriority w:val="99"/>
    <w:semiHidden/>
    <w:unhideWhenUsed/>
    <w:rsid w:val="00E84E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im.un.org/meetings/GGIM-committee/8th-Session/document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gim.un.org/meetings/GGIM-committee/8th-Session/documents/Standards-by-Tier-2018.pdf" TargetMode="External"/><Relationship Id="rId7" Type="http://schemas.openxmlformats.org/officeDocument/2006/relationships/footnotes" Target="footnotes.xml"/><Relationship Id="rId12" Type="http://schemas.openxmlformats.org/officeDocument/2006/relationships/hyperlink" Target="http://ggim.un.org/"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gim.un.org/regional-entities/" TargetMode="External"/><Relationship Id="rId20" Type="http://schemas.openxmlformats.org/officeDocument/2006/relationships/hyperlink" Target="http://ggim.un.org/meetings/GGIM-committee/8th-Session/documents/Standards_Guide_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ho.int/mtg_docs/circular_letters/english/2018/Cl16.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ho.int/mtg_docs/rhc/MBSHC/MBSHC_Misc/2018/CL%2004_2018_MSDI.pdf" TargetMode="External"/><Relationship Id="rId23" Type="http://schemas.openxmlformats.org/officeDocument/2006/relationships/hyperlink" Target="http://ggim.un.org/meetings/GGIM-committee/8th-Session/documents/E-C20-2018-9-Add_2%20Legal_and_Policy_Frameworks_rev.pdf" TargetMode="External"/><Relationship Id="rId10" Type="http://schemas.openxmlformats.org/officeDocument/2006/relationships/hyperlink" Target="https://www.iho.int/iho_pubs/CB/C-17_Ed2.0.0_EN.pdf" TargetMode="External"/><Relationship Id="rId19" Type="http://schemas.openxmlformats.org/officeDocument/2006/relationships/hyperlink" Target="http://ggim.un.org/meetings/GGIM-committee/8th-Session/documents/E-C20-2018-7-Add_1-Global-fundamental-geospatial-data-themes.pdf" TargetMode="External"/><Relationship Id="rId4" Type="http://schemas.microsoft.com/office/2007/relationships/stylesWithEffects" Target="stylesWithEffects.xml"/><Relationship Id="rId9" Type="http://schemas.openxmlformats.org/officeDocument/2006/relationships/hyperlink" Target="https://www.iho.int/srv1/index.php?option=com_content&amp;view=article&amp;id=483&amp;Itemid=370&amp;lang=en" TargetMode="External"/><Relationship Id="rId14" Type="http://schemas.openxmlformats.org/officeDocument/2006/relationships/hyperlink" Target="http://ggim.un.org/UNGGIM-wg8/" TargetMode="External"/><Relationship Id="rId22" Type="http://schemas.openxmlformats.org/officeDocument/2006/relationships/hyperlink" Target="http://ggim.un.org/meetings/GGIM-committee/8th-Session/documents/9.UN-GGIM-Standards-Presentation.pdf"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4C08-E999-4386-9147-69F5DBAF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1885</Words>
  <Characters>10750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Marina Militare Italiana</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Pizzeghello Nicola Marco - C.C.</cp:lastModifiedBy>
  <cp:revision>8</cp:revision>
  <dcterms:created xsi:type="dcterms:W3CDTF">2018-11-09T08:45:00Z</dcterms:created>
  <dcterms:modified xsi:type="dcterms:W3CDTF">2018-11-15T08:28:00Z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